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B7ECF" w:rsidRDefault="009B7ECF">
      <w:pPr>
        <w:rPr>
          <w:b/>
          <w:sz w:val="24"/>
          <w:szCs w:val="24"/>
        </w:rPr>
      </w:pPr>
      <w:bookmarkStart w:id="0" w:name="_GoBack"/>
      <w:bookmarkEnd w:id="0"/>
    </w:p>
    <w:p w14:paraId="00000002" w14:textId="77777777" w:rsidR="009B7ECF" w:rsidRDefault="009B7ECF">
      <w:pPr>
        <w:rPr>
          <w:b/>
          <w:sz w:val="32"/>
          <w:szCs w:val="32"/>
        </w:rPr>
      </w:pPr>
    </w:p>
    <w:p w14:paraId="00000003" w14:textId="77777777" w:rsidR="009B7ECF" w:rsidRDefault="001B38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OBJECT CUES</w:t>
      </w:r>
    </w:p>
    <w:p w14:paraId="00000004" w14:textId="77777777" w:rsidR="009B7ECF" w:rsidRDefault="009B7EC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5" w14:textId="77777777" w:rsidR="009B7ECF" w:rsidRDefault="001B3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object or part of object can be used to refer to a person, place, object, or activity.</w:t>
      </w:r>
    </w:p>
    <w:p w14:paraId="00000006" w14:textId="77777777" w:rsidR="009B7ECF" w:rsidRDefault="001B3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object cue supports understanding and meaning that is easy to understand.</w:t>
      </w:r>
    </w:p>
    <w:p w14:paraId="00000007" w14:textId="77777777" w:rsidR="009B7ECF" w:rsidRDefault="001B3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object cue is known to the child.  For example, a toothbrush for “Time to brush your teeth”.</w:t>
      </w:r>
    </w:p>
    <w:p w14:paraId="00000008" w14:textId="77777777" w:rsidR="009B7ECF" w:rsidRDefault="001B3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size of the object cue can be reduced over time.</w:t>
      </w:r>
    </w:p>
    <w:p w14:paraId="00000009" w14:textId="77777777" w:rsidR="009B7ECF" w:rsidRDefault="009B7EC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0A" w14:textId="77777777" w:rsidR="009B7ECF" w:rsidRDefault="001B38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Examples</w:t>
      </w:r>
    </w:p>
    <w:p w14:paraId="0000000B" w14:textId="77777777" w:rsidR="009B7ECF" w:rsidRDefault="001B3891">
      <w:pPr>
        <w:rPr>
          <w:i/>
          <w:sz w:val="24"/>
          <w:szCs w:val="24"/>
        </w:rPr>
      </w:pPr>
      <w:r>
        <w:rPr>
          <w:i/>
          <w:sz w:val="24"/>
          <w:szCs w:val="24"/>
        </w:rPr>
        <w:t>Whole objects:</w:t>
      </w:r>
    </w:p>
    <w:p w14:paraId="0000000C" w14:textId="77777777" w:rsidR="009B7ECF" w:rsidRDefault="001B3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cup is used to mean "Snack time, go to the table."</w:t>
      </w:r>
    </w:p>
    <w:p w14:paraId="0000000D" w14:textId="77777777" w:rsidR="009B7ECF" w:rsidRDefault="001B3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diaper is used to mean " Let’s change your diaper."</w:t>
      </w:r>
    </w:p>
    <w:p w14:paraId="0000000E" w14:textId="77777777" w:rsidR="009B7ECF" w:rsidRDefault="001B3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backpack is used to mean "Here’s the bus. Time for school."</w:t>
      </w:r>
    </w:p>
    <w:p w14:paraId="0000000F" w14:textId="77777777" w:rsidR="009B7ECF" w:rsidRDefault="001B3891">
      <w:pPr>
        <w:rPr>
          <w:i/>
          <w:sz w:val="24"/>
          <w:szCs w:val="24"/>
        </w:rPr>
      </w:pPr>
      <w:r>
        <w:rPr>
          <w:i/>
          <w:sz w:val="24"/>
          <w:szCs w:val="24"/>
        </w:rPr>
        <w:t>Parts of objects:</w:t>
      </w:r>
    </w:p>
    <w:p w14:paraId="00000010" w14:textId="77777777" w:rsidR="009B7ECF" w:rsidRDefault="001B3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section of straw signals "Snack time".</w:t>
      </w:r>
    </w:p>
    <w:p w14:paraId="00000011" w14:textId="77777777" w:rsidR="009B7ECF" w:rsidRDefault="001B3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cardboard toilet paper roll signals "Let’s go to the bathroom."</w:t>
      </w:r>
    </w:p>
    <w:p w14:paraId="00000012" w14:textId="77777777" w:rsidR="009B7ECF" w:rsidRDefault="001B3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piece of chain from the swing signals "It’s recess. Go play outside."</w:t>
      </w:r>
    </w:p>
    <w:p w14:paraId="00000013" w14:textId="77777777" w:rsidR="009B7ECF" w:rsidRDefault="001B3891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Where do I begin?</w:t>
      </w:r>
    </w:p>
    <w:p w14:paraId="00000014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 routine or activity that your child enjoys.  Example:  bath time</w:t>
      </w:r>
    </w:p>
    <w:p w14:paraId="00000015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an object that is used during the routine or something your child will recognize as p</w:t>
      </w:r>
      <w:r>
        <w:rPr>
          <w:color w:val="000000"/>
          <w:sz w:val="24"/>
          <w:szCs w:val="24"/>
        </w:rPr>
        <w:t>art of the activity.  Example:  wash cloth</w:t>
      </w:r>
    </w:p>
    <w:p w14:paraId="00000016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Offer the object to your child.  Your child may not want to touch it.  That is ok, never force.  Explore the object together, maybe touch the object to a body part that is acceptable, an arm or on his/her chest.  </w:t>
      </w:r>
      <w:r>
        <w:rPr>
          <w:color w:val="000000"/>
          <w:sz w:val="24"/>
          <w:szCs w:val="24"/>
        </w:rPr>
        <w:t>Wow, isn’t this wash cloth cool!</w:t>
      </w:r>
    </w:p>
    <w:p w14:paraId="00000017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While holding the object tell your child what you will happen.  Example: “Time for a bath.”</w:t>
      </w:r>
    </w:p>
    <w:p w14:paraId="00000018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Take the object with you and use it during the routine.  If it represents an activity such as a buckle on a car seat (“Time to go i</w:t>
      </w:r>
      <w:r>
        <w:rPr>
          <w:color w:val="000000"/>
          <w:sz w:val="24"/>
          <w:szCs w:val="24"/>
        </w:rPr>
        <w:t>n the car.”), take the buckle with you and let your child feel the buckle on the car seat and the object.</w:t>
      </w:r>
    </w:p>
    <w:p w14:paraId="00000019" w14:textId="77777777" w:rsidR="009B7ECF" w:rsidRDefault="001B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fun!</w:t>
      </w:r>
    </w:p>
    <w:p w14:paraId="0000001A" w14:textId="77777777" w:rsidR="009B7ECF" w:rsidRDefault="001B3891">
      <w:pPr>
        <w:rPr>
          <w:sz w:val="20"/>
          <w:szCs w:val="20"/>
        </w:rPr>
      </w:pPr>
      <w:r>
        <w:rPr>
          <w:sz w:val="20"/>
          <w:szCs w:val="20"/>
        </w:rPr>
        <w:t xml:space="preserve">Adapted materials created for </w:t>
      </w:r>
      <w:r>
        <w:rPr>
          <w:i/>
          <w:sz w:val="20"/>
          <w:szCs w:val="20"/>
        </w:rPr>
        <w:t>PROJECT SALUTE</w:t>
      </w:r>
      <w:r>
        <w:rPr>
          <w:sz w:val="20"/>
          <w:szCs w:val="20"/>
        </w:rPr>
        <w:t xml:space="preserve"> a model demonstrated project funded by the U.S. Department of Education Grant #H324T990025 to California State University, Northridge from September 1, 1999 to August 30, 2004.</w:t>
      </w:r>
    </w:p>
    <w:sectPr w:rsidR="009B7ECF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8BB"/>
    <w:multiLevelType w:val="multilevel"/>
    <w:tmpl w:val="707E0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31307"/>
    <w:multiLevelType w:val="multilevel"/>
    <w:tmpl w:val="52840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C32845"/>
    <w:multiLevelType w:val="multilevel"/>
    <w:tmpl w:val="529C9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700D93"/>
    <w:multiLevelType w:val="multilevel"/>
    <w:tmpl w:val="E18AF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tjAxNQfSRiYmpko6SsGpxcWZ+XkgBYa1AGY1lJgsAAAA"/>
  </w:docVars>
  <w:rsids>
    <w:rsidRoot w:val="009B7ECF"/>
    <w:rsid w:val="001B3891"/>
    <w:rsid w:val="009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97C71-724E-4534-8151-7E70A91B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224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oX8oPA9QXTzxQ6ymYf8cIR89Sg==">AMUW2mU9chR/Onqlzef4J00RJuw8BxK52D4IRg1HM+6xLCkbbjm4N5nTJ4VFhKb9Akje/3kvfbz9lE7YZh3Mm5PZPRgNPCuSDGD9Xfeat3wOFgAN0dklo8o=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CA1ABF4-714D-477F-98E3-D8ABC864DA40}"/>
</file>

<file path=customXml/itemProps3.xml><?xml version="1.0" encoding="utf-8"?>
<ds:datastoreItem xmlns:ds="http://schemas.openxmlformats.org/officeDocument/2006/customXml" ds:itemID="{3293F5D2-8194-4574-A882-E0FBB4BD6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78811-77AD-48BE-9322-BB792962FA9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Carey</dc:creator>
  <cp:lastModifiedBy>Lee Ann Brammer</cp:lastModifiedBy>
  <cp:revision>2</cp:revision>
  <dcterms:created xsi:type="dcterms:W3CDTF">2022-10-28T13:48:00Z</dcterms:created>
  <dcterms:modified xsi:type="dcterms:W3CDTF">2022-10-28T13:48:00Z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