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EF37" w14:textId="77777777" w:rsidR="006C3F28" w:rsidRDefault="00A071A5">
      <w:pPr>
        <w:jc w:val="center"/>
        <w:rPr>
          <w:b/>
          <w:color w:val="0000FF"/>
          <w:sz w:val="28"/>
          <w:szCs w:val="28"/>
        </w:rPr>
      </w:pPr>
      <w:bookmarkStart w:id="0" w:name="_GoBack"/>
      <w:bookmarkEnd w:id="0"/>
      <w:r>
        <w:rPr>
          <w:b/>
          <w:color w:val="0000FF"/>
          <w:sz w:val="28"/>
          <w:szCs w:val="28"/>
        </w:rPr>
        <w:t xml:space="preserve">Building Syntactic and Morphological Skills (Grammar) </w:t>
      </w:r>
    </w:p>
    <w:p w14:paraId="07C5D099" w14:textId="77777777" w:rsidR="006C3F28" w:rsidRDefault="006C3F28">
      <w:pPr>
        <w:jc w:val="center"/>
        <w:rPr>
          <w:b/>
          <w:color w:val="0000FF"/>
          <w:sz w:val="28"/>
          <w:szCs w:val="28"/>
        </w:rPr>
      </w:pPr>
    </w:p>
    <w:p w14:paraId="4AE0393A" w14:textId="77777777" w:rsidR="006C3F28" w:rsidRDefault="00A071A5">
      <w:pPr>
        <w:jc w:val="center"/>
        <w:rPr>
          <w:b/>
          <w:color w:val="0000FF"/>
          <w:sz w:val="28"/>
          <w:szCs w:val="28"/>
        </w:rPr>
      </w:pPr>
      <w:r>
        <w:rPr>
          <w:b/>
          <w:noProof/>
          <w:color w:val="0000FF"/>
          <w:sz w:val="28"/>
          <w:szCs w:val="28"/>
        </w:rPr>
        <w:drawing>
          <wp:inline distT="114300" distB="114300" distL="114300" distR="114300" wp14:anchorId="1A5CF900" wp14:editId="7BC92314">
            <wp:extent cx="2500313" cy="201729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9849"/>
                    <a:stretch>
                      <a:fillRect/>
                    </a:stretch>
                  </pic:blipFill>
                  <pic:spPr>
                    <a:xfrm>
                      <a:off x="0" y="0"/>
                      <a:ext cx="2500313" cy="20172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03007" w14:textId="77777777" w:rsidR="006C3F28" w:rsidRDefault="006C3F28">
      <w:pPr>
        <w:jc w:val="center"/>
        <w:rPr>
          <w:b/>
        </w:rPr>
      </w:pPr>
    </w:p>
    <w:p w14:paraId="7D3F3ABB" w14:textId="77777777" w:rsidR="006C3F28" w:rsidRDefault="00A071A5">
      <w:r>
        <w:t xml:space="preserve">•Focused Stimulation-model grammatical utterances in meaningful activities (spoken or signed) </w:t>
      </w:r>
    </w:p>
    <w:p w14:paraId="7DBD0EFE" w14:textId="77777777" w:rsidR="006C3F28" w:rsidRDefault="006C3F28"/>
    <w:p w14:paraId="58F5183D" w14:textId="77777777" w:rsidR="006C3F28" w:rsidRDefault="00A071A5">
      <w:r>
        <w:t xml:space="preserve">•Aided AAC Modeling-model using the individual’s mode and pair with words Intervention Strategies to Build Grammar Building Syntactic and Morphological Skills (Grammar) </w:t>
      </w:r>
    </w:p>
    <w:p w14:paraId="4DAFC0A3" w14:textId="77777777" w:rsidR="006C3F28" w:rsidRDefault="006C3F28"/>
    <w:p w14:paraId="6A7E1D4E" w14:textId="77777777" w:rsidR="006C3F28" w:rsidRDefault="00A071A5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Five principles to remember: </w:t>
      </w:r>
    </w:p>
    <w:p w14:paraId="03372F5A" w14:textId="77777777" w:rsidR="006C3F28" w:rsidRDefault="006C3F28">
      <w:pPr>
        <w:jc w:val="center"/>
        <w:rPr>
          <w:b/>
          <w:sz w:val="28"/>
          <w:szCs w:val="28"/>
        </w:rPr>
      </w:pPr>
    </w:p>
    <w:p w14:paraId="77204664" w14:textId="77777777" w:rsidR="006C3F28" w:rsidRDefault="00A071A5">
      <w:r>
        <w:t>1. Consider the individual’s current language skills a</w:t>
      </w:r>
      <w:r>
        <w:t xml:space="preserve">nd select targets that would make the individual’s messages clearer and more easily understood. </w:t>
      </w:r>
    </w:p>
    <w:p w14:paraId="2C395B19" w14:textId="77777777" w:rsidR="006C3F28" w:rsidRDefault="006C3F28"/>
    <w:p w14:paraId="2F68A6B9" w14:textId="77777777" w:rsidR="006C3F28" w:rsidRDefault="00A071A5">
      <w:r>
        <w:t>2. Select targets (word order, tenses, pronouns, etc.) that the individual uses sometimes but not always. Building Syntactic and Morphological Skills (Grammar</w:t>
      </w:r>
      <w:r>
        <w:t xml:space="preserve">) </w:t>
      </w:r>
    </w:p>
    <w:p w14:paraId="5CD0DC79" w14:textId="77777777" w:rsidR="006C3F28" w:rsidRDefault="006C3F28"/>
    <w:p w14:paraId="53A702EB" w14:textId="77777777" w:rsidR="006C3F28" w:rsidRDefault="00A071A5">
      <w:r>
        <w:t xml:space="preserve">3. Arrange the environment for a real need for the language structures you are teaching. </w:t>
      </w:r>
    </w:p>
    <w:p w14:paraId="4927DFF7" w14:textId="77777777" w:rsidR="006C3F28" w:rsidRDefault="006C3F28"/>
    <w:p w14:paraId="19C7E478" w14:textId="77777777" w:rsidR="006C3F28" w:rsidRDefault="00A071A5">
      <w:r>
        <w:t xml:space="preserve">4. Use recasts (language correction i.e. “Her go.” recasts to “She goes.”) to teach a more grammatically complete utterance. </w:t>
      </w:r>
    </w:p>
    <w:p w14:paraId="24948BFD" w14:textId="77777777" w:rsidR="006C3F28" w:rsidRDefault="006C3F28"/>
    <w:p w14:paraId="71CB2BD2" w14:textId="77777777" w:rsidR="006C3F28" w:rsidRDefault="00A071A5">
      <w:r>
        <w:t xml:space="preserve">5. Don’t use telegraphic language </w:t>
      </w:r>
      <w:r>
        <w:t xml:space="preserve">(content words only </w:t>
      </w:r>
      <w:proofErr w:type="spellStart"/>
      <w:proofErr w:type="gramStart"/>
      <w:r>
        <w:t>i.e.”Daddy</w:t>
      </w:r>
      <w:proofErr w:type="spellEnd"/>
      <w:proofErr w:type="gramEnd"/>
      <w:r>
        <w:t xml:space="preserve"> go.”), model the complete form verbally even if the AAC mode only allows for telegraphic output. </w:t>
      </w:r>
    </w:p>
    <w:sectPr w:rsidR="006C3F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3NDO1MDCwMDAzMzRR0lEKTi0uzszPAykwrAUAlPRflywAAAA="/>
  </w:docVars>
  <w:rsids>
    <w:rsidRoot w:val="006C3F28"/>
    <w:rsid w:val="006C3F28"/>
    <w:rsid w:val="00A0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9EB0"/>
  <w15:docId w15:val="{B9513CBD-2346-4E38-AAD9-C6AEACD7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319DA-1A20-4DBA-9104-8DDD30132D97}"/>
</file>

<file path=customXml/itemProps2.xml><?xml version="1.0" encoding="utf-8"?>
<ds:datastoreItem xmlns:ds="http://schemas.openxmlformats.org/officeDocument/2006/customXml" ds:itemID="{80E09B2F-8326-46AC-B337-1AB17D10E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07901-DF26-4574-9B1D-76E4A5257960}">
  <ds:schemaRefs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2022-11-01T17:16:00Z</dcterms:created>
  <dcterms:modified xsi:type="dcterms:W3CDTF">2022-11-01T17:16:00Z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