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980CFAD" w:rsidR="0079787C" w:rsidRPr="005C4611" w:rsidRDefault="005C4611" w:rsidP="005C4611">
      <w:pPr>
        <w:jc w:val="center"/>
        <w:rPr>
          <w:b/>
          <w:sz w:val="32"/>
          <w:szCs w:val="32"/>
        </w:rPr>
      </w:pPr>
      <w:r w:rsidRPr="005C4611">
        <w:rPr>
          <w:b/>
          <w:sz w:val="32"/>
          <w:szCs w:val="32"/>
        </w:rPr>
        <w:t>Literacy Links and Resources</w:t>
      </w:r>
    </w:p>
    <w:p w14:paraId="58C4D00D" w14:textId="77777777" w:rsidR="005C4611" w:rsidRDefault="005C4611">
      <w:pPr>
        <w:spacing w:after="0"/>
        <w:rPr>
          <w:color w:val="333333"/>
          <w:sz w:val="32"/>
          <w:szCs w:val="32"/>
        </w:rPr>
      </w:pPr>
    </w:p>
    <w:p w14:paraId="00000002" w14:textId="4DABF437" w:rsidR="0079787C" w:rsidRDefault="005C4611">
      <w:pPr>
        <w:spacing w:after="0"/>
        <w:rPr>
          <w:sz w:val="32"/>
          <w:szCs w:val="32"/>
        </w:rPr>
      </w:pPr>
      <w:r>
        <w:rPr>
          <w:color w:val="333333"/>
          <w:sz w:val="32"/>
          <w:szCs w:val="32"/>
        </w:rPr>
        <w:t>Literacy has commonly been defined as the ability to read and write. However, that definition has placed literacy beyond the scope of possibility for some individuals who have complex sensory, physical or developmental challenges. Communication and literac</w:t>
      </w:r>
      <w:r>
        <w:rPr>
          <w:color w:val="333333"/>
          <w:sz w:val="32"/>
          <w:szCs w:val="32"/>
        </w:rPr>
        <w:t>y</w:t>
      </w:r>
      <w:r>
        <w:rPr>
          <w:sz w:val="32"/>
          <w:szCs w:val="32"/>
        </w:rPr>
        <w:t xml:space="preserve"> develop concurrently and cannot be considered in isolation. It’s important to recognize and consider this inter-relatedness.  Many of the resources below are taken from the fields of visual impairment and deaf-</w:t>
      </w:r>
      <w:proofErr w:type="gramStart"/>
      <w:r>
        <w:rPr>
          <w:sz w:val="32"/>
          <w:szCs w:val="32"/>
        </w:rPr>
        <w:t>blindness, but</w:t>
      </w:r>
      <w:proofErr w:type="gramEnd"/>
      <w:r>
        <w:rPr>
          <w:sz w:val="32"/>
          <w:szCs w:val="32"/>
        </w:rPr>
        <w:t xml:space="preserve"> can be effective when used wi</w:t>
      </w:r>
      <w:r>
        <w:rPr>
          <w:sz w:val="32"/>
          <w:szCs w:val="32"/>
        </w:rPr>
        <w:t>th other populations. They provide strategies and tools that demonstrate the relationship between communication and literacy.  While many of the tools, such as story boxes and experience books are used for exposure to literacy materials in Levels I - IV, o</w:t>
      </w:r>
      <w:r>
        <w:rPr>
          <w:sz w:val="32"/>
          <w:szCs w:val="32"/>
        </w:rPr>
        <w:t>nce individuals have become symbolic communicators, these same tools can be as ways for the individual to respond to questions about stories, to request stories, to share in reading, and produce a “written” product.</w:t>
      </w:r>
    </w:p>
    <w:p w14:paraId="00000003" w14:textId="77777777" w:rsidR="0079787C" w:rsidRDefault="0079787C">
      <w:pPr>
        <w:rPr>
          <w:sz w:val="32"/>
          <w:szCs w:val="32"/>
        </w:rPr>
      </w:pPr>
    </w:p>
    <w:p w14:paraId="00000004" w14:textId="77777777" w:rsidR="0079787C" w:rsidRDefault="005C4611">
      <w:pPr>
        <w:rPr>
          <w:b/>
          <w:sz w:val="32"/>
          <w:szCs w:val="32"/>
          <w:highlight w:val="yellow"/>
        </w:rPr>
      </w:pPr>
      <w:r>
        <w:rPr>
          <w:b/>
          <w:sz w:val="32"/>
          <w:szCs w:val="32"/>
          <w:highlight w:val="yellow"/>
        </w:rPr>
        <w:t xml:space="preserve">Websites: </w:t>
      </w:r>
    </w:p>
    <w:p w14:paraId="00000005" w14:textId="77777777" w:rsidR="0079787C" w:rsidRDefault="005C4611">
      <w:pPr>
        <w:spacing w:before="240" w:after="0"/>
        <w:rPr>
          <w:sz w:val="32"/>
          <w:szCs w:val="32"/>
        </w:rPr>
      </w:pPr>
      <w:r>
        <w:rPr>
          <w:b/>
          <w:sz w:val="32"/>
          <w:szCs w:val="32"/>
        </w:rPr>
        <w:t>NCDB Literacy website:</w:t>
      </w:r>
      <w:r>
        <w:rPr>
          <w:sz w:val="32"/>
          <w:szCs w:val="32"/>
        </w:rPr>
        <w:t xml:space="preserve">  </w:t>
      </w:r>
      <w:hyperlink r:id="rId9">
        <w:r>
          <w:rPr>
            <w:color w:val="1155CC"/>
            <w:sz w:val="32"/>
            <w:szCs w:val="32"/>
            <w:u w:val="single"/>
          </w:rPr>
          <w:t>http://literacy.nationaldb.org/</w:t>
        </w:r>
      </w:hyperlink>
      <w:r>
        <w:rPr>
          <w:sz w:val="32"/>
          <w:szCs w:val="32"/>
        </w:rPr>
        <w:t xml:space="preserve">  A website with wonderful guidelines and examples of literacy instruction for individuals with vision and hearing loss at all levels of literacy. A</w:t>
      </w:r>
      <w:hyperlink r:id="rId10">
        <w:r>
          <w:rPr>
            <w:sz w:val="32"/>
            <w:szCs w:val="32"/>
          </w:rPr>
          <w:t xml:space="preserve"> </w:t>
        </w:r>
      </w:hyperlink>
      <w:hyperlink r:id="rId11">
        <w:r>
          <w:rPr>
            <w:color w:val="1155CC"/>
            <w:sz w:val="32"/>
            <w:szCs w:val="32"/>
            <w:u w:val="single"/>
          </w:rPr>
          <w:t>Literacy Checklist</w:t>
        </w:r>
      </w:hyperlink>
      <w:r>
        <w:rPr>
          <w:sz w:val="32"/>
          <w:szCs w:val="32"/>
        </w:rPr>
        <w:t xml:space="preserve"> guides you to resources at the individual’s leve</w:t>
      </w:r>
      <w:r>
        <w:rPr>
          <w:sz w:val="32"/>
          <w:szCs w:val="32"/>
        </w:rPr>
        <w:t xml:space="preserve">l.  </w:t>
      </w:r>
    </w:p>
    <w:p w14:paraId="00000006" w14:textId="77777777" w:rsidR="0079787C" w:rsidRDefault="005C4611">
      <w:pPr>
        <w:spacing w:after="0"/>
        <w:rPr>
          <w:sz w:val="32"/>
          <w:szCs w:val="32"/>
        </w:rPr>
      </w:pPr>
      <w:proofErr w:type="gramStart"/>
      <w:r>
        <w:rPr>
          <w:sz w:val="32"/>
          <w:szCs w:val="32"/>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color w:val="1155CC"/>
          <w:sz w:val="32"/>
          <w:szCs w:val="32"/>
          <w:u w:val="single"/>
        </w:rPr>
        <w:fldChar w:fldCharType="begin"/>
      </w:r>
      <w:r>
        <w:rPr>
          <w:color w:val="1155CC"/>
          <w:sz w:val="32"/>
          <w:szCs w:val="32"/>
          <w:u w:val="single"/>
        </w:rPr>
        <w:instrText xml:space="preserve"> HYPERLINK "http://literacy.nationaldb.org/index.php/building-foundation/" \h </w:instrText>
      </w:r>
      <w:r>
        <w:rPr>
          <w:color w:val="1155CC"/>
          <w:sz w:val="32"/>
          <w:szCs w:val="32"/>
          <w:u w:val="single"/>
        </w:rPr>
        <w:fldChar w:fldCharType="separate"/>
      </w:r>
      <w:r>
        <w:rPr>
          <w:color w:val="1155CC"/>
          <w:sz w:val="32"/>
          <w:szCs w:val="32"/>
          <w:u w:val="single"/>
        </w:rPr>
        <w:t>Building a Foundation for Literacy</w:t>
      </w:r>
      <w:r>
        <w:rPr>
          <w:color w:val="1155CC"/>
          <w:sz w:val="32"/>
          <w:szCs w:val="32"/>
          <w:u w:val="single"/>
        </w:rPr>
        <w:fldChar w:fldCharType="end"/>
      </w:r>
    </w:p>
    <w:p w14:paraId="00000007" w14:textId="77777777" w:rsidR="0079787C" w:rsidRDefault="005C4611">
      <w:pPr>
        <w:spacing w:after="0"/>
        <w:rPr>
          <w:color w:val="1155CC"/>
          <w:sz w:val="32"/>
          <w:szCs w:val="32"/>
          <w:u w:val="single"/>
        </w:rPr>
      </w:pPr>
      <w:proofErr w:type="gramStart"/>
      <w:r>
        <w:rPr>
          <w:sz w:val="32"/>
          <w:szCs w:val="32"/>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color w:val="1155CC"/>
          <w:sz w:val="32"/>
          <w:szCs w:val="32"/>
          <w:u w:val="single"/>
        </w:rPr>
        <w:fldChar w:fldCharType="begin"/>
      </w:r>
      <w:r>
        <w:rPr>
          <w:color w:val="1155CC"/>
          <w:sz w:val="32"/>
          <w:szCs w:val="32"/>
          <w:u w:val="single"/>
        </w:rPr>
        <w:instrText xml:space="preserve"> HYPERLINK "http://literacy.nationaldb.org/index.php/early-emergent-literacy/" \h </w:instrText>
      </w:r>
      <w:r>
        <w:rPr>
          <w:color w:val="1155CC"/>
          <w:sz w:val="32"/>
          <w:szCs w:val="32"/>
          <w:u w:val="single"/>
        </w:rPr>
        <w:fldChar w:fldCharType="separate"/>
      </w:r>
      <w:r>
        <w:rPr>
          <w:color w:val="1155CC"/>
          <w:sz w:val="32"/>
          <w:szCs w:val="32"/>
          <w:u w:val="single"/>
        </w:rPr>
        <w:t>Early Emergent Literacy</w:t>
      </w:r>
      <w:r>
        <w:rPr>
          <w:color w:val="1155CC"/>
          <w:sz w:val="32"/>
          <w:szCs w:val="32"/>
          <w:u w:val="single"/>
        </w:rPr>
        <w:fldChar w:fldCharType="end"/>
      </w:r>
    </w:p>
    <w:p w14:paraId="00000008" w14:textId="77777777" w:rsidR="0079787C" w:rsidRDefault="005C4611">
      <w:pPr>
        <w:spacing w:after="240"/>
        <w:rPr>
          <w:color w:val="1155CC"/>
          <w:sz w:val="32"/>
          <w:szCs w:val="32"/>
          <w:u w:val="single"/>
        </w:rPr>
      </w:pPr>
      <w:proofErr w:type="gramStart"/>
      <w:r>
        <w:rPr>
          <w:sz w:val="32"/>
          <w:szCs w:val="32"/>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color w:val="1155CC"/>
          <w:sz w:val="32"/>
          <w:szCs w:val="32"/>
          <w:u w:val="single"/>
        </w:rPr>
        <w:fldChar w:fldCharType="begin"/>
      </w:r>
      <w:r>
        <w:rPr>
          <w:color w:val="1155CC"/>
          <w:sz w:val="32"/>
          <w:szCs w:val="32"/>
          <w:u w:val="single"/>
        </w:rPr>
        <w:instrText xml:space="preserve"> HYPERLINK "</w:instrText>
      </w:r>
      <w:r>
        <w:rPr>
          <w:color w:val="1155CC"/>
          <w:sz w:val="32"/>
          <w:szCs w:val="32"/>
          <w:u w:val="single"/>
        </w:rPr>
        <w:instrText xml:space="preserve">http://literacy.nationaldb.org/index.php/emergent-literacy/" \h </w:instrText>
      </w:r>
      <w:r>
        <w:rPr>
          <w:color w:val="1155CC"/>
          <w:sz w:val="32"/>
          <w:szCs w:val="32"/>
          <w:u w:val="single"/>
        </w:rPr>
        <w:fldChar w:fldCharType="separate"/>
      </w:r>
      <w:r>
        <w:rPr>
          <w:color w:val="1155CC"/>
          <w:sz w:val="32"/>
          <w:szCs w:val="32"/>
          <w:u w:val="single"/>
        </w:rPr>
        <w:t>Emergent Literacy</w:t>
      </w:r>
      <w:r>
        <w:rPr>
          <w:color w:val="1155CC"/>
          <w:sz w:val="32"/>
          <w:szCs w:val="32"/>
          <w:u w:val="single"/>
        </w:rPr>
        <w:fldChar w:fldCharType="end"/>
      </w:r>
    </w:p>
    <w:p w14:paraId="00000009" w14:textId="77777777" w:rsidR="0079787C" w:rsidRDefault="005C4611">
      <w:pPr>
        <w:spacing w:before="240" w:after="0" w:line="276" w:lineRule="auto"/>
        <w:rPr>
          <w:color w:val="393939"/>
          <w:sz w:val="32"/>
          <w:szCs w:val="32"/>
          <w:highlight w:val="white"/>
        </w:rPr>
      </w:pPr>
      <w:r>
        <w:rPr>
          <w:b/>
          <w:sz w:val="32"/>
          <w:szCs w:val="32"/>
          <w:highlight w:val="white"/>
        </w:rPr>
        <w:t>Paths to Literacy</w:t>
      </w:r>
      <w:r>
        <w:rPr>
          <w:sz w:val="32"/>
          <w:szCs w:val="32"/>
          <w:highlight w:val="white"/>
        </w:rPr>
        <w:t>:</w:t>
      </w:r>
      <w:r>
        <w:rPr>
          <w:color w:val="393939"/>
          <w:sz w:val="32"/>
          <w:szCs w:val="32"/>
          <w:highlight w:val="white"/>
        </w:rPr>
        <w:t xml:space="preserve"> </w:t>
      </w:r>
      <w:hyperlink r:id="rId12">
        <w:r>
          <w:rPr>
            <w:color w:val="0563C1"/>
            <w:sz w:val="32"/>
            <w:szCs w:val="32"/>
            <w:u w:val="single"/>
          </w:rPr>
          <w:t>https://www.pathstoliteracy.org/</w:t>
        </w:r>
      </w:hyperlink>
      <w:r>
        <w:rPr>
          <w:color w:val="0563C1"/>
          <w:sz w:val="32"/>
          <w:szCs w:val="32"/>
          <w:u w:val="single"/>
        </w:rPr>
        <w:t xml:space="preserve"> </w:t>
      </w:r>
      <w:r>
        <w:rPr>
          <w:color w:val="393939"/>
          <w:sz w:val="32"/>
          <w:szCs w:val="32"/>
          <w:highlight w:val="white"/>
        </w:rPr>
        <w:t xml:space="preserve"> A website collaboration between </w:t>
      </w:r>
      <w:proofErr w:type="gramStart"/>
      <w:r>
        <w:rPr>
          <w:color w:val="393939"/>
          <w:sz w:val="32"/>
          <w:szCs w:val="32"/>
          <w:highlight w:val="white"/>
        </w:rPr>
        <w:t>the  Perkins</w:t>
      </w:r>
      <w:proofErr w:type="gramEnd"/>
      <w:r>
        <w:rPr>
          <w:color w:val="393939"/>
          <w:sz w:val="32"/>
          <w:szCs w:val="32"/>
          <w:highlight w:val="white"/>
        </w:rPr>
        <w:t xml:space="preserve"> School for the Blind and the Texas </w:t>
      </w:r>
      <w:r>
        <w:rPr>
          <w:color w:val="393939"/>
          <w:sz w:val="32"/>
          <w:szCs w:val="32"/>
          <w:highlight w:val="white"/>
        </w:rPr>
        <w:lastRenderedPageBreak/>
        <w:t>School for the Blind and Visually Impaired with loads of great ideas from teachers on all topics literacy.</w:t>
      </w:r>
    </w:p>
    <w:p w14:paraId="0000000A" w14:textId="77777777" w:rsidR="0079787C" w:rsidRDefault="005C4611">
      <w:pPr>
        <w:spacing w:before="200" w:after="0" w:line="276" w:lineRule="auto"/>
        <w:rPr>
          <w:color w:val="393939"/>
          <w:sz w:val="32"/>
          <w:szCs w:val="32"/>
          <w:shd w:val="clear" w:color="auto" w:fill="F5F6F7"/>
        </w:rPr>
      </w:pPr>
      <w:r>
        <w:rPr>
          <w:b/>
          <w:color w:val="393939"/>
          <w:sz w:val="32"/>
          <w:szCs w:val="32"/>
          <w:highlight w:val="white"/>
        </w:rPr>
        <w:t>Tar Heel Reader</w:t>
      </w:r>
      <w:r>
        <w:rPr>
          <w:color w:val="393939"/>
          <w:sz w:val="32"/>
          <w:szCs w:val="32"/>
          <w:highlight w:val="white"/>
        </w:rPr>
        <w:t xml:space="preserve"> </w:t>
      </w:r>
      <w:hyperlink r:id="rId13">
        <w:r>
          <w:rPr>
            <w:color w:val="0563C1"/>
            <w:sz w:val="32"/>
            <w:szCs w:val="32"/>
            <w:u w:val="single"/>
          </w:rPr>
          <w:t>https:</w:t>
        </w:r>
        <w:r>
          <w:rPr>
            <w:color w:val="0563C1"/>
            <w:sz w:val="32"/>
            <w:szCs w:val="32"/>
            <w:u w:val="single"/>
          </w:rPr>
          <w:t>//tarheelreader.org/</w:t>
        </w:r>
      </w:hyperlink>
      <w:r>
        <w:rPr>
          <w:color w:val="393939"/>
          <w:sz w:val="32"/>
          <w:szCs w:val="32"/>
          <w:highlight w:val="white"/>
        </w:rPr>
        <w:t xml:space="preserve">  </w:t>
      </w:r>
      <w:r>
        <w:rPr>
          <w:color w:val="393939"/>
          <w:sz w:val="36"/>
          <w:szCs w:val="36"/>
          <w:highlight w:val="white"/>
        </w:rPr>
        <w:t xml:space="preserve"> </w:t>
      </w:r>
      <w:r>
        <w:rPr>
          <w:color w:val="393939"/>
          <w:sz w:val="31"/>
          <w:szCs w:val="31"/>
          <w:shd w:val="clear" w:color="auto" w:fill="F5F6F7"/>
        </w:rPr>
        <w:t xml:space="preserve"> Tar Heel Reader is a </w:t>
      </w:r>
      <w:r>
        <w:rPr>
          <w:color w:val="393939"/>
          <w:sz w:val="32"/>
          <w:szCs w:val="32"/>
          <w:shd w:val="clear" w:color="auto" w:fill="F5F6F7"/>
        </w:rPr>
        <w:t xml:space="preserve">collection of free, easy-to-read, and accessible books on a wide range of topics. Each book can be speech enabled and accessed using multiple interfaces, including touch screens, the </w:t>
      </w:r>
      <w:proofErr w:type="spellStart"/>
      <w:r>
        <w:rPr>
          <w:color w:val="393939"/>
          <w:sz w:val="32"/>
          <w:szCs w:val="32"/>
          <w:shd w:val="clear" w:color="auto" w:fill="F5F6F7"/>
        </w:rPr>
        <w:t>IntelliKeys</w:t>
      </w:r>
      <w:proofErr w:type="spellEnd"/>
      <w:r>
        <w:rPr>
          <w:color w:val="393939"/>
          <w:sz w:val="32"/>
          <w:szCs w:val="32"/>
          <w:shd w:val="clear" w:color="auto" w:fill="F5F6F7"/>
        </w:rPr>
        <w:t xml:space="preserve"> with custom over</w:t>
      </w:r>
      <w:r>
        <w:rPr>
          <w:color w:val="393939"/>
          <w:sz w:val="32"/>
          <w:szCs w:val="32"/>
          <w:shd w:val="clear" w:color="auto" w:fill="F5F6F7"/>
        </w:rPr>
        <w:t>lays, and 1 to 3 switches.</w:t>
      </w:r>
    </w:p>
    <w:p w14:paraId="0000000B" w14:textId="77777777" w:rsidR="0079787C" w:rsidRDefault="0079787C">
      <w:pPr>
        <w:spacing w:before="200" w:after="0" w:line="276" w:lineRule="auto"/>
        <w:rPr>
          <w:color w:val="393939"/>
          <w:sz w:val="32"/>
          <w:szCs w:val="32"/>
          <w:shd w:val="clear" w:color="auto" w:fill="F5F6F7"/>
        </w:rPr>
      </w:pPr>
    </w:p>
    <w:p w14:paraId="0000000C" w14:textId="77777777" w:rsidR="0079787C" w:rsidRDefault="005C4611">
      <w:pPr>
        <w:spacing w:before="200" w:after="0" w:line="276" w:lineRule="auto"/>
        <w:rPr>
          <w:b/>
          <w:color w:val="393939"/>
          <w:sz w:val="32"/>
          <w:szCs w:val="32"/>
          <w:highlight w:val="yellow"/>
        </w:rPr>
      </w:pPr>
      <w:r>
        <w:rPr>
          <w:b/>
          <w:color w:val="393939"/>
          <w:sz w:val="32"/>
          <w:szCs w:val="32"/>
          <w:highlight w:val="yellow"/>
        </w:rPr>
        <w:t>Articles and Presentations</w:t>
      </w:r>
    </w:p>
    <w:p w14:paraId="0000000D" w14:textId="77777777" w:rsidR="0079787C" w:rsidRDefault="005C4611">
      <w:pPr>
        <w:rPr>
          <w:sz w:val="32"/>
          <w:szCs w:val="32"/>
        </w:rPr>
      </w:pPr>
      <w:r>
        <w:rPr>
          <w:b/>
          <w:color w:val="393939"/>
          <w:sz w:val="32"/>
          <w:szCs w:val="32"/>
          <w:highlight w:val="white"/>
        </w:rPr>
        <w:t>The Development of Tactile Skills</w:t>
      </w:r>
      <w:r>
        <w:rPr>
          <w:color w:val="393939"/>
          <w:sz w:val="32"/>
          <w:szCs w:val="32"/>
          <w:highlight w:val="white"/>
        </w:rPr>
        <w:t xml:space="preserve">: from the Texas School for the Blind and Visually Impaired </w:t>
      </w:r>
      <w:hyperlink r:id="rId14">
        <w:r>
          <w:rPr>
            <w:color w:val="1155CC"/>
            <w:sz w:val="32"/>
            <w:szCs w:val="32"/>
            <w:highlight w:val="white"/>
            <w:u w:val="single"/>
          </w:rPr>
          <w:t>https://www.tsbvi.edu/tx-senseabilities/issues/fall-winter-2016/the-development-of-tactile-skills</w:t>
        </w:r>
      </w:hyperlink>
      <w:r>
        <w:rPr>
          <w:sz w:val="32"/>
          <w:szCs w:val="32"/>
        </w:rPr>
        <w:t xml:space="preserve">   This article provides information on the development of tactile skills in students with visual impairments, including those with low vision. It exp</w:t>
      </w:r>
      <w:r>
        <w:rPr>
          <w:sz w:val="32"/>
          <w:szCs w:val="32"/>
        </w:rPr>
        <w:t>lains the importance of the Hierarchy of Tactile Skills and includes suggestions for activities and resources</w:t>
      </w:r>
    </w:p>
    <w:p w14:paraId="0000000E" w14:textId="77777777" w:rsidR="0079787C" w:rsidRDefault="005C4611">
      <w:pPr>
        <w:widowControl w:val="0"/>
        <w:spacing w:after="0" w:line="216" w:lineRule="auto"/>
        <w:rPr>
          <w:sz w:val="32"/>
          <w:szCs w:val="32"/>
        </w:rPr>
      </w:pPr>
      <w:r>
        <w:rPr>
          <w:b/>
          <w:color w:val="333333"/>
          <w:sz w:val="32"/>
          <w:szCs w:val="32"/>
          <w:shd w:val="clear" w:color="auto" w:fill="F7F7F7"/>
        </w:rPr>
        <w:t xml:space="preserve">Early Literacy for Students with Multiple Disabilities or </w:t>
      </w:r>
      <w:proofErr w:type="spellStart"/>
      <w:r>
        <w:rPr>
          <w:b/>
          <w:color w:val="333333"/>
          <w:sz w:val="32"/>
          <w:szCs w:val="32"/>
          <w:shd w:val="clear" w:color="auto" w:fill="F7F7F7"/>
        </w:rPr>
        <w:t>Deafblindness</w:t>
      </w:r>
      <w:proofErr w:type="spellEnd"/>
      <w:r>
        <w:rPr>
          <w:color w:val="333333"/>
          <w:sz w:val="32"/>
          <w:szCs w:val="32"/>
          <w:shd w:val="clear" w:color="auto" w:fill="F7F7F7"/>
        </w:rPr>
        <w:t xml:space="preserve"> </w:t>
      </w:r>
      <w:hyperlink r:id="rId15">
        <w:r>
          <w:rPr>
            <w:color w:val="1155CC"/>
            <w:sz w:val="32"/>
            <w:szCs w:val="32"/>
            <w:highlight w:val="white"/>
            <w:u w:val="single"/>
          </w:rPr>
          <w:t>https://www.perkins.org/resource/early-literacy-students-multiple-disabilities-or-deafblindness/</w:t>
        </w:r>
      </w:hyperlink>
      <w:r>
        <w:rPr>
          <w:color w:val="393939"/>
          <w:sz w:val="32"/>
          <w:szCs w:val="32"/>
          <w:highlight w:val="white"/>
        </w:rPr>
        <w:t xml:space="preserve">   A 20-minute presentation by Deidre Leech fr</w:t>
      </w:r>
      <w:r>
        <w:rPr>
          <w:color w:val="393939"/>
          <w:sz w:val="32"/>
          <w:szCs w:val="32"/>
          <w:highlight w:val="white"/>
        </w:rPr>
        <w:t>om the Perkins School for the Blind on the challenges addressing literacy for students with multiple disabilities, and some early literacy strategies.</w:t>
      </w:r>
    </w:p>
    <w:p w14:paraId="0000000F" w14:textId="77777777" w:rsidR="0079787C" w:rsidRDefault="0079787C">
      <w:pPr>
        <w:rPr>
          <w:b/>
          <w:sz w:val="32"/>
          <w:szCs w:val="32"/>
          <w:highlight w:val="yellow"/>
        </w:rPr>
      </w:pPr>
    </w:p>
    <w:p w14:paraId="00000010" w14:textId="77777777" w:rsidR="0079787C" w:rsidRDefault="005C4611">
      <w:pPr>
        <w:rPr>
          <w:b/>
          <w:sz w:val="32"/>
          <w:szCs w:val="32"/>
          <w:highlight w:val="yellow"/>
        </w:rPr>
      </w:pPr>
      <w:r>
        <w:rPr>
          <w:b/>
          <w:sz w:val="32"/>
          <w:szCs w:val="32"/>
          <w:highlight w:val="yellow"/>
        </w:rPr>
        <w:t>Literacy Materials for individuals with complex communication needs</w:t>
      </w:r>
    </w:p>
    <w:p w14:paraId="00000011" w14:textId="77777777" w:rsidR="0079787C" w:rsidRDefault="005C4611">
      <w:pPr>
        <w:numPr>
          <w:ilvl w:val="0"/>
          <w:numId w:val="2"/>
        </w:numPr>
        <w:spacing w:after="200"/>
        <w:rPr>
          <w:sz w:val="32"/>
          <w:szCs w:val="32"/>
        </w:rPr>
      </w:pPr>
      <w:r>
        <w:rPr>
          <w:b/>
          <w:sz w:val="32"/>
          <w:szCs w:val="32"/>
        </w:rPr>
        <w:t xml:space="preserve">Literacy and deaf-blindness: </w:t>
      </w:r>
      <w:r>
        <w:rPr>
          <w:sz w:val="32"/>
          <w:szCs w:val="32"/>
        </w:rPr>
        <w:t xml:space="preserve"> From t</w:t>
      </w:r>
      <w:r>
        <w:rPr>
          <w:sz w:val="32"/>
          <w:szCs w:val="32"/>
        </w:rPr>
        <w:t xml:space="preserve">he Washington Deaf-Blind Project-  </w:t>
      </w:r>
      <w:proofErr w:type="gramStart"/>
      <w:r>
        <w:rPr>
          <w:sz w:val="32"/>
          <w:szCs w:val="32"/>
        </w:rPr>
        <w:t xml:space="preserve">   (</w:t>
      </w:r>
      <w:proofErr w:type="gramEnd"/>
      <w:r>
        <w:rPr>
          <w:sz w:val="32"/>
          <w:szCs w:val="32"/>
        </w:rPr>
        <w:t xml:space="preserve">11 minute video)  Examples of literacy materials for students with dual sensory impairments. </w:t>
      </w:r>
      <w:hyperlink r:id="rId16">
        <w:r>
          <w:rPr>
            <w:color w:val="0563C1"/>
            <w:sz w:val="32"/>
            <w:szCs w:val="32"/>
            <w:u w:val="single"/>
          </w:rPr>
          <w:t>https://www.youtube.com/watch?v=V6CacrK353o&amp;t=6s</w:t>
        </w:r>
      </w:hyperlink>
      <w:r>
        <w:rPr>
          <w:sz w:val="32"/>
          <w:szCs w:val="32"/>
        </w:rPr>
        <w:t xml:space="preserve"> </w:t>
      </w:r>
    </w:p>
    <w:p w14:paraId="00000012" w14:textId="77777777" w:rsidR="0079787C" w:rsidRDefault="005C4611">
      <w:pPr>
        <w:numPr>
          <w:ilvl w:val="0"/>
          <w:numId w:val="2"/>
        </w:numPr>
        <w:spacing w:after="0"/>
        <w:rPr>
          <w:highlight w:val="white"/>
        </w:rPr>
      </w:pPr>
      <w:r>
        <w:rPr>
          <w:b/>
          <w:color w:val="393939"/>
          <w:sz w:val="32"/>
          <w:szCs w:val="32"/>
          <w:highlight w:val="white"/>
        </w:rPr>
        <w:lastRenderedPageBreak/>
        <w:t xml:space="preserve">Story </w:t>
      </w:r>
      <w:r>
        <w:rPr>
          <w:b/>
          <w:color w:val="393939"/>
          <w:sz w:val="32"/>
          <w:szCs w:val="32"/>
          <w:highlight w:val="white"/>
        </w:rPr>
        <w:t>Buckets</w:t>
      </w:r>
      <w:r>
        <w:rPr>
          <w:color w:val="393939"/>
          <w:sz w:val="32"/>
          <w:szCs w:val="32"/>
          <w:highlight w:val="white"/>
        </w:rPr>
        <w:t xml:space="preserve">-   Maximizing Literacy Opportunities in Everyday Experiences - an article by Gwen </w:t>
      </w:r>
      <w:r>
        <w:rPr>
          <w:rFonts w:ascii="Arial" w:eastAsia="Arial" w:hAnsi="Arial" w:cs="Arial"/>
          <w:color w:val="393939"/>
          <w:sz w:val="27"/>
          <w:szCs w:val="27"/>
          <w:highlight w:val="white"/>
        </w:rPr>
        <w:t xml:space="preserve">McCormack with ideas for using real materials to help individuals access stories. </w:t>
      </w:r>
      <w:hyperlink r:id="rId17">
        <w:r>
          <w:rPr>
            <w:color w:val="1155CC"/>
            <w:sz w:val="32"/>
            <w:szCs w:val="32"/>
            <w:highlight w:val="white"/>
            <w:u w:val="single"/>
          </w:rPr>
          <w:t>https://www.tsbvi.edu/tx-senseabilities/issues/spring-2018/maximizing-literacy-opportunities-in-everyday-experiences</w:t>
        </w:r>
      </w:hyperlink>
    </w:p>
    <w:p w14:paraId="00000013" w14:textId="77777777" w:rsidR="0079787C" w:rsidRDefault="005C4611">
      <w:pPr>
        <w:numPr>
          <w:ilvl w:val="0"/>
          <w:numId w:val="2"/>
        </w:numPr>
        <w:spacing w:after="0"/>
        <w:rPr>
          <w:b/>
          <w:color w:val="393939"/>
          <w:sz w:val="32"/>
          <w:szCs w:val="32"/>
          <w:highlight w:val="white"/>
        </w:rPr>
      </w:pPr>
      <w:r>
        <w:rPr>
          <w:b/>
          <w:color w:val="393939"/>
          <w:sz w:val="32"/>
          <w:szCs w:val="32"/>
          <w:highlight w:val="white"/>
        </w:rPr>
        <w:t xml:space="preserve">Experience Books: </w:t>
      </w:r>
      <w:r>
        <w:rPr>
          <w:color w:val="393939"/>
          <w:sz w:val="32"/>
          <w:szCs w:val="32"/>
          <w:highlight w:val="white"/>
        </w:rPr>
        <w:t>A great introductory article to explain the how and why of experience</w:t>
      </w:r>
      <w:r>
        <w:rPr>
          <w:color w:val="393939"/>
          <w:sz w:val="32"/>
          <w:szCs w:val="32"/>
          <w:highlight w:val="white"/>
        </w:rPr>
        <w:t xml:space="preserve"> books. </w:t>
      </w:r>
      <w:hyperlink r:id="rId18">
        <w:r>
          <w:rPr>
            <w:color w:val="0563C1"/>
            <w:sz w:val="32"/>
            <w:szCs w:val="32"/>
            <w:u w:val="single"/>
          </w:rPr>
          <w:t>https://www.pathstoliteracy.org/language-experience-books</w:t>
        </w:r>
      </w:hyperlink>
    </w:p>
    <w:p w14:paraId="00000014" w14:textId="77777777" w:rsidR="0079787C" w:rsidRDefault="005C4611">
      <w:pPr>
        <w:widowControl w:val="0"/>
        <w:spacing w:before="200" w:after="0" w:line="216" w:lineRule="auto"/>
        <w:ind w:left="720"/>
        <w:rPr>
          <w:color w:val="393939"/>
          <w:sz w:val="32"/>
          <w:szCs w:val="32"/>
          <w:highlight w:val="white"/>
        </w:rPr>
      </w:pPr>
      <w:r>
        <w:rPr>
          <w:color w:val="393939"/>
          <w:sz w:val="32"/>
          <w:szCs w:val="32"/>
          <w:highlight w:val="white"/>
        </w:rPr>
        <w:t xml:space="preserve">Tips on creating and using experience books: </w:t>
      </w:r>
      <w:hyperlink r:id="rId19">
        <w:r>
          <w:rPr>
            <w:color w:val="1155CC"/>
            <w:sz w:val="32"/>
            <w:szCs w:val="32"/>
            <w:highlight w:val="white"/>
            <w:u w:val="single"/>
          </w:rPr>
          <w:t>https://wsds.wa.gov/experience-books-faqs/</w:t>
        </w:r>
      </w:hyperlink>
    </w:p>
    <w:p w14:paraId="00000015" w14:textId="77777777" w:rsidR="0079787C" w:rsidRDefault="005C4611">
      <w:pPr>
        <w:widowControl w:val="0"/>
        <w:numPr>
          <w:ilvl w:val="0"/>
          <w:numId w:val="2"/>
        </w:numPr>
        <w:spacing w:before="200" w:after="0" w:line="216" w:lineRule="auto"/>
        <w:rPr>
          <w:color w:val="393939"/>
          <w:sz w:val="32"/>
          <w:szCs w:val="32"/>
          <w:highlight w:val="white"/>
        </w:rPr>
      </w:pPr>
      <w:r>
        <w:rPr>
          <w:b/>
          <w:color w:val="393939"/>
          <w:sz w:val="32"/>
          <w:szCs w:val="32"/>
          <w:highlight w:val="white"/>
        </w:rPr>
        <w:t>Story Boxes:</w:t>
      </w:r>
      <w:r>
        <w:rPr>
          <w:color w:val="393939"/>
          <w:sz w:val="32"/>
          <w:szCs w:val="32"/>
          <w:highlight w:val="white"/>
        </w:rPr>
        <w:t xml:space="preserve"> A Hands-On Literacy Experience: A tip-sheet from the Nevada Dual Sensory </w:t>
      </w:r>
      <w:hyperlink r:id="rId20">
        <w:r>
          <w:rPr>
            <w:color w:val="1155CC"/>
            <w:sz w:val="32"/>
            <w:szCs w:val="32"/>
            <w:highlight w:val="white"/>
            <w:u w:val="single"/>
          </w:rPr>
          <w:t>https://www.unr.edu/ndsip/english/resources/tips/story-boxes-a-hands-on-literacy-experience</w:t>
        </w:r>
      </w:hyperlink>
    </w:p>
    <w:p w14:paraId="00000016" w14:textId="77777777" w:rsidR="0079787C" w:rsidRDefault="005C4611">
      <w:pPr>
        <w:widowControl w:val="0"/>
        <w:numPr>
          <w:ilvl w:val="0"/>
          <w:numId w:val="2"/>
        </w:numPr>
        <w:spacing w:before="200" w:after="0" w:line="216" w:lineRule="auto"/>
        <w:rPr>
          <w:sz w:val="32"/>
          <w:szCs w:val="32"/>
          <w:highlight w:val="white"/>
        </w:rPr>
      </w:pPr>
      <w:r>
        <w:rPr>
          <w:b/>
          <w:color w:val="393939"/>
          <w:sz w:val="32"/>
          <w:szCs w:val="32"/>
          <w:highlight w:val="white"/>
        </w:rPr>
        <w:t xml:space="preserve">Talking Photo Albums: </w:t>
      </w:r>
      <w:r>
        <w:rPr>
          <w:color w:val="393939"/>
          <w:sz w:val="32"/>
          <w:szCs w:val="32"/>
          <w:highlight w:val="white"/>
        </w:rPr>
        <w:t xml:space="preserve">A short tip sheet from the Nevada Dual Sensory Impairment Project with ideas for using talking photo albums in literacy activities. </w:t>
      </w:r>
      <w:hyperlink r:id="rId21">
        <w:r>
          <w:rPr>
            <w:color w:val="1155CC"/>
            <w:sz w:val="32"/>
            <w:szCs w:val="32"/>
            <w:highlight w:val="white"/>
            <w:u w:val="single"/>
          </w:rPr>
          <w:t>https://www.unr.edu/ndsip/english/resources/tips/talking-photo-albums</w:t>
        </w:r>
      </w:hyperlink>
    </w:p>
    <w:p w14:paraId="00000017" w14:textId="77777777" w:rsidR="0079787C" w:rsidRDefault="005C4611">
      <w:pPr>
        <w:widowControl w:val="0"/>
        <w:numPr>
          <w:ilvl w:val="0"/>
          <w:numId w:val="2"/>
        </w:numPr>
        <w:spacing w:before="200" w:after="0" w:line="216" w:lineRule="auto"/>
        <w:rPr>
          <w:b/>
          <w:sz w:val="32"/>
          <w:szCs w:val="32"/>
          <w:highlight w:val="white"/>
        </w:rPr>
      </w:pPr>
      <w:r>
        <w:rPr>
          <w:b/>
          <w:color w:val="393939"/>
          <w:sz w:val="32"/>
          <w:szCs w:val="32"/>
          <w:highlight w:val="white"/>
        </w:rPr>
        <w:t xml:space="preserve">Social Stories: </w:t>
      </w:r>
      <w:r>
        <w:rPr>
          <w:color w:val="393939"/>
          <w:sz w:val="32"/>
          <w:szCs w:val="32"/>
          <w:highlight w:val="white"/>
        </w:rPr>
        <w:t>This is a page on a website- PBIS.com that has links to lots of social stories that can giv</w:t>
      </w:r>
      <w:r>
        <w:rPr>
          <w:color w:val="393939"/>
          <w:sz w:val="32"/>
          <w:szCs w:val="32"/>
          <w:highlight w:val="white"/>
        </w:rPr>
        <w:t xml:space="preserve">e you great ideas about creating books to go along with daily routines, emotions, and problematic behaviors.  The website is focused on students with autism, and how to design social </w:t>
      </w:r>
      <w:proofErr w:type="spellStart"/>
      <w:r>
        <w:rPr>
          <w:color w:val="393939"/>
          <w:sz w:val="32"/>
          <w:szCs w:val="32"/>
          <w:highlight w:val="white"/>
        </w:rPr>
        <w:t>stories.</w:t>
      </w:r>
      <w:hyperlink r:id="rId22">
        <w:r>
          <w:rPr>
            <w:color w:val="0563C1"/>
            <w:sz w:val="32"/>
            <w:szCs w:val="32"/>
            <w:u w:val="single"/>
          </w:rPr>
          <w:t>https</w:t>
        </w:r>
        <w:proofErr w:type="spellEnd"/>
        <w:r>
          <w:rPr>
            <w:color w:val="0563C1"/>
            <w:sz w:val="32"/>
            <w:szCs w:val="32"/>
            <w:u w:val="single"/>
          </w:rPr>
          <w:t>://www.pbisworld.com/tier-2/social-stories/</w:t>
        </w:r>
      </w:hyperlink>
    </w:p>
    <w:p w14:paraId="00000018" w14:textId="77777777" w:rsidR="0079787C" w:rsidRDefault="005C4611">
      <w:pPr>
        <w:widowControl w:val="0"/>
        <w:numPr>
          <w:ilvl w:val="0"/>
          <w:numId w:val="2"/>
        </w:numPr>
        <w:spacing w:before="200" w:after="0" w:line="240" w:lineRule="auto"/>
        <w:rPr>
          <w:sz w:val="32"/>
          <w:szCs w:val="32"/>
        </w:rPr>
      </w:pPr>
      <w:r>
        <w:rPr>
          <w:b/>
          <w:color w:val="393939"/>
          <w:sz w:val="32"/>
          <w:szCs w:val="32"/>
          <w:highlight w:val="white"/>
        </w:rPr>
        <w:t xml:space="preserve">The Tell Me Program: </w:t>
      </w:r>
      <w:r>
        <w:rPr>
          <w:rFonts w:ascii="Arial" w:eastAsia="Arial" w:hAnsi="Arial" w:cs="Arial"/>
          <w:color w:val="404040"/>
          <w:sz w:val="30"/>
          <w:szCs w:val="30"/>
          <w:highlight w:val="white"/>
        </w:rPr>
        <w:t>A classroom-wide approach for preschool children starting to use augmentative and alternative communication with core vocabulary</w:t>
      </w:r>
      <w:r>
        <w:rPr>
          <w:color w:val="393939"/>
          <w:sz w:val="32"/>
          <w:szCs w:val="32"/>
          <w:highlight w:val="white"/>
        </w:rPr>
        <w:t xml:space="preserve">. Available from Attainment Company. </w:t>
      </w:r>
      <w:hyperlink r:id="rId23">
        <w:r>
          <w:rPr>
            <w:color w:val="0563C1"/>
            <w:sz w:val="32"/>
            <w:szCs w:val="32"/>
            <w:u w:val="single"/>
          </w:rPr>
          <w:t>https://www.attainmentcompany.com/tell-me-program</w:t>
        </w:r>
      </w:hyperlink>
    </w:p>
    <w:p w14:paraId="00000019" w14:textId="77777777" w:rsidR="0079787C" w:rsidRDefault="0079787C">
      <w:pPr>
        <w:widowControl w:val="0"/>
        <w:spacing w:before="200" w:after="0" w:line="216" w:lineRule="auto"/>
        <w:rPr>
          <w:color w:val="393939"/>
          <w:sz w:val="30"/>
          <w:szCs w:val="30"/>
          <w:highlight w:val="white"/>
        </w:rPr>
      </w:pPr>
    </w:p>
    <w:p w14:paraId="0000001B" w14:textId="77777777" w:rsidR="0079787C" w:rsidRDefault="005C4611">
      <w:pPr>
        <w:widowControl w:val="0"/>
        <w:spacing w:before="200" w:after="0" w:line="216" w:lineRule="auto"/>
        <w:rPr>
          <w:color w:val="333333"/>
          <w:sz w:val="32"/>
          <w:szCs w:val="32"/>
          <w:highlight w:val="yellow"/>
        </w:rPr>
      </w:pPr>
      <w:bookmarkStart w:id="0" w:name="_GoBack"/>
      <w:bookmarkEnd w:id="0"/>
      <w:r>
        <w:rPr>
          <w:color w:val="333333"/>
          <w:sz w:val="32"/>
          <w:szCs w:val="32"/>
          <w:highlight w:val="yellow"/>
        </w:rPr>
        <w:lastRenderedPageBreak/>
        <w:t>Modules for more intensive literacy study</w:t>
      </w:r>
    </w:p>
    <w:p w14:paraId="0000001C" w14:textId="77777777" w:rsidR="0079787C" w:rsidRDefault="005C4611">
      <w:pPr>
        <w:widowControl w:val="0"/>
        <w:numPr>
          <w:ilvl w:val="0"/>
          <w:numId w:val="1"/>
        </w:numPr>
        <w:spacing w:before="200" w:after="0" w:line="216" w:lineRule="auto"/>
        <w:rPr>
          <w:b/>
          <w:color w:val="333333"/>
          <w:sz w:val="32"/>
          <w:szCs w:val="32"/>
          <w:shd w:val="clear" w:color="auto" w:fill="F7F7F7"/>
        </w:rPr>
      </w:pPr>
      <w:r>
        <w:rPr>
          <w:b/>
          <w:color w:val="333333"/>
          <w:sz w:val="32"/>
          <w:szCs w:val="32"/>
          <w:shd w:val="clear" w:color="auto" w:fill="F7F7F7"/>
        </w:rPr>
        <w:t>Literacy for Students with Significant Cognitive Disabilities</w:t>
      </w:r>
    </w:p>
    <w:p w14:paraId="0000001D" w14:textId="77777777" w:rsidR="0079787C" w:rsidRDefault="005C4611">
      <w:pPr>
        <w:widowControl w:val="0"/>
        <w:spacing w:after="0" w:line="216" w:lineRule="auto"/>
        <w:ind w:left="720"/>
        <w:rPr>
          <w:color w:val="333333"/>
          <w:sz w:val="32"/>
          <w:szCs w:val="32"/>
          <w:shd w:val="clear" w:color="auto" w:fill="F7F7F7"/>
        </w:rPr>
      </w:pPr>
      <w:r>
        <w:rPr>
          <w:color w:val="333333"/>
          <w:sz w:val="32"/>
          <w:szCs w:val="32"/>
          <w:shd w:val="clear" w:color="auto" w:fill="F7F7F7"/>
        </w:rPr>
        <w:t>Modules developed by the Center for Literacy and Disability Studies at the University of North Carolina that provide introductory information on various instructional research-based practices and how they can be applied with students with cognitive, commun</w:t>
      </w:r>
      <w:r>
        <w:rPr>
          <w:color w:val="333333"/>
          <w:sz w:val="32"/>
          <w:szCs w:val="32"/>
          <w:shd w:val="clear" w:color="auto" w:fill="F7F7F7"/>
        </w:rPr>
        <w:t xml:space="preserve">ication, physical, and sensory challenges.  </w:t>
      </w:r>
      <w:hyperlink r:id="rId24" w:anchor="anchor">
        <w:r>
          <w:rPr>
            <w:color w:val="1155CC"/>
            <w:sz w:val="32"/>
            <w:szCs w:val="32"/>
            <w:u w:val="single"/>
            <w:shd w:val="clear" w:color="auto" w:fill="F7F7F7"/>
          </w:rPr>
          <w:t>https://www.livebinders.com/play/play?present=true&amp;id=959405#anchor</w:t>
        </w:r>
      </w:hyperlink>
      <w:r>
        <w:rPr>
          <w:color w:val="333333"/>
          <w:sz w:val="32"/>
          <w:szCs w:val="32"/>
          <w:shd w:val="clear" w:color="auto" w:fill="F7F7F7"/>
        </w:rPr>
        <w:t xml:space="preserve">  </w:t>
      </w:r>
    </w:p>
    <w:p w14:paraId="0000001E" w14:textId="77777777" w:rsidR="0079787C" w:rsidRDefault="005C4611">
      <w:pPr>
        <w:widowControl w:val="0"/>
        <w:numPr>
          <w:ilvl w:val="0"/>
          <w:numId w:val="1"/>
        </w:numPr>
        <w:spacing w:before="200" w:after="0" w:line="216" w:lineRule="auto"/>
        <w:rPr>
          <w:sz w:val="32"/>
          <w:szCs w:val="32"/>
          <w:highlight w:val="white"/>
        </w:rPr>
      </w:pPr>
      <w:r>
        <w:rPr>
          <w:b/>
          <w:color w:val="393939"/>
          <w:sz w:val="32"/>
          <w:szCs w:val="32"/>
          <w:highlight w:val="white"/>
        </w:rPr>
        <w:t>Literacy for Children Who are Deaf-Blind: Building</w:t>
      </w:r>
      <w:r>
        <w:rPr>
          <w:b/>
          <w:color w:val="393939"/>
          <w:sz w:val="32"/>
          <w:szCs w:val="32"/>
          <w:highlight w:val="white"/>
        </w:rPr>
        <w:t xml:space="preserve"> a </w:t>
      </w:r>
      <w:proofErr w:type="gramStart"/>
      <w:r>
        <w:rPr>
          <w:b/>
          <w:color w:val="393939"/>
          <w:sz w:val="32"/>
          <w:szCs w:val="32"/>
          <w:highlight w:val="white"/>
        </w:rPr>
        <w:t xml:space="preserve">Foundation </w:t>
      </w:r>
      <w:r>
        <w:rPr>
          <w:color w:val="393939"/>
          <w:sz w:val="32"/>
          <w:szCs w:val="32"/>
          <w:highlight w:val="white"/>
        </w:rPr>
        <w:t xml:space="preserve"> A</w:t>
      </w:r>
      <w:proofErr w:type="gramEnd"/>
      <w:r>
        <w:rPr>
          <w:color w:val="393939"/>
          <w:sz w:val="32"/>
          <w:szCs w:val="32"/>
          <w:highlight w:val="white"/>
        </w:rPr>
        <w:t xml:space="preserve"> module developed to go with the NCDB Literacy Website.  The module has four learning activities, one of which discusses the link between communication and literacy. </w:t>
      </w:r>
      <w:hyperlink r:id="rId25">
        <w:r>
          <w:rPr>
            <w:color w:val="1155CC"/>
            <w:sz w:val="32"/>
            <w:szCs w:val="32"/>
            <w:highlight w:val="white"/>
            <w:u w:val="single"/>
          </w:rPr>
          <w:t>h</w:t>
        </w:r>
        <w:r>
          <w:rPr>
            <w:color w:val="1155CC"/>
            <w:sz w:val="32"/>
            <w:szCs w:val="32"/>
            <w:highlight w:val="white"/>
            <w:u w:val="single"/>
          </w:rPr>
          <w:t>ttps://www.nationaldb.org/products/modules/literacy/</w:t>
        </w:r>
      </w:hyperlink>
      <w:r>
        <w:rPr>
          <w:color w:val="393939"/>
          <w:sz w:val="32"/>
          <w:szCs w:val="32"/>
          <w:highlight w:val="white"/>
        </w:rPr>
        <w:t xml:space="preserve"> </w:t>
      </w:r>
    </w:p>
    <w:p w14:paraId="0000001F" w14:textId="77777777" w:rsidR="0079787C" w:rsidRDefault="0079787C"/>
    <w:p w14:paraId="00000020" w14:textId="77777777" w:rsidR="0079787C" w:rsidRDefault="0079787C"/>
    <w:sectPr w:rsidR="0079787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D5F26"/>
    <w:multiLevelType w:val="multilevel"/>
    <w:tmpl w:val="1F321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5360C52"/>
    <w:multiLevelType w:val="multilevel"/>
    <w:tmpl w:val="AC8AA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87C"/>
    <w:rsid w:val="005C4611"/>
    <w:rsid w:val="0079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A90C"/>
  <w15:docId w15:val="{C0E6BF76-CC82-4F9E-95D1-6C2DA3B7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E4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E84E42"/>
    <w:rPr>
      <w:color w:val="0563C1" w:themeColor="hyperlink"/>
      <w:u w:val="single"/>
    </w:rPr>
  </w:style>
  <w:style w:type="character" w:styleId="UnresolvedMention">
    <w:name w:val="Unresolved Mention"/>
    <w:basedOn w:val="DefaultParagraphFont"/>
    <w:uiPriority w:val="99"/>
    <w:semiHidden/>
    <w:unhideWhenUsed/>
    <w:rsid w:val="00680032"/>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rheelreader.org/" TargetMode="External"/><Relationship Id="rId18" Type="http://schemas.openxmlformats.org/officeDocument/2006/relationships/hyperlink" Target="https://www.pathstoliteracy.org/language-experience-book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nr.edu/ndsip/english/resources/tips/talking-photo-albums" TargetMode="External"/><Relationship Id="rId7" Type="http://schemas.openxmlformats.org/officeDocument/2006/relationships/settings" Target="settings.xml"/><Relationship Id="rId12" Type="http://schemas.openxmlformats.org/officeDocument/2006/relationships/hyperlink" Target="https://www.pathstoliteracy.org/" TargetMode="External"/><Relationship Id="rId17" Type="http://schemas.openxmlformats.org/officeDocument/2006/relationships/hyperlink" Target="https://www.tsbvi.edu/tx-senseabilities/issues/spring-2018/maximizing-literacy-opportunities-in-everyday-experiences" TargetMode="External"/><Relationship Id="rId25" Type="http://schemas.openxmlformats.org/officeDocument/2006/relationships/hyperlink" Target="https://www.nationaldb.org/products/modules/literacy/" TargetMode="External"/><Relationship Id="rId2" Type="http://schemas.openxmlformats.org/officeDocument/2006/relationships/customXml" Target="../customXml/item2.xml"/><Relationship Id="rId16" Type="http://schemas.openxmlformats.org/officeDocument/2006/relationships/hyperlink" Target="https://www.youtube.com/watch?v=V6CacrK353o&amp;t=6s" TargetMode="External"/><Relationship Id="rId20" Type="http://schemas.openxmlformats.org/officeDocument/2006/relationships/hyperlink" Target="https://www.unr.edu/ndsip/english/resources/tips/story-boxes-a-hands-on-literacy-experi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teracy.nationaldb.org/files/7914/7672/3022/Literacy_Skills_Checklist_English.pdf" TargetMode="External"/><Relationship Id="rId24" Type="http://schemas.openxmlformats.org/officeDocument/2006/relationships/hyperlink" Target="https://www.livebinders.com/play/play?present=true&amp;id=959405" TargetMode="External"/><Relationship Id="rId5" Type="http://schemas.openxmlformats.org/officeDocument/2006/relationships/numbering" Target="numbering.xml"/><Relationship Id="rId15" Type="http://schemas.openxmlformats.org/officeDocument/2006/relationships/hyperlink" Target="https://www.perkins.org/resource/early-literacy-students-multiple-disabilities-or-deafblindness/" TargetMode="External"/><Relationship Id="rId23" Type="http://schemas.openxmlformats.org/officeDocument/2006/relationships/hyperlink" Target="https://www.attainmentcompany.com/tell-me-program" TargetMode="External"/><Relationship Id="rId10" Type="http://schemas.openxmlformats.org/officeDocument/2006/relationships/hyperlink" Target="http://literacy.nationaldb.org/files/7914/7672/3022/Literacy_Skills_Checklist_English.pdf" TargetMode="External"/><Relationship Id="rId19" Type="http://schemas.openxmlformats.org/officeDocument/2006/relationships/hyperlink" Target="https://wsds.wa.gov/experience-books-faqs/" TargetMode="External"/><Relationship Id="rId4" Type="http://schemas.openxmlformats.org/officeDocument/2006/relationships/customXml" Target="../customXml/item4.xml"/><Relationship Id="rId9" Type="http://schemas.openxmlformats.org/officeDocument/2006/relationships/hyperlink" Target="http://literacy.nationaldb.org/" TargetMode="External"/><Relationship Id="rId14" Type="http://schemas.openxmlformats.org/officeDocument/2006/relationships/hyperlink" Target="https://www.tsbvi.edu/tx-senseabilities/issues/fall-winter-2016/the-development-of-tactile-skills" TargetMode="External"/><Relationship Id="rId22" Type="http://schemas.openxmlformats.org/officeDocument/2006/relationships/hyperlink" Target="https://www.pbisworld.com/tier-2/social-stori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sRPKJyml1FYJ0RcJZpPl2pd8vA==">AMUW2mV9GSTouOBZpRkD5q0iSHM2QwS2qErHW67GIXSKIuzCsQJJG/lla+pNpBEDrmoEDX/y1p2sxfoqBVeL0emtt3vyP0qWNpQZfuMCZd60h+zX/ni+AXE=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1432A6A8231BC4C840448CA7BEF573A" ma:contentTypeVersion="12" ma:contentTypeDescription="Create a new document." ma:contentTypeScope="" ma:versionID="d5ae6e1a63c0a9a0592317fd5abec796">
  <xsd:schema xmlns:xsd="http://www.w3.org/2001/XMLSchema" xmlns:xs="http://www.w3.org/2001/XMLSchema" xmlns:p="http://schemas.microsoft.com/office/2006/metadata/properties" xmlns:ns2="97817d99-09eb-41fd-aca4-19cbf27aa678" xmlns:ns3="6ada12f2-3abb-4f91-8a4d-829a0e062e1f" targetNamespace="http://schemas.microsoft.com/office/2006/metadata/properties" ma:root="true" ma:fieldsID="5c0db51b716365846f3fbb293b74a941" ns2:_="" ns3:_="">
    <xsd:import namespace="97817d99-09eb-41fd-aca4-19cbf27aa678"/>
    <xsd:import namespace="6ada12f2-3abb-4f91-8a4d-829a0e062e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17d99-09eb-41fd-aca4-19cbf27aa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f1c258c-cfe4-4d0a-8fd9-d7c5ce6612f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a12f2-3abb-4f91-8a4d-829a0e062e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9c8c95-b774-4bcb-a3cc-1f79ea7b9e7b}" ma:internalName="TaxCatchAll" ma:showField="CatchAllData" ma:web="6ada12f2-3abb-4f91-8a4d-829a0e062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da12f2-3abb-4f91-8a4d-829a0e062e1f" xsi:nil="true"/>
    <lcf76f155ced4ddcb4097134ff3c332f xmlns="97817d99-09eb-41fd-aca4-19cbf27aa6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2AB83ED-7CFC-4A89-B514-507024D64632}"/>
</file>

<file path=customXml/itemProps3.xml><?xml version="1.0" encoding="utf-8"?>
<ds:datastoreItem xmlns:ds="http://schemas.openxmlformats.org/officeDocument/2006/customXml" ds:itemID="{1D907808-5D7B-4963-B1C8-99C0981F9C4A}">
  <ds:schemaRefs>
    <ds:schemaRef ds:uri="http://schemas.microsoft.com/sharepoint/v3/contenttype/forms"/>
  </ds:schemaRefs>
</ds:datastoreItem>
</file>

<file path=customXml/itemProps4.xml><?xml version="1.0" encoding="utf-8"?>
<ds:datastoreItem xmlns:ds="http://schemas.openxmlformats.org/officeDocument/2006/customXml" ds:itemID="{17E86E13-8D28-41CA-91E3-A0D006508D2B}">
  <ds:schemaRefs>
    <ds:schemaRef ds:uri="1c827710-626d-4049-a7d2-f294cd4032bf"/>
    <ds:schemaRef ds:uri="2589e7ff-6bcf-4899-8897-54c1908f8391"/>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Veto</dc:creator>
  <cp:lastModifiedBy>Lee Ann Brammer</cp:lastModifiedBy>
  <cp:revision>2</cp:revision>
  <dcterms:created xsi:type="dcterms:W3CDTF">2022-10-19T12:59:00Z</dcterms:created>
  <dcterms:modified xsi:type="dcterms:W3CDTF">2022-10-19T12:59:00Z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0x010100A1432A6A8231BC4C840448CA7BEF573A</vt:lpwstr>
  </property>
</Properties>
</file>