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B189A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Pre-Professional Skills for Speaking </w:t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And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</w:rPr>
        <w:t> Listening Professional Speaking Skills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21AB8D96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636B77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PRE-PROFESSIONAL SPEAKING SKILLS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1E8201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6E4F07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1.0.  Psychomotor Skills.</w:t>
      </w:r>
      <w:r>
        <w:rPr>
          <w:rStyle w:val="normaltextrun"/>
          <w:rFonts w:ascii="Calibri" w:hAnsi="Calibri" w:cs="Calibri"/>
          <w:sz w:val="22"/>
          <w:szCs w:val="22"/>
        </w:rPr>
        <w:t>  Speak clearly and demonstrate effective use of the vocal mechanism in a public, group, or interpersonal communication interaction.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DACAAF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9E8140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1.1.  Articulation.  Produce speech sounds intelligible to the listener(s).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D160BF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7959D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1.2.  Diction.  Utilize diction that is not distracting to listener(s).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77D6B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74BC8A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1.3.  Vocal Flexibility.  Utilize vocal inflection for emphasis and meaning.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71CB5C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933800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1.4.  Volume.  Adapt to the communication situation with appropriate vocal energy.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D83EF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F3E025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2.0.  Message Construction Skills.  </w:t>
      </w:r>
      <w:r>
        <w:rPr>
          <w:rStyle w:val="normaltextrun"/>
          <w:rFonts w:ascii="Calibri" w:hAnsi="Calibri" w:cs="Calibri"/>
          <w:sz w:val="22"/>
          <w:szCs w:val="22"/>
        </w:rPr>
        <w:t>Construct a clear and effective message adapted to the perceptual framework of the listener(s), including nonverbal elements to reinforce and enhance the verbal component of the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EACC8D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B6004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2.1.  Purpose.  Identify the purpose (desired response) for the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35B9CE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25B9AD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2.2.  Thesis.  Frame the central idea of the message clearly and concisely.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50F14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44D296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2.3.  Organization.  Develop coherent main and subordinate ideas.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4F9B5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06F9BA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2.4.  Support.  Select clarifying or persuasive supporting materials appropriate to listener(s) and purpose.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A712FD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90332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2.5.  Audience Analysis.  Recognize the perceptual framework of the listener(s).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071E5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23818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2.6.  Style.  Utilize language appropriate to listener(s), to employ acceptable grammar, and to foster supportive (avoid defensive) communication climate.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2C683E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A7CA5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2.7.  Vocal Flexibility.  Modify pitch, rate, volume, and quality (paralanguage) consonant with intended meaning.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0A782C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B1008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2.8.  Appearance.  Monitor and vary appearance consonant with communication situation and listener(s).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6E455D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67C01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2.9.  Kinesics.  Utilize movement, gesture, and facial expression (“body language”) as part of intended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416B9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C8E734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2.10.  Proxemics.  Understand and utilize spatial relationships as part of the intended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5A98F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AA5AB4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2.11.  Oral Reading.  Analyze and interpret the writer’s message by use of paralanguage and kinesics.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665640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07AB32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3.0.  Feedback Skills.  </w:t>
      </w:r>
      <w:r>
        <w:rPr>
          <w:rStyle w:val="normaltextrun"/>
          <w:rFonts w:ascii="Calibri" w:hAnsi="Calibri" w:cs="Calibri"/>
          <w:sz w:val="22"/>
          <w:szCs w:val="22"/>
        </w:rPr>
        <w:t>Analyze, evaluate, and respond to feedback as a means for improving the effectiveness of the communication interaction.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3F5DC1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FC7E9E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3.1.  Active Listening.  Perceive and evaluate accurately verbal and nonverbal feedback.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925481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C0C24A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3.2.  Paraphrasing.  Check accuracy of feedback evaluation.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EA5A2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91C976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3.3.  Adaptation.  Modify the message appropriately in response to feedback.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EA835E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BE7C45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3.4.  Questioning.  Elicit feedback productively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in order 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improve the effectiveness of communication.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B25C1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832C27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PRE-PROFESSIONAL LISTENING SKILLS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41B9B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7DC03A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1.0.  Literal Comprehension.</w:t>
      </w:r>
      <w:r>
        <w:rPr>
          <w:rStyle w:val="normaltextrun"/>
          <w:rFonts w:ascii="Calibri" w:hAnsi="Calibri" w:cs="Calibri"/>
          <w:sz w:val="22"/>
          <w:szCs w:val="22"/>
        </w:rPr>
        <w:t>  Listen actively to achieve understanding of the message in an interpersonal, group, or public communication interaction.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442D64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8E2846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1.1.  Thesis.  Recognize and paraphrase accurately the central idea in an oral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ABE230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1146B2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1.2.  Main Ideas.  Identify accurately the main points that make up the thesis of the oral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D1ECC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75B7DB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1.3.  Supporting Materials.  Recognize accurately the details or evidence supporting the main points of an oral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1B286C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EA853D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1.4.  Directions.  Restate accurately directions and instructions.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062C02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D32111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1.5.  Diction.  Accommodate nonstandard articulation or dialectal patterns to achieve accuracy of intended meaning.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A868EF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CE77E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1.6.  Suspending Judgment.  Listen, without judging,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in order 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understand message accurately.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DAEC61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AB0AB2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2.0.  Interpretive Comprehension.</w:t>
      </w:r>
      <w:r>
        <w:rPr>
          <w:rStyle w:val="normaltextrun"/>
          <w:rFonts w:ascii="Calibri" w:hAnsi="Calibri" w:cs="Calibri"/>
          <w:sz w:val="22"/>
          <w:szCs w:val="22"/>
        </w:rPr>
        <w:t>  Demonstrate listening and responding skills that clarify and enhance human relations in a public, group, or interpersonal interaction.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C6371D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3D3551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2.1.  Paraphrasing.  Restate the speaker's viewpoint accurately when it differs from that of the listener.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333FD7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24E5A9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2.2.  Feedback.  Ask questions effectively and in a nonthreatening manner for clarification of information.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8B53F8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212731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2.3.  Difference of Opinion.  Identify and understand the reason for the perspective (perceptual framework) of the speaker.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E92AF6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2206FE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2.4.  Decoding Nonverbal Cues. Identify incongruities between verbal and nonverbal cues.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732BBF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62005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2.5.  Empathic Listening.  Identify the emotional content of the message from vocal and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nonvocal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cues.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B343FF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44714A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46BB140D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3.0.  Critical Comprehension.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FD0D6B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F87B6B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3.1.  Ideas.  Evaluate the thesis, main points, and supporting material of the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A37E87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39E5E6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3.2.  Fact and Opinion.  Distinguish between observation and inference.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356EC3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E7103F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3.3.  Information and Persuasion.  Distinguish between informative and persuasive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671FD2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3C9A72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3.4.  Persuasive Techniques.  Identify a variety of reasoning techniques and motive appeals used in oral messages.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FDFB7A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A55F1A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3.5.  Drawing Conclusions.  Analyze and synthesize multiple messages and draw defensible conclusions.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3E0B96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4F5A9A" w14:textId="77777777" w:rsidR="00750F9B" w:rsidRDefault="00750F9B" w:rsidP="00750F9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3.6.  Assessing Credibility.  Distinguish between the subjective attitude toward the speaker and the content of the message.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538901" w14:textId="77777777" w:rsidR="00750F9B" w:rsidRDefault="00750F9B" w:rsidP="00750F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BBDB02" w14:textId="77777777" w:rsidR="00750F9B" w:rsidRDefault="00750F9B"/>
    <w:sectPr w:rsidR="0075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9B"/>
    <w:rsid w:val="007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E3D8"/>
  <w15:chartTrackingRefBased/>
  <w15:docId w15:val="{D616DE92-0D25-41B0-8AAA-D77AB1FF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F9B"/>
  </w:style>
  <w:style w:type="character" w:customStyle="1" w:styleId="scxw128888227">
    <w:name w:val="scxw128888227"/>
    <w:basedOn w:val="DefaultParagraphFont"/>
    <w:rsid w:val="00750F9B"/>
  </w:style>
  <w:style w:type="character" w:customStyle="1" w:styleId="eop">
    <w:name w:val="eop"/>
    <w:basedOn w:val="DefaultParagraphFont"/>
    <w:rsid w:val="0075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CF55D788DBF41A7E002CCF4521830" ma:contentTypeVersion="13" ma:contentTypeDescription="Create a new document." ma:contentTypeScope="" ma:versionID="cbea9d0d643c21db85ad9ef742d4c3d4">
  <xsd:schema xmlns:xsd="http://www.w3.org/2001/XMLSchema" xmlns:xs="http://www.w3.org/2001/XMLSchema" xmlns:p="http://schemas.microsoft.com/office/2006/metadata/properties" xmlns:ns3="dfce03cc-4c56-4672-9746-0bae8c81b776" xmlns:ns4="b78595c8-b1a2-47f2-850c-56e853937caa" targetNamespace="http://schemas.microsoft.com/office/2006/metadata/properties" ma:root="true" ma:fieldsID="159fd5682d3316ba6849cbbf38fcbb63" ns3:_="" ns4:_="">
    <xsd:import namespace="dfce03cc-4c56-4672-9746-0bae8c81b776"/>
    <xsd:import namespace="b78595c8-b1a2-47f2-850c-56e853937c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595c8-b1a2-47f2-850c-56e853937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83643-8776-4290-B12C-7B4D8F472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b78595c8-b1a2-47f2-850c-56e853937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02847-42DC-46F8-8CCC-210DD7ADD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781FA-6C21-44EE-B591-3D55AC991935}">
  <ds:schemaRefs>
    <ds:schemaRef ds:uri="http://schemas.microsoft.com/office/infopath/2007/PartnerControls"/>
    <ds:schemaRef ds:uri="http://purl.org/dc/terms/"/>
    <ds:schemaRef ds:uri="dfce03cc-4c56-4672-9746-0bae8c81b776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b78595c8-b1a2-47f2-850c-56e853937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Oliveto</dc:creator>
  <cp:keywords/>
  <dc:description/>
  <cp:lastModifiedBy>Jodi Oliveto</cp:lastModifiedBy>
  <cp:revision>1</cp:revision>
  <dcterms:created xsi:type="dcterms:W3CDTF">2021-09-07T15:52:00Z</dcterms:created>
  <dcterms:modified xsi:type="dcterms:W3CDTF">2021-09-07T15:52:00Z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0x010100C66CF55D788DBF41A7E002CCF4521830</vt:lpwstr>
  </property>
</Properties>
</file>