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8C" w:rsidRDefault="0042073A" w:rsidP="0042073A">
      <w:pPr>
        <w:jc w:val="center"/>
        <w:rPr>
          <w:b/>
          <w:sz w:val="32"/>
          <w:szCs w:val="32"/>
        </w:rPr>
      </w:pPr>
      <w:r w:rsidRPr="0042073A">
        <w:rPr>
          <w:b/>
          <w:sz w:val="32"/>
          <w:szCs w:val="32"/>
        </w:rPr>
        <w:t xml:space="preserve">LEA Affirmation of Consultation </w:t>
      </w:r>
      <w:r>
        <w:rPr>
          <w:b/>
          <w:sz w:val="32"/>
          <w:szCs w:val="32"/>
        </w:rPr>
        <w:t>w</w:t>
      </w:r>
      <w:r w:rsidRPr="0042073A">
        <w:rPr>
          <w:b/>
          <w:sz w:val="32"/>
          <w:szCs w:val="32"/>
        </w:rPr>
        <w:t>ith Private School Officials</w:t>
      </w:r>
    </w:p>
    <w:p w:rsidR="0042073A" w:rsidRDefault="0042073A" w:rsidP="0042073A">
      <w:pPr>
        <w:jc w:val="center"/>
        <w:rPr>
          <w:b/>
          <w:sz w:val="32"/>
          <w:szCs w:val="32"/>
        </w:rPr>
      </w:pPr>
    </w:p>
    <w:p w:rsidR="0042073A" w:rsidRDefault="0042073A" w:rsidP="0042073A">
      <w:pPr>
        <w:jc w:val="both"/>
        <w:rPr>
          <w:rFonts w:ascii="Arial" w:hAnsi="Arial" w:cs="Arial"/>
        </w:rPr>
      </w:pPr>
      <w:r>
        <w:rPr>
          <w:sz w:val="24"/>
          <w:szCs w:val="24"/>
        </w:rPr>
        <w:tab/>
      </w:r>
      <w:r w:rsidRPr="00F4236D">
        <w:rPr>
          <w:rFonts w:ascii="Arial" w:hAnsi="Arial" w:cs="Arial"/>
        </w:rPr>
        <w:t>Section 1117 of Title I, Part A and Sections 8501-8504 of Title VIII Uniform Provisions</w:t>
      </w:r>
      <w:r>
        <w:rPr>
          <w:rFonts w:ascii="Arial" w:hAnsi="Arial" w:cs="Arial"/>
        </w:rPr>
        <w:t xml:space="preserve"> require that timely and meaningful consultation occur between the local education agency (LEA) and private school officials prior to any decision that affects the opportunities of eligible private school children, teachers, and other educational personnel to participate in programs under these acts.  Consultation shall continue throughout the implementation and assessment of activities under this section.</w:t>
      </w:r>
    </w:p>
    <w:p w:rsidR="0042073A" w:rsidRDefault="0042073A" w:rsidP="0042073A">
      <w:pPr>
        <w:jc w:val="both"/>
        <w:rPr>
          <w:rFonts w:ascii="Arial" w:hAnsi="Arial" w:cs="Arial"/>
        </w:rPr>
      </w:pPr>
    </w:p>
    <w:p w:rsidR="0042073A" w:rsidRDefault="0042073A" w:rsidP="0042073A">
      <w:pPr>
        <w:jc w:val="both"/>
        <w:rPr>
          <w:rFonts w:ascii="Arial" w:hAnsi="Arial" w:cs="Arial"/>
        </w:rPr>
      </w:pPr>
      <w:r>
        <w:rPr>
          <w:rFonts w:ascii="Arial" w:hAnsi="Arial" w:cs="Arial"/>
        </w:rPr>
        <w:tab/>
        <w:t xml:space="preserve">The following topics </w:t>
      </w:r>
      <w:r w:rsidRPr="0042073A">
        <w:rPr>
          <w:rFonts w:ascii="Arial" w:hAnsi="Arial" w:cs="Arial"/>
          <w:b/>
        </w:rPr>
        <w:t>must</w:t>
      </w:r>
      <w:r w:rsidRPr="0042073A">
        <w:rPr>
          <w:rFonts w:ascii="Arial" w:hAnsi="Arial" w:cs="Arial"/>
        </w:rPr>
        <w:t xml:space="preserve"> be discussed during the ongoing consultation process</w:t>
      </w:r>
      <w:r>
        <w:rPr>
          <w:rFonts w:ascii="Arial" w:hAnsi="Arial" w:cs="Arial"/>
        </w:rPr>
        <w:t>:</w:t>
      </w:r>
    </w:p>
    <w:p w:rsidR="00617305" w:rsidRDefault="00617305" w:rsidP="00617305">
      <w:pPr>
        <w:pStyle w:val="ListParagraph"/>
        <w:numPr>
          <w:ilvl w:val="0"/>
          <w:numId w:val="3"/>
        </w:numPr>
        <w:spacing w:after="200" w:line="276" w:lineRule="auto"/>
        <w:rPr>
          <w:rFonts w:ascii="Arial" w:hAnsi="Arial" w:cs="Arial"/>
        </w:rPr>
      </w:pPr>
      <w:r>
        <w:rPr>
          <w:rFonts w:ascii="Arial" w:hAnsi="Arial" w:cs="Arial"/>
        </w:rPr>
        <w:t>How students will be identified.</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 xml:space="preserve">How the needs of the </w:t>
      </w:r>
      <w:r>
        <w:rPr>
          <w:rFonts w:ascii="Arial" w:hAnsi="Arial" w:cs="Arial"/>
        </w:rPr>
        <w:t xml:space="preserve">teachers, parents, and </w:t>
      </w:r>
      <w:r w:rsidRPr="00F4236D">
        <w:rPr>
          <w:rFonts w:ascii="Arial" w:hAnsi="Arial" w:cs="Arial"/>
        </w:rPr>
        <w:t>eligible children will be identified</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What services will be offered</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Pr>
          <w:rFonts w:ascii="Arial" w:hAnsi="Arial" w:cs="Arial"/>
        </w:rPr>
        <w:t>H</w:t>
      </w:r>
      <w:r w:rsidRPr="00F4236D">
        <w:rPr>
          <w:rFonts w:ascii="Arial" w:hAnsi="Arial" w:cs="Arial"/>
        </w:rPr>
        <w:t>ow, where, and by whom the services will be provided</w:t>
      </w:r>
      <w:r>
        <w:rPr>
          <w:rFonts w:ascii="Arial" w:hAnsi="Arial" w:cs="Arial"/>
        </w:rPr>
        <w:t>.</w:t>
      </w:r>
    </w:p>
    <w:p w:rsidR="00617305" w:rsidRDefault="00617305" w:rsidP="00617305">
      <w:pPr>
        <w:pStyle w:val="ListParagraph"/>
        <w:numPr>
          <w:ilvl w:val="0"/>
          <w:numId w:val="3"/>
        </w:numPr>
        <w:spacing w:after="200" w:line="276" w:lineRule="auto"/>
        <w:rPr>
          <w:rFonts w:ascii="Arial" w:hAnsi="Arial" w:cs="Arial"/>
        </w:rPr>
      </w:pPr>
      <w:r w:rsidRPr="00F4236D">
        <w:rPr>
          <w:rFonts w:ascii="Arial" w:hAnsi="Arial" w:cs="Arial"/>
        </w:rPr>
        <w:t>When, including the approximate time of day services will be provided</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Pr>
          <w:rFonts w:ascii="Arial" w:hAnsi="Arial" w:cs="Arial"/>
        </w:rPr>
        <w:t>When the services will start.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How the services will be academically assessed and how the results of that assessment will be used to improve those services</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The size and scope of the equitable services to be provided to the eligible private school children, teachers, education personnel, and families</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The proportion of funds allocated for each program</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How the proportionate share of funds is determined</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The method or sources of data that are used to determine the number of children from low-income families in participating school attendance areas who attend private schools</w:t>
      </w:r>
      <w:r>
        <w:rPr>
          <w:rFonts w:ascii="Arial" w:hAnsi="Arial" w:cs="Arial"/>
        </w:rPr>
        <w:t>.</w:t>
      </w:r>
      <w:r w:rsidRPr="00F4236D">
        <w:rPr>
          <w:rFonts w:ascii="Arial" w:hAnsi="Arial" w:cs="Arial"/>
        </w:rPr>
        <w:t xml:space="preserve"> (Title I</w:t>
      </w:r>
      <w:r>
        <w:rPr>
          <w:rFonts w:ascii="Arial" w:hAnsi="Arial" w:cs="Arial"/>
        </w:rPr>
        <w:t>, Part A</w:t>
      </w:r>
      <w:r w:rsidRPr="00F4236D">
        <w:rPr>
          <w:rFonts w:ascii="Arial" w:hAnsi="Arial" w:cs="Arial"/>
        </w:rPr>
        <w:t xml:space="preserve">, </w:t>
      </w:r>
      <w:r>
        <w:rPr>
          <w:rFonts w:ascii="Arial" w:hAnsi="Arial" w:cs="Arial"/>
        </w:rPr>
        <w:t>and Title IV, Part A)</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How and when the LEA will make decisions about the delivery of services to the children</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Whether services will be provided directly by the LEA or through a separate government agency, consortium, entity, or third-party contractor</w:t>
      </w:r>
      <w:r>
        <w:rPr>
          <w:rFonts w:ascii="Arial" w:hAnsi="Arial" w:cs="Arial"/>
        </w:rPr>
        <w:t>.</w:t>
      </w:r>
    </w:p>
    <w:p w:rsidR="00617305" w:rsidRPr="00F4236D" w:rsidRDefault="00617305" w:rsidP="00617305">
      <w:pPr>
        <w:pStyle w:val="ListParagraph"/>
        <w:numPr>
          <w:ilvl w:val="0"/>
          <w:numId w:val="3"/>
        </w:numPr>
        <w:spacing w:after="200" w:line="276" w:lineRule="auto"/>
        <w:rPr>
          <w:rFonts w:ascii="Arial" w:hAnsi="Arial" w:cs="Arial"/>
        </w:rPr>
      </w:pPr>
      <w:r w:rsidRPr="00F4236D">
        <w:rPr>
          <w:rFonts w:ascii="Arial" w:hAnsi="Arial" w:cs="Arial"/>
        </w:rPr>
        <w:t xml:space="preserve">Whether to </w:t>
      </w:r>
      <w:r w:rsidR="0095423D">
        <w:rPr>
          <w:rFonts w:ascii="Arial" w:hAnsi="Arial" w:cs="Arial"/>
        </w:rPr>
        <w:t>provide equitable services to eligible private school children by pooling funds or on a school-by-school basis</w:t>
      </w:r>
      <w:r>
        <w:rPr>
          <w:rFonts w:ascii="Arial" w:hAnsi="Arial" w:cs="Arial"/>
        </w:rPr>
        <w:t>.</w:t>
      </w:r>
    </w:p>
    <w:p w:rsidR="00617305" w:rsidRPr="00F4236D" w:rsidRDefault="0095423D" w:rsidP="00617305">
      <w:pPr>
        <w:pStyle w:val="ListParagraph"/>
        <w:numPr>
          <w:ilvl w:val="0"/>
          <w:numId w:val="3"/>
        </w:numPr>
        <w:spacing w:after="200" w:line="276" w:lineRule="auto"/>
        <w:rPr>
          <w:rFonts w:ascii="Arial" w:hAnsi="Arial" w:cs="Arial"/>
        </w:rPr>
      </w:pPr>
      <w:r>
        <w:rPr>
          <w:rFonts w:ascii="Arial" w:hAnsi="Arial" w:cs="Arial"/>
        </w:rPr>
        <w:t xml:space="preserve">Whether to consolidate and use funds available for Title I equitable services in coordination with eligible funds available for equitable services under programs covered under section 8501(b) to provide services to eligible private school children in participating programs. </w:t>
      </w:r>
      <w:bookmarkStart w:id="0" w:name="_GoBack"/>
      <w:bookmarkEnd w:id="0"/>
    </w:p>
    <w:p w:rsidR="00617305" w:rsidRDefault="00617305" w:rsidP="00617305">
      <w:pPr>
        <w:pStyle w:val="ListParagraph"/>
        <w:numPr>
          <w:ilvl w:val="0"/>
          <w:numId w:val="3"/>
        </w:numPr>
        <w:spacing w:after="200" w:line="276" w:lineRule="auto"/>
        <w:rPr>
          <w:rFonts w:ascii="Arial" w:hAnsi="Arial" w:cs="Arial"/>
        </w:rPr>
      </w:pPr>
      <w:r w:rsidRPr="00F4236D">
        <w:rPr>
          <w:rFonts w:ascii="Arial" w:hAnsi="Arial" w:cs="Arial"/>
        </w:rPr>
        <w:t>How</w:t>
      </w:r>
      <w:r>
        <w:rPr>
          <w:rFonts w:ascii="Arial" w:hAnsi="Arial" w:cs="Arial"/>
        </w:rPr>
        <w:t>,</w:t>
      </w:r>
      <w:r w:rsidRPr="00F4236D">
        <w:rPr>
          <w:rFonts w:ascii="Arial" w:hAnsi="Arial" w:cs="Arial"/>
        </w:rPr>
        <w:t xml:space="preserve"> if the LEA disagrees with the views of the private school officials on the provision of services through a contract, the LEA will provide in writing an analysis of the reasons why the LEA has chosen not to use a contractor</w:t>
      </w:r>
      <w:r>
        <w:rPr>
          <w:rFonts w:ascii="Arial" w:hAnsi="Arial" w:cs="Arial"/>
        </w:rPr>
        <w:t>.</w:t>
      </w:r>
    </w:p>
    <w:p w:rsidR="00617305" w:rsidRDefault="00617305" w:rsidP="00617305">
      <w:pPr>
        <w:spacing w:after="200" w:line="276" w:lineRule="auto"/>
        <w:rPr>
          <w:rFonts w:ascii="Arial" w:hAnsi="Arial" w:cs="Arial"/>
        </w:rPr>
      </w:pPr>
    </w:p>
    <w:p w:rsidR="00617305" w:rsidRPr="00617305" w:rsidRDefault="00617305" w:rsidP="00617305">
      <w:pPr>
        <w:spacing w:after="200" w:line="276" w:lineRule="auto"/>
        <w:rPr>
          <w:rFonts w:ascii="Arial" w:hAnsi="Arial" w:cs="Arial"/>
        </w:rPr>
      </w:pPr>
    </w:p>
    <w:p w:rsidR="00617305" w:rsidRPr="00384F06" w:rsidRDefault="00617305" w:rsidP="00617305">
      <w:pPr>
        <w:rPr>
          <w:rFonts w:ascii="Arial" w:hAnsi="Arial" w:cs="Arial"/>
          <w:sz w:val="24"/>
          <w:szCs w:val="24"/>
        </w:rPr>
      </w:pPr>
      <w:r w:rsidRPr="00384F06">
        <w:rPr>
          <w:rFonts w:ascii="Arial" w:hAnsi="Arial" w:cs="Arial"/>
          <w:sz w:val="24"/>
          <w:szCs w:val="24"/>
        </w:rPr>
        <w:t xml:space="preserve">Once the initial consultation has occurred, the LEA representative and the private school representative </w:t>
      </w:r>
      <w:r w:rsidRPr="000F50EC">
        <w:rPr>
          <w:rFonts w:ascii="Arial" w:hAnsi="Arial" w:cs="Arial"/>
          <w:b/>
          <w:sz w:val="24"/>
          <w:szCs w:val="24"/>
        </w:rPr>
        <w:t>must sign one</w:t>
      </w:r>
      <w:r w:rsidRPr="00384F06">
        <w:rPr>
          <w:rFonts w:ascii="Arial" w:hAnsi="Arial" w:cs="Arial"/>
          <w:sz w:val="24"/>
          <w:szCs w:val="24"/>
        </w:rPr>
        <w:t xml:space="preserve"> of the following:</w:t>
      </w:r>
    </w:p>
    <w:p w:rsidR="00617305" w:rsidRPr="00E67ABF" w:rsidRDefault="00617305" w:rsidP="00617305">
      <w:pPr>
        <w:rPr>
          <w:rFonts w:ascii="Arial" w:hAnsi="Arial" w:cs="Arial"/>
        </w:rPr>
      </w:pPr>
    </w:p>
    <w:p w:rsidR="00617305" w:rsidRDefault="00617305" w:rsidP="00617305">
      <w:pPr>
        <w:pStyle w:val="ListParagraph"/>
        <w:numPr>
          <w:ilvl w:val="0"/>
          <w:numId w:val="2"/>
        </w:numPr>
        <w:spacing w:after="200" w:line="276" w:lineRule="auto"/>
        <w:ind w:left="360"/>
        <w:rPr>
          <w:rFonts w:ascii="Arial" w:hAnsi="Arial" w:cs="Arial"/>
        </w:rPr>
      </w:pPr>
      <w:r w:rsidRPr="00384F06">
        <w:rPr>
          <w:rFonts w:ascii="Arial" w:hAnsi="Arial" w:cs="Arial"/>
        </w:rPr>
        <w:t xml:space="preserve">We agree that timely and meaningful consultation </w:t>
      </w:r>
      <w:r w:rsidRPr="00384F06">
        <w:rPr>
          <w:rFonts w:ascii="Arial" w:hAnsi="Arial" w:cs="Arial"/>
          <w:b/>
        </w:rPr>
        <w:t>occurred before</w:t>
      </w:r>
      <w:r w:rsidRPr="00384F06">
        <w:rPr>
          <w:rFonts w:ascii="Arial" w:hAnsi="Arial" w:cs="Arial"/>
        </w:rPr>
        <w:t xml:space="preserve"> the LEA made any decision that affected the participat</w:t>
      </w:r>
      <w:r>
        <w:rPr>
          <w:rFonts w:ascii="Arial" w:hAnsi="Arial" w:cs="Arial"/>
        </w:rPr>
        <w:t>ion</w:t>
      </w:r>
      <w:r w:rsidRPr="00384F06">
        <w:rPr>
          <w:rFonts w:ascii="Arial" w:hAnsi="Arial" w:cs="Arial"/>
        </w:rPr>
        <w:t xml:space="preserve"> of eligible private school children and teachers in the </w:t>
      </w:r>
      <w:r>
        <w:rPr>
          <w:rFonts w:ascii="Arial" w:hAnsi="Arial" w:cs="Arial"/>
        </w:rPr>
        <w:t>applicable Title I,</w:t>
      </w:r>
      <w:r w:rsidRPr="00384F06">
        <w:rPr>
          <w:rFonts w:ascii="Arial" w:hAnsi="Arial" w:cs="Arial"/>
        </w:rPr>
        <w:t xml:space="preserve"> Part A; Title II Part A; Title III Part A</w:t>
      </w:r>
      <w:r>
        <w:rPr>
          <w:rFonts w:ascii="Arial" w:hAnsi="Arial" w:cs="Arial"/>
        </w:rPr>
        <w:t>; Title IV Part A; and Title IV</w:t>
      </w:r>
      <w:r w:rsidRPr="00384F06">
        <w:rPr>
          <w:rFonts w:ascii="Arial" w:hAnsi="Arial" w:cs="Arial"/>
        </w:rPr>
        <w:t xml:space="preserve"> Part B programs.</w:t>
      </w:r>
    </w:p>
    <w:p w:rsidR="00617305" w:rsidRPr="00384F06" w:rsidRDefault="00617305" w:rsidP="00617305">
      <w:pPr>
        <w:pStyle w:val="ListParagraph"/>
        <w:spacing w:after="200" w:line="276" w:lineRule="auto"/>
        <w:ind w:left="360"/>
        <w:rPr>
          <w:rFonts w:ascii="Arial" w:hAnsi="Arial" w:cs="Arial"/>
        </w:rPr>
      </w:pPr>
    </w:p>
    <w:p w:rsidR="00617305" w:rsidRPr="00384F06" w:rsidRDefault="00617305" w:rsidP="00617305">
      <w:pPr>
        <w:pStyle w:val="ListParagraph"/>
        <w:spacing w:after="0"/>
        <w:ind w:left="360"/>
        <w:rPr>
          <w:rFonts w:ascii="Arial" w:hAnsi="Arial" w:cs="Arial"/>
        </w:rPr>
      </w:pPr>
      <w:r w:rsidRPr="00384F06">
        <w:rPr>
          <w:rFonts w:ascii="Arial" w:hAnsi="Arial" w:cs="Arial"/>
        </w:rPr>
        <w:t>________</w:t>
      </w:r>
      <w:r>
        <w:rPr>
          <w:rFonts w:ascii="Arial" w:hAnsi="Arial" w:cs="Arial"/>
        </w:rPr>
        <w:t>______________________________</w:t>
      </w:r>
      <w:r w:rsidRPr="00384F06">
        <w:rPr>
          <w:rFonts w:ascii="Arial" w:hAnsi="Arial" w:cs="Arial"/>
        </w:rPr>
        <w:tab/>
        <w:t xml:space="preserve"> __________________________________</w:t>
      </w:r>
    </w:p>
    <w:p w:rsidR="00617305" w:rsidRPr="00384F06" w:rsidRDefault="00617305" w:rsidP="00617305">
      <w:pPr>
        <w:pStyle w:val="ListParagraph"/>
        <w:spacing w:after="0"/>
        <w:ind w:left="360"/>
        <w:rPr>
          <w:rFonts w:ascii="Arial" w:hAnsi="Arial" w:cs="Arial"/>
          <w:sz w:val="20"/>
          <w:szCs w:val="20"/>
        </w:rPr>
      </w:pPr>
      <w:r w:rsidRPr="00384F06">
        <w:rPr>
          <w:rFonts w:ascii="Arial" w:hAnsi="Arial" w:cs="Arial"/>
          <w:sz w:val="20"/>
          <w:szCs w:val="20"/>
        </w:rPr>
        <w:t>LEA Representative</w:t>
      </w:r>
      <w:r w:rsidRPr="00384F06">
        <w:rPr>
          <w:rFonts w:ascii="Arial" w:hAnsi="Arial" w:cs="Arial"/>
          <w:sz w:val="20"/>
          <w:szCs w:val="20"/>
        </w:rPr>
        <w:tab/>
        <w:t xml:space="preserve">                         Date</w:t>
      </w:r>
      <w:r w:rsidRPr="00384F06">
        <w:rPr>
          <w:rFonts w:ascii="Arial" w:hAnsi="Arial" w:cs="Arial"/>
          <w:sz w:val="20"/>
          <w:szCs w:val="20"/>
        </w:rPr>
        <w:tab/>
      </w:r>
      <w:r w:rsidRPr="00384F06">
        <w:rPr>
          <w:rFonts w:ascii="Arial" w:hAnsi="Arial" w:cs="Arial"/>
          <w:sz w:val="20"/>
          <w:szCs w:val="20"/>
        </w:rPr>
        <w:tab/>
        <w:t xml:space="preserve">  Private School Representative  </w:t>
      </w:r>
      <w:r w:rsidRPr="00384F06">
        <w:rPr>
          <w:rFonts w:ascii="Arial" w:hAnsi="Arial" w:cs="Arial"/>
          <w:sz w:val="20"/>
          <w:szCs w:val="20"/>
        </w:rPr>
        <w:tab/>
        <w:t>Date</w:t>
      </w:r>
    </w:p>
    <w:p w:rsidR="00617305" w:rsidRDefault="00617305" w:rsidP="00617305">
      <w:pPr>
        <w:spacing w:after="0"/>
        <w:rPr>
          <w:rFonts w:ascii="Arial" w:hAnsi="Arial" w:cs="Arial"/>
          <w:sz w:val="20"/>
          <w:szCs w:val="20"/>
        </w:rPr>
      </w:pPr>
    </w:p>
    <w:p w:rsidR="00617305" w:rsidRPr="00384F06" w:rsidRDefault="00617305" w:rsidP="00617305">
      <w:pPr>
        <w:pStyle w:val="ListParagraph"/>
        <w:spacing w:after="0"/>
        <w:ind w:left="360"/>
        <w:rPr>
          <w:rFonts w:ascii="Arial" w:hAnsi="Arial" w:cs="Arial"/>
          <w:sz w:val="20"/>
          <w:szCs w:val="20"/>
        </w:rPr>
      </w:pPr>
      <w:r w:rsidRPr="00384F06">
        <w:rPr>
          <w:rFonts w:ascii="Arial" w:hAnsi="Arial" w:cs="Arial"/>
          <w:sz w:val="20"/>
          <w:szCs w:val="20"/>
        </w:rPr>
        <w:t>_____________</w:t>
      </w:r>
      <w:r>
        <w:rPr>
          <w:rFonts w:ascii="Arial" w:hAnsi="Arial" w:cs="Arial"/>
          <w:sz w:val="20"/>
          <w:szCs w:val="20"/>
        </w:rPr>
        <w:t>____________________________</w:t>
      </w:r>
      <w:r w:rsidRPr="00384F06">
        <w:rPr>
          <w:rFonts w:ascii="Arial" w:hAnsi="Arial" w:cs="Arial"/>
          <w:sz w:val="20"/>
          <w:szCs w:val="20"/>
        </w:rPr>
        <w:t xml:space="preserve">  ______________________________________</w:t>
      </w:r>
    </w:p>
    <w:p w:rsidR="00617305" w:rsidRPr="00384F06" w:rsidRDefault="00617305" w:rsidP="00617305">
      <w:pPr>
        <w:pStyle w:val="ListParagraph"/>
        <w:spacing w:after="0"/>
        <w:ind w:left="360"/>
        <w:rPr>
          <w:rFonts w:ascii="Arial" w:hAnsi="Arial" w:cs="Arial"/>
          <w:sz w:val="20"/>
          <w:szCs w:val="20"/>
        </w:rPr>
      </w:pPr>
      <w:r>
        <w:rPr>
          <w:rFonts w:ascii="Arial" w:hAnsi="Arial" w:cs="Arial"/>
          <w:sz w:val="20"/>
          <w:szCs w:val="20"/>
        </w:rPr>
        <w:t>School District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84F06">
        <w:rPr>
          <w:rFonts w:ascii="Arial" w:hAnsi="Arial" w:cs="Arial"/>
          <w:sz w:val="20"/>
          <w:szCs w:val="20"/>
        </w:rPr>
        <w:t>Private School Agency or School Name</w:t>
      </w:r>
    </w:p>
    <w:p w:rsidR="00617305" w:rsidRDefault="00617305" w:rsidP="00617305">
      <w:pPr>
        <w:spacing w:after="0"/>
        <w:rPr>
          <w:rFonts w:ascii="Arial" w:hAnsi="Arial" w:cs="Arial"/>
          <w:sz w:val="20"/>
          <w:szCs w:val="20"/>
        </w:rPr>
      </w:pPr>
    </w:p>
    <w:p w:rsidR="00617305" w:rsidRDefault="00617305" w:rsidP="00617305">
      <w:pPr>
        <w:spacing w:after="0"/>
        <w:rPr>
          <w:rFonts w:ascii="Arial" w:hAnsi="Arial" w:cs="Arial"/>
          <w:sz w:val="20"/>
          <w:szCs w:val="20"/>
        </w:rPr>
      </w:pPr>
    </w:p>
    <w:p w:rsidR="00617305" w:rsidRDefault="00617305" w:rsidP="00617305">
      <w:pPr>
        <w:pStyle w:val="ListParagraph"/>
        <w:numPr>
          <w:ilvl w:val="0"/>
          <w:numId w:val="2"/>
        </w:numPr>
        <w:spacing w:after="0" w:line="276" w:lineRule="auto"/>
        <w:ind w:left="360"/>
        <w:rPr>
          <w:rFonts w:ascii="Arial" w:hAnsi="Arial" w:cs="Arial"/>
        </w:rPr>
      </w:pPr>
      <w:r w:rsidRPr="00384F06">
        <w:rPr>
          <w:rFonts w:ascii="Arial" w:hAnsi="Arial" w:cs="Arial"/>
        </w:rPr>
        <w:t xml:space="preserve">We believe timely and meaningful consultation </w:t>
      </w:r>
      <w:r w:rsidRPr="00384F06">
        <w:rPr>
          <w:rFonts w:ascii="Arial" w:hAnsi="Arial" w:cs="Arial"/>
          <w:b/>
        </w:rPr>
        <w:t>has not</w:t>
      </w:r>
      <w:r w:rsidRPr="00384F06">
        <w:rPr>
          <w:rFonts w:ascii="Arial" w:hAnsi="Arial" w:cs="Arial"/>
        </w:rPr>
        <w:t xml:space="preserve"> occurred.</w:t>
      </w:r>
    </w:p>
    <w:p w:rsidR="00617305" w:rsidRPr="00384F06" w:rsidRDefault="00617305" w:rsidP="00617305">
      <w:pPr>
        <w:pStyle w:val="ListParagraph"/>
        <w:spacing w:after="0" w:line="276" w:lineRule="auto"/>
        <w:ind w:left="360"/>
        <w:rPr>
          <w:rFonts w:ascii="Arial" w:hAnsi="Arial" w:cs="Arial"/>
        </w:rPr>
      </w:pPr>
    </w:p>
    <w:p w:rsidR="00617305" w:rsidRDefault="00617305" w:rsidP="00617305">
      <w:pPr>
        <w:spacing w:after="0"/>
        <w:rPr>
          <w:rFonts w:ascii="Arial" w:hAnsi="Arial" w:cs="Arial"/>
          <w:sz w:val="20"/>
          <w:szCs w:val="20"/>
        </w:rPr>
      </w:pPr>
    </w:p>
    <w:p w:rsidR="00617305" w:rsidRPr="00384F06" w:rsidRDefault="00617305" w:rsidP="00617305">
      <w:pPr>
        <w:pStyle w:val="ListParagraph"/>
        <w:spacing w:after="0"/>
        <w:ind w:left="360"/>
        <w:rPr>
          <w:rFonts w:ascii="Arial" w:hAnsi="Arial" w:cs="Arial"/>
          <w:sz w:val="20"/>
          <w:szCs w:val="20"/>
        </w:rPr>
      </w:pPr>
      <w:r w:rsidRPr="00384F06">
        <w:rPr>
          <w:rFonts w:ascii="Arial" w:hAnsi="Arial" w:cs="Arial"/>
          <w:sz w:val="20"/>
          <w:szCs w:val="20"/>
        </w:rPr>
        <w:t>____________</w:t>
      </w:r>
      <w:r>
        <w:rPr>
          <w:rFonts w:ascii="Arial" w:hAnsi="Arial" w:cs="Arial"/>
          <w:sz w:val="20"/>
          <w:szCs w:val="20"/>
        </w:rPr>
        <w:t>____________________________</w:t>
      </w:r>
      <w:r w:rsidRPr="00384F06">
        <w:rPr>
          <w:rFonts w:ascii="Arial" w:hAnsi="Arial" w:cs="Arial"/>
          <w:sz w:val="20"/>
          <w:szCs w:val="20"/>
        </w:rPr>
        <w:t xml:space="preserve"> ________________________________________</w:t>
      </w:r>
    </w:p>
    <w:p w:rsidR="00617305" w:rsidRPr="00384F06" w:rsidRDefault="00617305" w:rsidP="00617305">
      <w:pPr>
        <w:pStyle w:val="ListParagraph"/>
        <w:spacing w:after="0"/>
        <w:ind w:left="360"/>
        <w:rPr>
          <w:rFonts w:ascii="Arial" w:hAnsi="Arial" w:cs="Arial"/>
          <w:sz w:val="20"/>
          <w:szCs w:val="20"/>
        </w:rPr>
      </w:pPr>
      <w:r w:rsidRPr="00384F06">
        <w:rPr>
          <w:rFonts w:ascii="Arial" w:hAnsi="Arial" w:cs="Arial"/>
          <w:sz w:val="20"/>
          <w:szCs w:val="20"/>
        </w:rPr>
        <w:t xml:space="preserve">Private School Representative  </w:t>
      </w:r>
      <w:r w:rsidRPr="00384F06">
        <w:rPr>
          <w:rFonts w:ascii="Arial" w:hAnsi="Arial" w:cs="Arial"/>
          <w:sz w:val="20"/>
          <w:szCs w:val="20"/>
        </w:rPr>
        <w:tab/>
        <w:t>Date</w:t>
      </w:r>
      <w:r>
        <w:rPr>
          <w:rFonts w:ascii="Arial" w:hAnsi="Arial" w:cs="Arial"/>
          <w:sz w:val="20"/>
          <w:szCs w:val="20"/>
        </w:rPr>
        <w:tab/>
      </w:r>
      <w:r>
        <w:rPr>
          <w:rFonts w:ascii="Arial" w:hAnsi="Arial" w:cs="Arial"/>
          <w:sz w:val="20"/>
          <w:szCs w:val="20"/>
        </w:rPr>
        <w:tab/>
      </w:r>
      <w:r w:rsidRPr="00384F06">
        <w:rPr>
          <w:rFonts w:ascii="Arial" w:hAnsi="Arial" w:cs="Arial"/>
          <w:sz w:val="20"/>
          <w:szCs w:val="20"/>
        </w:rPr>
        <w:t>Private School Agency or School Name</w:t>
      </w:r>
      <w:r w:rsidRPr="00384F06">
        <w:rPr>
          <w:rFonts w:ascii="Arial" w:hAnsi="Arial" w:cs="Arial"/>
          <w:sz w:val="20"/>
          <w:szCs w:val="20"/>
        </w:rPr>
        <w:tab/>
      </w:r>
      <w:r w:rsidRPr="00384F06">
        <w:rPr>
          <w:rFonts w:ascii="Arial" w:hAnsi="Arial" w:cs="Arial"/>
          <w:sz w:val="20"/>
          <w:szCs w:val="20"/>
        </w:rPr>
        <w:tab/>
      </w:r>
      <w:r w:rsidRPr="00384F06">
        <w:rPr>
          <w:rFonts w:ascii="Arial" w:hAnsi="Arial" w:cs="Arial"/>
          <w:sz w:val="20"/>
          <w:szCs w:val="20"/>
        </w:rPr>
        <w:tab/>
      </w:r>
      <w:r w:rsidRPr="00384F06">
        <w:rPr>
          <w:rFonts w:ascii="Arial" w:hAnsi="Arial" w:cs="Arial"/>
          <w:sz w:val="20"/>
          <w:szCs w:val="20"/>
        </w:rPr>
        <w:tab/>
      </w:r>
      <w:r w:rsidRPr="00384F06">
        <w:rPr>
          <w:rFonts w:ascii="Arial" w:hAnsi="Arial" w:cs="Arial"/>
          <w:sz w:val="20"/>
          <w:szCs w:val="20"/>
        </w:rPr>
        <w:tab/>
      </w:r>
    </w:p>
    <w:p w:rsidR="00617305" w:rsidRPr="00F4236D" w:rsidRDefault="00617305" w:rsidP="00617305">
      <w:pPr>
        <w:rPr>
          <w:rFonts w:ascii="Arial" w:hAnsi="Arial" w:cs="Arial"/>
        </w:rPr>
      </w:pPr>
    </w:p>
    <w:p w:rsidR="00617305" w:rsidRDefault="00617305" w:rsidP="00617305">
      <w:pPr>
        <w:pStyle w:val="ListParagraph"/>
        <w:numPr>
          <w:ilvl w:val="0"/>
          <w:numId w:val="2"/>
        </w:numPr>
        <w:spacing w:after="200" w:line="276" w:lineRule="auto"/>
        <w:ind w:left="360"/>
        <w:rPr>
          <w:rFonts w:ascii="Arial" w:hAnsi="Arial" w:cs="Arial"/>
        </w:rPr>
      </w:pPr>
      <w:r w:rsidRPr="00384F06">
        <w:rPr>
          <w:rFonts w:ascii="Arial" w:hAnsi="Arial" w:cs="Arial"/>
        </w:rPr>
        <w:t xml:space="preserve">We believe the program design </w:t>
      </w:r>
      <w:r w:rsidRPr="00384F06">
        <w:rPr>
          <w:rFonts w:ascii="Arial" w:hAnsi="Arial" w:cs="Arial"/>
          <w:b/>
        </w:rPr>
        <w:t>is not equitable</w:t>
      </w:r>
      <w:r w:rsidRPr="00384F06">
        <w:rPr>
          <w:rFonts w:ascii="Arial" w:hAnsi="Arial" w:cs="Arial"/>
        </w:rPr>
        <w:t xml:space="preserve"> with respect to eligible private school children.</w:t>
      </w:r>
    </w:p>
    <w:p w:rsidR="00617305" w:rsidRPr="00384F06" w:rsidRDefault="00617305" w:rsidP="00617305">
      <w:pPr>
        <w:pStyle w:val="ListParagraph"/>
        <w:spacing w:after="200" w:line="276" w:lineRule="auto"/>
        <w:ind w:left="360"/>
        <w:rPr>
          <w:rFonts w:ascii="Arial" w:hAnsi="Arial" w:cs="Arial"/>
        </w:rPr>
      </w:pPr>
    </w:p>
    <w:p w:rsidR="00617305" w:rsidRPr="00384F06" w:rsidRDefault="00617305" w:rsidP="00617305">
      <w:pPr>
        <w:pStyle w:val="ListParagraph"/>
        <w:spacing w:after="0"/>
        <w:ind w:left="360"/>
        <w:rPr>
          <w:rFonts w:ascii="Arial" w:hAnsi="Arial" w:cs="Arial"/>
          <w:sz w:val="20"/>
          <w:szCs w:val="20"/>
        </w:rPr>
      </w:pPr>
      <w:r w:rsidRPr="00384F06">
        <w:rPr>
          <w:rFonts w:ascii="Arial" w:hAnsi="Arial" w:cs="Arial"/>
          <w:sz w:val="20"/>
          <w:szCs w:val="20"/>
        </w:rPr>
        <w:t>___________</w:t>
      </w:r>
      <w:r>
        <w:rPr>
          <w:rFonts w:ascii="Arial" w:hAnsi="Arial" w:cs="Arial"/>
          <w:sz w:val="20"/>
          <w:szCs w:val="20"/>
        </w:rPr>
        <w:t>_____________________________</w:t>
      </w:r>
      <w:r w:rsidRPr="00384F06">
        <w:rPr>
          <w:rFonts w:ascii="Arial" w:hAnsi="Arial" w:cs="Arial"/>
          <w:sz w:val="20"/>
          <w:szCs w:val="20"/>
        </w:rPr>
        <w:t xml:space="preserve"> ________________________________________</w:t>
      </w:r>
    </w:p>
    <w:p w:rsidR="00617305" w:rsidRPr="00384F06" w:rsidRDefault="00617305" w:rsidP="00617305">
      <w:pPr>
        <w:pStyle w:val="ListParagraph"/>
        <w:ind w:left="360"/>
        <w:rPr>
          <w:rFonts w:ascii="Arial" w:hAnsi="Arial" w:cs="Arial"/>
        </w:rPr>
      </w:pPr>
      <w:r w:rsidRPr="00384F06">
        <w:rPr>
          <w:rFonts w:ascii="Arial" w:hAnsi="Arial" w:cs="Arial"/>
          <w:sz w:val="20"/>
          <w:szCs w:val="20"/>
        </w:rPr>
        <w:t xml:space="preserve">Private School Representative  </w:t>
      </w:r>
      <w:r w:rsidRPr="00384F06">
        <w:rPr>
          <w:rFonts w:ascii="Arial" w:hAnsi="Arial" w:cs="Arial"/>
          <w:sz w:val="20"/>
          <w:szCs w:val="20"/>
        </w:rPr>
        <w:tab/>
        <w:t>Date</w:t>
      </w:r>
      <w:r>
        <w:rPr>
          <w:rFonts w:ascii="Arial" w:hAnsi="Arial" w:cs="Arial"/>
          <w:sz w:val="20"/>
          <w:szCs w:val="20"/>
        </w:rPr>
        <w:tab/>
      </w:r>
      <w:r>
        <w:rPr>
          <w:rFonts w:ascii="Arial" w:hAnsi="Arial" w:cs="Arial"/>
          <w:sz w:val="20"/>
          <w:szCs w:val="20"/>
        </w:rPr>
        <w:tab/>
      </w:r>
      <w:r w:rsidRPr="00384F06">
        <w:rPr>
          <w:rFonts w:ascii="Arial" w:hAnsi="Arial" w:cs="Arial"/>
          <w:sz w:val="20"/>
          <w:szCs w:val="20"/>
        </w:rPr>
        <w:t>Private School Agency or School Name</w:t>
      </w:r>
      <w:r w:rsidRPr="00384F06">
        <w:rPr>
          <w:rFonts w:ascii="Arial" w:hAnsi="Arial" w:cs="Arial"/>
          <w:sz w:val="20"/>
          <w:szCs w:val="20"/>
        </w:rPr>
        <w:tab/>
      </w:r>
      <w:r w:rsidRPr="00384F06">
        <w:rPr>
          <w:rFonts w:ascii="Arial" w:hAnsi="Arial" w:cs="Arial"/>
          <w:sz w:val="20"/>
          <w:szCs w:val="20"/>
        </w:rPr>
        <w:tab/>
      </w:r>
    </w:p>
    <w:p w:rsidR="0042073A" w:rsidRDefault="0042073A" w:rsidP="0042073A">
      <w:pPr>
        <w:jc w:val="both"/>
        <w:rPr>
          <w:rFonts w:ascii="Arial" w:hAnsi="Arial" w:cs="Arial"/>
        </w:rPr>
      </w:pPr>
    </w:p>
    <w:p w:rsidR="0042073A" w:rsidRDefault="0042073A" w:rsidP="0042073A">
      <w:pPr>
        <w:rPr>
          <w:rFonts w:ascii="Arial" w:hAnsi="Arial" w:cs="Arial"/>
        </w:rPr>
      </w:pPr>
    </w:p>
    <w:p w:rsidR="0042073A" w:rsidRPr="0042073A" w:rsidRDefault="0042073A" w:rsidP="0042073A">
      <w:pPr>
        <w:rPr>
          <w:sz w:val="24"/>
          <w:szCs w:val="24"/>
        </w:rPr>
      </w:pPr>
    </w:p>
    <w:sectPr w:rsidR="0042073A" w:rsidRPr="00420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A3635"/>
    <w:multiLevelType w:val="hybridMultilevel"/>
    <w:tmpl w:val="9BCA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10401"/>
    <w:multiLevelType w:val="hybridMultilevel"/>
    <w:tmpl w:val="B64ADCB2"/>
    <w:lvl w:ilvl="0" w:tplc="B658FB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742459"/>
    <w:multiLevelType w:val="hybridMultilevel"/>
    <w:tmpl w:val="35B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3A"/>
    <w:rsid w:val="00051A8C"/>
    <w:rsid w:val="0042073A"/>
    <w:rsid w:val="00617305"/>
    <w:rsid w:val="0095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962C2-12DE-47A5-A1F7-35C82A9E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D5FD-EB7B-4217-90A6-2D6EDF12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Pauley</dc:creator>
  <cp:keywords/>
  <dc:description/>
  <cp:lastModifiedBy>Laura Pauley</cp:lastModifiedBy>
  <cp:revision>2</cp:revision>
  <dcterms:created xsi:type="dcterms:W3CDTF">2017-05-11T18:53:00Z</dcterms:created>
  <dcterms:modified xsi:type="dcterms:W3CDTF">2017-05-11T18:53:00Z</dcterms:modified>
</cp:coreProperties>
</file>