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31E56" w14:textId="77777777" w:rsidR="007B35BE" w:rsidRPr="00781112" w:rsidRDefault="007B35BE" w:rsidP="0033429D">
      <w:pPr>
        <w:autoSpaceDE w:val="0"/>
        <w:autoSpaceDN w:val="0"/>
        <w:adjustRightInd w:val="0"/>
        <w:spacing w:before="1800"/>
        <w:jc w:val="center"/>
        <w:rPr>
          <w:rFonts w:cs="Arial"/>
          <w:b/>
          <w:bCs/>
          <w:smallCaps/>
          <w:color w:val="000000" w:themeColor="text1"/>
          <w:sz w:val="32"/>
          <w:szCs w:val="32"/>
        </w:rPr>
      </w:pPr>
      <w:bookmarkStart w:id="0" w:name="_Hlk121691473"/>
      <w:bookmarkStart w:id="1" w:name="_Toc382082357"/>
      <w:bookmarkStart w:id="2" w:name="_Toc392159258"/>
      <w:bookmarkStart w:id="3" w:name="_Hlk110866287"/>
      <w:bookmarkEnd w:id="0"/>
      <w:r w:rsidRPr="00781112">
        <w:rPr>
          <w:rFonts w:cs="Arial"/>
          <w:b/>
          <w:bCs/>
          <w:smallCaps/>
          <w:color w:val="000000" w:themeColor="text1"/>
          <w:sz w:val="32"/>
          <w:szCs w:val="32"/>
        </w:rPr>
        <w:t>State Performance Plan / Annual Performance Report: Part B</w:t>
      </w:r>
    </w:p>
    <w:p w14:paraId="775F9C1C" w14:textId="05570B0D" w:rsidR="007B35BE" w:rsidRPr="00781112" w:rsidRDefault="007B35BE" w:rsidP="007B35BE">
      <w:pPr>
        <w:autoSpaceDE w:val="0"/>
        <w:autoSpaceDN w:val="0"/>
        <w:adjustRightInd w:val="0"/>
        <w:spacing w:before="360"/>
        <w:jc w:val="center"/>
        <w:rPr>
          <w:rFonts w:cs="Arial"/>
          <w:b/>
          <w:bCs/>
          <w:color w:val="000000" w:themeColor="text1"/>
          <w:sz w:val="24"/>
          <w:szCs w:val="24"/>
        </w:rPr>
      </w:pPr>
      <w:r w:rsidRPr="00781112">
        <w:rPr>
          <w:rFonts w:cs="Arial"/>
          <w:b/>
          <w:bCs/>
          <w:color w:val="000000" w:themeColor="text1"/>
          <w:sz w:val="24"/>
          <w:szCs w:val="24"/>
        </w:rPr>
        <w:t>for STATE FORMULA GRANT PROGRAMS under the Individuals with Disabilities Education Act</w:t>
      </w:r>
    </w:p>
    <w:p w14:paraId="29F4DA54" w14:textId="2E7202FA" w:rsidR="007B35BE" w:rsidRPr="00781112" w:rsidRDefault="007B35BE" w:rsidP="007B35BE">
      <w:pPr>
        <w:autoSpaceDE w:val="0"/>
        <w:autoSpaceDN w:val="0"/>
        <w:adjustRightInd w:val="0"/>
        <w:spacing w:before="360"/>
        <w:jc w:val="center"/>
        <w:rPr>
          <w:rFonts w:cs="Arial"/>
          <w:b/>
          <w:bCs/>
          <w:color w:val="000000" w:themeColor="text1"/>
          <w:sz w:val="28"/>
          <w:szCs w:val="28"/>
        </w:rPr>
      </w:pPr>
      <w:r w:rsidRPr="00781112">
        <w:rPr>
          <w:rFonts w:cs="Arial"/>
          <w:b/>
          <w:bCs/>
          <w:color w:val="000000" w:themeColor="text1"/>
          <w:sz w:val="24"/>
          <w:szCs w:val="24"/>
        </w:rPr>
        <w:t xml:space="preserve">For reporting on </w:t>
      </w:r>
      <w:r w:rsidRPr="00781112">
        <w:rPr>
          <w:rFonts w:cs="Arial"/>
          <w:b/>
          <w:bCs/>
          <w:color w:val="000000" w:themeColor="text1"/>
          <w:sz w:val="24"/>
          <w:szCs w:val="24"/>
        </w:rPr>
        <w:br/>
      </w:r>
      <w:r w:rsidRPr="00781112">
        <w:rPr>
          <w:rFonts w:cs="Arial"/>
          <w:b/>
          <w:bCs/>
          <w:color w:val="000000" w:themeColor="text1"/>
          <w:sz w:val="28"/>
          <w:szCs w:val="28"/>
        </w:rPr>
        <w:t xml:space="preserve">FFY </w:t>
      </w:r>
      <w:r w:rsidR="00F46F21">
        <w:rPr>
          <w:rFonts w:cs="Arial"/>
          <w:b/>
          <w:bCs/>
          <w:color w:val="000000" w:themeColor="text1"/>
          <w:sz w:val="28"/>
          <w:szCs w:val="28"/>
        </w:rPr>
        <w:t>202</w:t>
      </w:r>
      <w:r w:rsidR="00061459">
        <w:rPr>
          <w:rFonts w:cs="Arial"/>
          <w:b/>
          <w:bCs/>
          <w:color w:val="000000" w:themeColor="text1"/>
          <w:sz w:val="28"/>
          <w:szCs w:val="28"/>
        </w:rPr>
        <w:t>2</w:t>
      </w:r>
    </w:p>
    <w:p w14:paraId="3168A19B" w14:textId="77777777" w:rsidR="007B35BE" w:rsidRPr="00781112" w:rsidRDefault="007B35BE" w:rsidP="007B35BE">
      <w:pPr>
        <w:autoSpaceDE w:val="0"/>
        <w:autoSpaceDN w:val="0"/>
        <w:adjustRightInd w:val="0"/>
        <w:spacing w:before="360"/>
        <w:jc w:val="center"/>
        <w:rPr>
          <w:rFonts w:cs="Arial"/>
          <w:b/>
          <w:bCs/>
          <w:color w:val="000000" w:themeColor="text1"/>
          <w:sz w:val="32"/>
          <w:szCs w:val="32"/>
        </w:rPr>
      </w:pPr>
      <w:r w:rsidRPr="00781112">
        <w:rPr>
          <w:rFonts w:cs="Arial"/>
          <w:b/>
          <w:bCs/>
          <w:color w:val="000000" w:themeColor="text1"/>
          <w:sz w:val="32"/>
          <w:szCs w:val="32"/>
        </w:rPr>
        <w:t>West Virginia</w:t>
      </w:r>
    </w:p>
    <w:p w14:paraId="160C9007" w14:textId="77777777" w:rsidR="007B35BE" w:rsidRPr="00781112" w:rsidRDefault="007B35BE" w:rsidP="007B35BE">
      <w:pPr>
        <w:autoSpaceDE w:val="0"/>
        <w:autoSpaceDN w:val="0"/>
        <w:adjustRightInd w:val="0"/>
        <w:spacing w:before="360"/>
        <w:jc w:val="center"/>
        <w:rPr>
          <w:rFonts w:cs="Arial"/>
          <w:b/>
          <w:bCs/>
          <w:color w:val="000000" w:themeColor="text1"/>
          <w:sz w:val="24"/>
          <w:szCs w:val="24"/>
        </w:rPr>
      </w:pPr>
      <w:r w:rsidRPr="00781112">
        <w:rPr>
          <w:rFonts w:cs="Arial"/>
          <w:noProof/>
          <w:color w:val="000000" w:themeColor="text1"/>
          <w:sz w:val="24"/>
          <w:szCs w:val="24"/>
        </w:rPr>
        <w:drawing>
          <wp:inline distT="0" distB="0" distL="0" distR="0" wp14:anchorId="135639EF" wp14:editId="6DF93301">
            <wp:extent cx="2281963" cy="2286000"/>
            <wp:effectExtent l="0" t="0" r="4445" b="0"/>
            <wp:docPr id="2" name="Picture 2" descr="U.S. Department of Educati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S. Department of Education seal"/>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81963" cy="2286000"/>
                    </a:xfrm>
                    <a:prstGeom prst="rect">
                      <a:avLst/>
                    </a:prstGeom>
                  </pic:spPr>
                </pic:pic>
              </a:graphicData>
            </a:graphic>
          </wp:inline>
        </w:drawing>
      </w:r>
    </w:p>
    <w:p w14:paraId="7AFE126A" w14:textId="66E8FC32" w:rsidR="007B35BE" w:rsidRPr="00781112" w:rsidRDefault="007B35BE" w:rsidP="007B35BE">
      <w:pPr>
        <w:autoSpaceDE w:val="0"/>
        <w:autoSpaceDN w:val="0"/>
        <w:adjustRightInd w:val="0"/>
        <w:spacing w:before="360"/>
        <w:jc w:val="center"/>
        <w:rPr>
          <w:rFonts w:cs="Arial"/>
          <w:b/>
          <w:bCs/>
          <w:color w:val="000000" w:themeColor="text1"/>
          <w:sz w:val="24"/>
          <w:szCs w:val="24"/>
        </w:rPr>
      </w:pPr>
      <w:r w:rsidRPr="00781112">
        <w:rPr>
          <w:rFonts w:cs="Arial"/>
          <w:b/>
          <w:bCs/>
          <w:color w:val="000000" w:themeColor="text1"/>
          <w:sz w:val="24"/>
          <w:szCs w:val="24"/>
        </w:rPr>
        <w:t>PART B DUE February 1, 2024</w:t>
      </w:r>
    </w:p>
    <w:p w14:paraId="00155D5B" w14:textId="77777777" w:rsidR="007B35BE" w:rsidRPr="00781112" w:rsidRDefault="007B35BE" w:rsidP="007B35BE">
      <w:pPr>
        <w:autoSpaceDE w:val="0"/>
        <w:autoSpaceDN w:val="0"/>
        <w:adjustRightInd w:val="0"/>
        <w:spacing w:before="360"/>
        <w:jc w:val="center"/>
        <w:rPr>
          <w:rFonts w:cs="Arial"/>
          <w:b/>
          <w:bCs/>
          <w:color w:val="000000" w:themeColor="text1"/>
          <w:sz w:val="18"/>
          <w:szCs w:val="18"/>
        </w:rPr>
      </w:pPr>
      <w:r w:rsidRPr="00781112">
        <w:rPr>
          <w:rFonts w:cs="Arial"/>
          <w:b/>
          <w:bCs/>
          <w:color w:val="000000" w:themeColor="text1"/>
          <w:sz w:val="18"/>
          <w:szCs w:val="18"/>
        </w:rPr>
        <w:t>U.S. DEPARTMENT OF EDUCATION</w:t>
      </w:r>
    </w:p>
    <w:p w14:paraId="4EAB0E73" w14:textId="660D4F64" w:rsidR="007B35BE" w:rsidRPr="00781112" w:rsidRDefault="007B35BE" w:rsidP="007B35BE">
      <w:pPr>
        <w:jc w:val="center"/>
        <w:rPr>
          <w:rFonts w:cs="Arial"/>
          <w:b/>
          <w:bCs/>
          <w:color w:val="000000" w:themeColor="text1"/>
          <w:sz w:val="18"/>
          <w:szCs w:val="18"/>
        </w:rPr>
      </w:pPr>
      <w:r w:rsidRPr="00781112">
        <w:rPr>
          <w:rFonts w:cs="Arial"/>
          <w:b/>
          <w:bCs/>
          <w:color w:val="000000" w:themeColor="text1"/>
          <w:sz w:val="18"/>
          <w:szCs w:val="18"/>
        </w:rPr>
        <w:t>WASHINGTON, DC 20202</w:t>
      </w:r>
    </w:p>
    <w:p w14:paraId="27ABABDC" w14:textId="7FECEC69" w:rsidR="00AB39FB" w:rsidRPr="00781112" w:rsidRDefault="00AB39FB">
      <w:pPr>
        <w:spacing w:before="0" w:after="200" w:line="276" w:lineRule="auto"/>
        <w:rPr>
          <w:rFonts w:cs="Arial"/>
          <w:b/>
          <w:bCs/>
          <w:color w:val="000000" w:themeColor="text1"/>
          <w:sz w:val="18"/>
          <w:szCs w:val="18"/>
        </w:rPr>
      </w:pPr>
      <w:r w:rsidRPr="00781112">
        <w:rPr>
          <w:rFonts w:cs="Arial"/>
          <w:b/>
          <w:bCs/>
          <w:color w:val="000000" w:themeColor="text1"/>
          <w:sz w:val="18"/>
          <w:szCs w:val="18"/>
        </w:rPr>
        <w:br w:type="page"/>
      </w:r>
    </w:p>
    <w:p w14:paraId="3F368203" w14:textId="77777777" w:rsidR="00AB39FB" w:rsidRPr="00781112" w:rsidRDefault="00AB39FB" w:rsidP="007B35BE">
      <w:pPr>
        <w:jc w:val="center"/>
        <w:rPr>
          <w:rFonts w:cs="Arial"/>
          <w:b/>
          <w:bCs/>
          <w:color w:val="000000" w:themeColor="text1"/>
          <w:sz w:val="18"/>
          <w:szCs w:val="18"/>
        </w:rPr>
      </w:pPr>
    </w:p>
    <w:p w14:paraId="0E7D29A1" w14:textId="2C077CCB" w:rsidR="00AF5649" w:rsidRPr="00781112" w:rsidRDefault="00AF5649" w:rsidP="007D435F">
      <w:pPr>
        <w:pStyle w:val="Heading1"/>
        <w:rPr>
          <w:rFonts w:cs="Arial"/>
          <w:color w:val="000000" w:themeColor="text1"/>
          <w:szCs w:val="20"/>
        </w:rPr>
      </w:pPr>
      <w:r w:rsidRPr="00781112">
        <w:rPr>
          <w:rFonts w:cs="Arial"/>
          <w:color w:val="000000" w:themeColor="text1"/>
          <w:szCs w:val="20"/>
        </w:rPr>
        <w:t>Introduction</w:t>
      </w:r>
    </w:p>
    <w:p w14:paraId="5B9171B6" w14:textId="1B94FDAA" w:rsidR="007742F1" w:rsidRPr="00781112" w:rsidRDefault="007742F1" w:rsidP="00A018D4">
      <w:pPr>
        <w:rPr>
          <w:rFonts w:asciiTheme="majorHAnsi" w:hAnsiTheme="majorHAnsi"/>
          <w:color w:val="000000" w:themeColor="text1"/>
          <w:sz w:val="20"/>
          <w:szCs w:val="20"/>
        </w:rPr>
      </w:pPr>
      <w:r w:rsidRPr="00781112">
        <w:rPr>
          <w:b/>
          <w:color w:val="000000" w:themeColor="text1"/>
          <w:sz w:val="20"/>
          <w:szCs w:val="20"/>
        </w:rPr>
        <w:t>Instructions</w:t>
      </w:r>
    </w:p>
    <w:p w14:paraId="696881EF" w14:textId="783B44AF" w:rsidR="00AA4DAF" w:rsidRPr="00781112" w:rsidRDefault="00AA4DAF" w:rsidP="00A84FF8">
      <w:pPr>
        <w:rPr>
          <w:rFonts w:cs="Arial"/>
          <w:color w:val="000000" w:themeColor="text1"/>
          <w:szCs w:val="16"/>
        </w:rPr>
      </w:pPr>
      <w:r w:rsidRPr="00781112">
        <w:rPr>
          <w:rFonts w:cs="Arial"/>
          <w:color w:val="000000" w:themeColor="text1"/>
          <w:szCs w:val="16"/>
          <w:shd w:val="clear" w:color="auto" w:fill="FFFFFF"/>
        </w:rPr>
        <w:t>Provide sufficient detail to ensure that the Secretary and the public are informed of and understand the State’s systems designed to drive improved results for students with disabilities and to ensure that the State Educational Agency (SEA) and Local Educational Agencies (LEAs) meet the requirements of IDEA Part B. This introduction must include descriptions of the State’s General Supervision System, Technical Assistance System, Professional Development System, Stakeholder Involvement, and Reporting to the Public.</w:t>
      </w:r>
    </w:p>
    <w:p w14:paraId="4A333302" w14:textId="1EA6D8FF" w:rsidR="007742F1" w:rsidRPr="00781112" w:rsidRDefault="00684B51" w:rsidP="008645AD">
      <w:pPr>
        <w:pStyle w:val="Heading2"/>
      </w:pPr>
      <w:r w:rsidRPr="00781112">
        <w:t xml:space="preserve">Intro - </w:t>
      </w:r>
      <w:r w:rsidR="007742F1" w:rsidRPr="00781112">
        <w:t>Indicator Data</w:t>
      </w:r>
    </w:p>
    <w:p w14:paraId="72B2C3E7" w14:textId="53819907" w:rsidR="00AF5649" w:rsidRPr="00781112" w:rsidRDefault="00AF5649" w:rsidP="004369B2">
      <w:pPr>
        <w:rPr>
          <w:color w:val="000000" w:themeColor="text1"/>
        </w:rPr>
      </w:pPr>
      <w:r w:rsidRPr="00781112">
        <w:rPr>
          <w:b/>
          <w:color w:val="000000" w:themeColor="text1"/>
        </w:rPr>
        <w:t xml:space="preserve">Executive Summary </w:t>
      </w:r>
    </w:p>
    <w:p w14:paraId="04B2974F" w14:textId="0DF01750" w:rsidR="000C24C2" w:rsidRPr="00781112" w:rsidRDefault="002B7490" w:rsidP="00AF5649">
      <w:pPr>
        <w:rPr>
          <w:rFonts w:cs="Arial"/>
          <w:color w:val="000000" w:themeColor="text1"/>
          <w:szCs w:val="16"/>
        </w:rPr>
      </w:pPr>
      <w:r w:rsidRPr="00781112">
        <w:rPr>
          <w:rFonts w:cs="Arial"/>
          <w:color w:val="000000" w:themeColor="text1"/>
          <w:szCs w:val="16"/>
        </w:rPr>
        <w:t>The West Virginia Department of Education (WVDE) is pleased to submit West Virginia's (WV) FFY 2022 Part B State Performance Plan (SPP) / Annual Performance Report (APR). This SPP/APR documents and evaluates the state's implementation of special education services as required by the Individuals with Disabilities Education Act (IDEA). WVDE’s Division of Federal Programs and Support, Office of Special Education (WVDE/OSE) is dedicated to continuous improvement in both compliance with IDEA requirements and achieving positive educational and post-school outcomes for students with disabilities statewide. Every initiative, communication, and intervention at the state educational agency (SEA) serves to support this mission. By setting clear targets for each of the 17 SPP/APR indicators, WVDE/OSE creates a framework for assessing progress at all levels, from individual students to broad outcomes.</w:t>
      </w:r>
      <w:r w:rsidRPr="00781112">
        <w:rPr>
          <w:rFonts w:cs="Arial"/>
          <w:color w:val="000000" w:themeColor="text1"/>
          <w:szCs w:val="16"/>
        </w:rPr>
        <w:br/>
      </w:r>
      <w:r w:rsidRPr="00781112">
        <w:rPr>
          <w:rFonts w:cs="Arial"/>
          <w:color w:val="000000" w:themeColor="text1"/>
          <w:szCs w:val="16"/>
        </w:rPr>
        <w:br/>
        <w:t>WVDE/OSE ensures compliance with the provisions and requirements of the IDEA through the implementation of WVBE Policy 2419: Regulations for the Education of Students with Exceptionalities [https://wvde.state.wv.us/policies/]. WVDE/OSE is a dedicated partner and resource for diverse stakeholders in providing a free appropriate public education (FAPE) for all students with disabilities, working alongside parents, local educational agencies (LEAs), schools, educators, administrators, and the community to ensure compliance with IDEA. Extensive technical assistance and support is provided statewide to facilitate the implementation of effective practices and continuously improve educational outcomes for students with disabilities.</w:t>
      </w:r>
      <w:r w:rsidRPr="00781112">
        <w:rPr>
          <w:rFonts w:cs="Arial"/>
          <w:color w:val="000000" w:themeColor="text1"/>
          <w:szCs w:val="16"/>
        </w:rPr>
        <w:br/>
      </w:r>
      <w:r w:rsidRPr="00781112">
        <w:rPr>
          <w:rFonts w:cs="Arial"/>
          <w:color w:val="000000" w:themeColor="text1"/>
          <w:szCs w:val="16"/>
        </w:rPr>
        <w:br/>
        <w:t>Data sources include the West Virginia Educational Information System (WVEIS), state monitoring, other state data systems, and documentation provided by LEAs. The WVDE/OSE regularly shares these data and works collaboratively with stakeholder groups to solicit input, gather feedback, analyze progress towards targets, and develop strategies for ongoing improvement.</w:t>
      </w:r>
    </w:p>
    <w:p w14:paraId="223A8781" w14:textId="77777777" w:rsidR="00757D21" w:rsidRPr="00781112" w:rsidRDefault="00757D21" w:rsidP="002536C1">
      <w:pPr>
        <w:rPr>
          <w:b/>
          <w:bCs/>
        </w:rPr>
      </w:pPr>
      <w:r w:rsidRPr="00781112">
        <w:rPr>
          <w:b/>
          <w:bCs/>
        </w:rPr>
        <w:t>Additional information related to data collection and reporting</w:t>
      </w:r>
    </w:p>
    <w:p w14:paraId="614EAC72" w14:textId="596641E7" w:rsidR="00757D21" w:rsidRPr="00781112" w:rsidRDefault="00757D21">
      <w:pPr>
        <w:rPr>
          <w:b/>
          <w:color w:val="000000" w:themeColor="text1"/>
        </w:rPr>
      </w:pPr>
      <w:r w:rsidRPr="00781112">
        <w:rPr>
          <w:color w:val="000000" w:themeColor="text1"/>
        </w:rPr>
        <w:t>The data reported in this APR are primarily from SY 2022-23, reflecting the most recent performance of WV’s special education programs. However, data from SY 2021-22 are reported for Indicators 1, 2, 4A, and 4B due to specific federal requirements associated with these indicators.</w:t>
      </w:r>
      <w:r w:rsidRPr="00781112">
        <w:rPr>
          <w:color w:val="000000" w:themeColor="text1"/>
        </w:rPr>
        <w:br/>
      </w:r>
      <w:r w:rsidRPr="00781112">
        <w:rPr>
          <w:color w:val="000000" w:themeColor="text1"/>
        </w:rPr>
        <w:br/>
        <w:t>Please note that the COVID-19 pandemic is likely to have continuing effects on special education data for SY 2022-23 (FFY 2022). Academic impacts and potential learning loss stemming from prior disruptions to in-person learning may be evident in assessment scores and overall academic performance. Social-emotional challenges faced by students throughout the pandemic are likely to continue influencing data on behavior and discipline. Despite these challenges, educators and policymakers in WV are continually working to meet the evolving needs of SWDs.</w:t>
      </w:r>
    </w:p>
    <w:p w14:paraId="4ADBDC7F" w14:textId="2CA8C307" w:rsidR="00C01339" w:rsidRPr="00781112" w:rsidRDefault="00AF5649">
      <w:pPr>
        <w:rPr>
          <w:b/>
          <w:color w:val="000000" w:themeColor="text1"/>
        </w:rPr>
      </w:pPr>
      <w:r w:rsidRPr="00781112">
        <w:rPr>
          <w:b/>
          <w:color w:val="000000" w:themeColor="text1"/>
        </w:rPr>
        <w:t xml:space="preserve">Number of Districts in your State/Territory during reporting year </w:t>
      </w:r>
    </w:p>
    <w:p w14:paraId="36C38539" w14:textId="1E194795" w:rsidR="00AF5649" w:rsidRPr="00781112" w:rsidRDefault="002B7490" w:rsidP="004369B2">
      <w:pPr>
        <w:rPr>
          <w:color w:val="000000" w:themeColor="text1"/>
        </w:rPr>
      </w:pPr>
      <w:r w:rsidRPr="00781112">
        <w:rPr>
          <w:color w:val="000000" w:themeColor="text1"/>
        </w:rPr>
        <w:t>61</w:t>
      </w:r>
    </w:p>
    <w:p w14:paraId="785B8E3E" w14:textId="5E29FFD5" w:rsidR="00AF5649" w:rsidRPr="00781112" w:rsidRDefault="00AF5649" w:rsidP="004369B2">
      <w:pPr>
        <w:rPr>
          <w:color w:val="000000" w:themeColor="text1"/>
        </w:rPr>
      </w:pPr>
      <w:r w:rsidRPr="00781112">
        <w:rPr>
          <w:b/>
          <w:color w:val="000000" w:themeColor="text1"/>
        </w:rPr>
        <w:t>General Supervision System:</w:t>
      </w:r>
    </w:p>
    <w:p w14:paraId="626FCC62" w14:textId="7FB4B17A" w:rsidR="00731910" w:rsidRPr="00781112" w:rsidRDefault="004A7084" w:rsidP="00AF5649">
      <w:pPr>
        <w:rPr>
          <w:rFonts w:cs="Arial"/>
          <w:b/>
          <w:color w:val="000000" w:themeColor="text1"/>
          <w:szCs w:val="16"/>
        </w:rPr>
      </w:pPr>
      <w:r w:rsidRPr="00BA3DBE">
        <w:rPr>
          <w:b/>
          <w:bCs/>
        </w:rPr>
        <w:t>The systems that are in place to ensure that the IDEA Part B requirements are met (e.g., integrated monitoring activities; data on processes and results; the SPP/APR; fiscal management; policies, procedures, and practices resulting in effective implementation; and improvement, correction, incentives, and sanctions).</w:t>
      </w:r>
    </w:p>
    <w:p w14:paraId="7941FC2D" w14:textId="30866F75" w:rsidR="000C24C2" w:rsidRPr="00781112" w:rsidRDefault="002B7490" w:rsidP="00AF5649">
      <w:pPr>
        <w:rPr>
          <w:rFonts w:cs="Arial"/>
          <w:color w:val="000000" w:themeColor="text1"/>
          <w:szCs w:val="16"/>
        </w:rPr>
      </w:pPr>
      <w:r w:rsidRPr="00781112">
        <w:rPr>
          <w:rFonts w:cs="Arial"/>
          <w:color w:val="000000" w:themeColor="text1"/>
          <w:szCs w:val="16"/>
        </w:rPr>
        <w:t>INTEGRATED MONITORING * FISCAL MANAGEMENT * SUSTAINING COMPLIANCE AND IMPROVEMENT</w:t>
      </w:r>
      <w:r w:rsidRPr="00781112">
        <w:rPr>
          <w:rFonts w:cs="Arial"/>
          <w:color w:val="000000" w:themeColor="text1"/>
          <w:szCs w:val="16"/>
        </w:rPr>
        <w:br/>
        <w:t>— WVDE/OSE ensures ongoing compliance and improvement by monitoring each LEA at least once every four years, with additional reviews when needed. This involves a pre-visit desk audit in which WVDE/OSE reviews selected student files and LEA documents related to special education (e.g., IEPs, finances, staffing, surveys, policies) to gain initial insights, followed by an on-site review, in which WVDE/OSE gathers diverse perspectives and data through interviews, classroom observations, and focus groups with educators, parents, and students. This process assesses instructional practices, student engagement, accessibility, and identifies potential issues or concerns. The SEA then issues a comprehensive report detailing required corrections for any individual and/or systemic findings of noncompliance identified and provides recommendations for best practices to improve the implementation of special education programs.</w:t>
      </w:r>
      <w:r w:rsidRPr="00781112">
        <w:rPr>
          <w:rFonts w:cs="Arial"/>
          <w:color w:val="000000" w:themeColor="text1"/>
          <w:szCs w:val="16"/>
        </w:rPr>
        <w:br/>
        <w:t xml:space="preserve">— In SY 2022-23, WVDE/OSE introduced a more rigorous risk-based fiscal management component to the monitoring procedures. This component uses a matrix to assess various fiscal factors and assign risk levels to each LEA accordingly, potentially triggering more intensive monitoring through additional school visits and file reviews. </w:t>
      </w:r>
      <w:r w:rsidRPr="00781112">
        <w:rPr>
          <w:rFonts w:cs="Arial"/>
          <w:color w:val="000000" w:themeColor="text1"/>
          <w:szCs w:val="16"/>
        </w:rPr>
        <w:br/>
        <w:t>— Recognizing the need for stronger transition planning highlighted by the State Systemic Improvement Plan (SSIP) work, WVDE/OSE also prioritized high-quality transition assessments, postsecondary goals, and evidence-based practices to improve student outcomes.</w:t>
      </w:r>
      <w:r w:rsidRPr="00781112">
        <w:rPr>
          <w:rFonts w:cs="Arial"/>
          <w:color w:val="000000" w:themeColor="text1"/>
          <w:szCs w:val="16"/>
        </w:rPr>
        <w:br/>
        <w:t>— WVDE/OSE monitors corrections implemented within integrated monitoring activities to ensure timely resolution of issues identified at both individual and system levels. Further reviews are conducted to verify that the corrections result in generalized improvements necessary for sustained compliance within each LEA. In cases of persistent systemic noncompliance where sanctions may be necessary, WVDE/OSE prioritizes collaboration with LEAs. By providing clear requirements, feedback, and guidance, WVDE/OSE supports LEAs in developing and following effective implementation plans to achieve compliance. The full monitoring manual may be found here: [https://wvde.us/special-education/policies-and-compliance/monitoring-and-compliance/#fusion-tab-specialeducationmonitoring]</w:t>
      </w:r>
      <w:r w:rsidRPr="00781112">
        <w:rPr>
          <w:rFonts w:cs="Arial"/>
          <w:color w:val="000000" w:themeColor="text1"/>
          <w:szCs w:val="16"/>
        </w:rPr>
        <w:br/>
      </w:r>
      <w:r w:rsidRPr="00781112">
        <w:rPr>
          <w:rFonts w:cs="Arial"/>
          <w:color w:val="000000" w:themeColor="text1"/>
          <w:szCs w:val="16"/>
        </w:rPr>
        <w:br/>
        <w:t>IMPLEMENTATION OF POLICIES AND PROCEDURES</w:t>
      </w:r>
      <w:r w:rsidRPr="00781112">
        <w:rPr>
          <w:rFonts w:cs="Arial"/>
          <w:color w:val="000000" w:themeColor="text1"/>
          <w:szCs w:val="16"/>
        </w:rPr>
        <w:br/>
        <w:t>— In SY 2021-22, WVDE/OSE began a thorough review and revision of WVBE Policy 2419, the state's regulatory manual for implementing IDEA. All components of the policy were examined, and extensive feedback was collected from a diverse group of internal and external stakeholders. This collaborative effort ultimately resulted in a finalized policy revision made effective March 2023 that strengthens compliance with IDEA and better addresses the educational needs of all students with disabilities and suspected disabilities. The WVDE/OSE team subsequently conducted statewide training sessions for all LEAs, both onsite and virtually, ensuring a clear understanding and accurate execution of the revised policy content.</w:t>
      </w:r>
      <w:r w:rsidRPr="00781112">
        <w:rPr>
          <w:rFonts w:cs="Arial"/>
          <w:color w:val="000000" w:themeColor="text1"/>
          <w:szCs w:val="16"/>
        </w:rPr>
        <w:br/>
      </w:r>
      <w:r w:rsidRPr="00781112">
        <w:rPr>
          <w:rFonts w:cs="Arial"/>
          <w:color w:val="000000" w:themeColor="text1"/>
          <w:szCs w:val="16"/>
        </w:rPr>
        <w:br/>
        <w:t>DATA * SPP/APR * TECHNICAL ASSISTANCE AND PROFESSIONAL DEVELOPMENT</w:t>
      </w:r>
      <w:r w:rsidRPr="00781112">
        <w:rPr>
          <w:rFonts w:cs="Arial"/>
          <w:color w:val="000000" w:themeColor="text1"/>
          <w:szCs w:val="16"/>
        </w:rPr>
        <w:br/>
        <w:t xml:space="preserve">— WVDE/OSE reports annually on the state’s performance using aggregate data collected from LEAs in the SPP/APR. Data sources include the West Virginia Educational Information System (WVEIS), state monitoring, other state data systems, as well as documentation provided by LEAs. Using </w:t>
      </w:r>
      <w:r w:rsidRPr="00781112">
        <w:rPr>
          <w:rFonts w:cs="Arial"/>
          <w:color w:val="000000" w:themeColor="text1"/>
          <w:szCs w:val="16"/>
        </w:rPr>
        <w:lastRenderedPageBreak/>
        <w:t>multiple sources of data WVDE/OSE annually makes LEA determinations which are further described in the state’s system of general supervision [https://wvde.us/special-education/policies-and-compliance/]. In addition to the LEA determinations, WVDE/OSE annually reviews data for SPP/APR indicators for all LEAs as part of an annual desk audit (ADA). When the LEA does not meet targets in one or more focus areas (graduation/postsecondary, assessment, least restrictive environment, pre-K) on the ADA review, WVDE/OSE requires the development of a comprehensive, ambitious, yet achievable plan that outlines the LEA’s targeted strategy for improving results for students with disabilities (SWD). This plan is known as a Targeted Systemic Improvement Plan (TSIP) and is also a major component of integrated monitoring activities and provision of technical assistance and support to LEAs. While universal support from WVDE/OSE is available to all LEAs, the TSIP ensures that each LEA also receives targeted assistance in a specific area for which they have a demonstrated need. Targeted support is provided by WVDE/OSE through required meetings as a Community of Practice (CoP) related to the focus area selected in the TSIP. Although any LEA may join any CoP session to access targeted technical assistance and professional learning, intensive support is also provided to LEAs requiring further intervention based on their annual determination category. Based upon the LEA determination, some LEAs are required to attend a minimum of four additional support and training opportunities provided by WVDE/OSE and individualized for specific LEA needs. Additionally, the SEA has implemented a tiered system of support for all LEAs further described in the “Technical Assistance System” section below.</w:t>
      </w:r>
      <w:r w:rsidRPr="00781112">
        <w:rPr>
          <w:rFonts w:cs="Arial"/>
          <w:color w:val="000000" w:themeColor="text1"/>
          <w:szCs w:val="16"/>
        </w:rPr>
        <w:br/>
      </w:r>
      <w:r w:rsidRPr="00781112">
        <w:rPr>
          <w:rFonts w:cs="Arial"/>
          <w:color w:val="000000" w:themeColor="text1"/>
          <w:szCs w:val="16"/>
        </w:rPr>
        <w:br/>
        <w:t>DISPUTE RESOLUTION</w:t>
      </w:r>
      <w:r w:rsidRPr="00781112">
        <w:rPr>
          <w:rFonts w:cs="Arial"/>
          <w:color w:val="000000" w:themeColor="text1"/>
          <w:szCs w:val="16"/>
        </w:rPr>
        <w:br/>
        <w:t>— To help resolve disagreements about special education issues, WVDE/OSE offers the full range of IDEA-mandated dispute resolution options, enabling parents/guardians, adult students, and LEAs to find mutually acceptable solutions that comply with applicable state and federal laws. For early conflict prevention, WVDE also offers a facilitated IEP team meeting option, which utilizes trained, impartial facilitators to navigate the IEP process and ensure that the input and concerns of all IEP team members are meaningfully considered as the team moves toward consensus. Written, formal state complaints address alleged violations by LEAs, with early resolution possible through voluntary local conferences. Mediation serves as a confidential, non-adversarial option for resolving any IDEA-related disputes, facilitated by a neutral mediator. Due process complaints provide a formal avenue for addressing concerns about student identification, evaluation, placement, or the provision of FAPE. Conducted by impartial hearing officers, these complaints culminate in binding decisions, with appeal rights reserved for state or federal courts. Through this array of dispute resolution options, WVDE empowers both parents/adult students and LEAs to actively participate in resolving special education-related concerns.</w:t>
      </w:r>
      <w:r w:rsidRPr="00781112">
        <w:rPr>
          <w:rFonts w:cs="Arial"/>
          <w:color w:val="000000" w:themeColor="text1"/>
          <w:szCs w:val="16"/>
        </w:rPr>
        <w:br/>
      </w:r>
      <w:r w:rsidRPr="00781112">
        <w:rPr>
          <w:rFonts w:cs="Arial"/>
          <w:color w:val="000000" w:themeColor="text1"/>
          <w:szCs w:val="16"/>
        </w:rPr>
        <w:br/>
        <w:t>GENERAL SUPERVISION MANUAL</w:t>
      </w:r>
      <w:r w:rsidRPr="00781112">
        <w:rPr>
          <w:rFonts w:cs="Arial"/>
          <w:color w:val="000000" w:themeColor="text1"/>
          <w:szCs w:val="16"/>
        </w:rPr>
        <w:br/>
        <w:t>— WV’s system of general supervision document is located at https://wvde.us/special-education/policies-and-compliance/. Based on stakeholder input, WVDE/OSE is in the process of updating this document to reflect recent changes to procedures and practices that strengthen the monitoring process, including, but not limited to, a heavier focus on instructional best practices that impact outcomes for students with disabilities, building the capacity of stakeholders to participate fully in the educational process, and a stronger fiscal monitoring component. These updates will also be aligned to the March 2023 revision to Policy 2419 and the release of OSEP QA 23-01, which outlines a state’s general supervision responsibilities under IDEA. This updated general supervision, will include the definition of “areas of concern” and the processes and procedures to be followed when situations occur outside of monitoring activities and dispute resolution procedures.</w:t>
      </w:r>
    </w:p>
    <w:p w14:paraId="26D57A13" w14:textId="589F2D22" w:rsidR="00AF5649" w:rsidRPr="00781112" w:rsidRDefault="00AF5649" w:rsidP="004369B2">
      <w:pPr>
        <w:rPr>
          <w:color w:val="000000" w:themeColor="text1"/>
        </w:rPr>
      </w:pPr>
      <w:r w:rsidRPr="00781112">
        <w:rPr>
          <w:b/>
          <w:color w:val="000000" w:themeColor="text1"/>
        </w:rPr>
        <w:t>Technical Assistance System:</w:t>
      </w:r>
    </w:p>
    <w:p w14:paraId="66B8EA84" w14:textId="52F3DBDC" w:rsidR="00AF5649" w:rsidRPr="00781112" w:rsidRDefault="00AF5649" w:rsidP="00AF5649">
      <w:pPr>
        <w:rPr>
          <w:rFonts w:cs="Arial"/>
          <w:b/>
          <w:color w:val="000000" w:themeColor="text1"/>
          <w:szCs w:val="16"/>
        </w:rPr>
      </w:pPr>
      <w:r w:rsidRPr="00781112">
        <w:rPr>
          <w:rFonts w:cs="Arial"/>
          <w:b/>
          <w:color w:val="000000" w:themeColor="text1"/>
          <w:szCs w:val="16"/>
        </w:rPr>
        <w:t>The mechanisms that the State has in place to ensure the timely delivery of high quality, evidence</w:t>
      </w:r>
      <w:r w:rsidR="00EE0EC5">
        <w:rPr>
          <w:rFonts w:cs="Arial"/>
          <w:b/>
          <w:color w:val="000000" w:themeColor="text1"/>
          <w:szCs w:val="16"/>
        </w:rPr>
        <w:t>-</w:t>
      </w:r>
      <w:r w:rsidRPr="00781112">
        <w:rPr>
          <w:rFonts w:cs="Arial"/>
          <w:b/>
          <w:color w:val="000000" w:themeColor="text1"/>
          <w:szCs w:val="16"/>
        </w:rPr>
        <w:t>based technical assistance and support to LEAs.</w:t>
      </w:r>
    </w:p>
    <w:p w14:paraId="46AFA65A" w14:textId="31299B5B" w:rsidR="000C24C2" w:rsidRPr="00781112" w:rsidRDefault="002B7490" w:rsidP="007925C6">
      <w:pPr>
        <w:rPr>
          <w:rFonts w:cs="Arial"/>
          <w:color w:val="000000" w:themeColor="text1"/>
          <w:szCs w:val="16"/>
        </w:rPr>
      </w:pPr>
      <w:r w:rsidRPr="00781112">
        <w:rPr>
          <w:rFonts w:cs="Arial"/>
          <w:color w:val="000000" w:themeColor="text1"/>
          <w:szCs w:val="16"/>
        </w:rPr>
        <w:t>To ensure all LEAs have access to high quality, evidence-based technical assistance (TA) and support, WVDE/OSE has implemented a tiered system of support, encompassing universal, targeted, and intensive levels.</w:t>
      </w:r>
      <w:r w:rsidRPr="00781112">
        <w:rPr>
          <w:rFonts w:cs="Arial"/>
          <w:color w:val="000000" w:themeColor="text1"/>
          <w:szCs w:val="16"/>
        </w:rPr>
        <w:br/>
        <w:t xml:space="preserve"> </w:t>
      </w:r>
      <w:r w:rsidRPr="00781112">
        <w:rPr>
          <w:rFonts w:cs="Arial"/>
          <w:color w:val="000000" w:themeColor="text1"/>
          <w:szCs w:val="16"/>
        </w:rPr>
        <w:br/>
        <w:t>UNIVERSAL TA</w:t>
      </w:r>
      <w:r w:rsidRPr="00781112">
        <w:rPr>
          <w:rFonts w:cs="Arial"/>
          <w:color w:val="000000" w:themeColor="text1"/>
          <w:szCs w:val="16"/>
        </w:rPr>
        <w:br/>
        <w:t>This level provides essential information and resources to address common needs and promote program effectiveness. Key supports include:</w:t>
      </w:r>
      <w:r w:rsidRPr="00781112">
        <w:rPr>
          <w:rFonts w:cs="Arial"/>
          <w:color w:val="000000" w:themeColor="text1"/>
          <w:szCs w:val="16"/>
        </w:rPr>
        <w:br/>
        <w:t>* Direct assistance from regional WVDE/OSE coordinators: Each LEA has a primary point of contact for guidance and support.</w:t>
      </w:r>
      <w:r w:rsidRPr="00781112">
        <w:rPr>
          <w:rFonts w:cs="Arial"/>
          <w:color w:val="000000" w:themeColor="text1"/>
          <w:szCs w:val="16"/>
        </w:rPr>
        <w:br/>
      </w:r>
      <w:r w:rsidRPr="00781112">
        <w:rPr>
          <w:rFonts w:cs="Arial"/>
          <w:color w:val="000000" w:themeColor="text1"/>
          <w:szCs w:val="16"/>
        </w:rPr>
        <w:br/>
        <w:t>* Access to specialized centers: LEAs can connect with SEA-funded TA centers for accessibility and transitions (Accessibility and Transitions Technical Assistance Center at the WV Schools for the Deaf and Blind), behavior/mental health (WV Behavior/Mental Health Technical Assistance Center at Marshall University Campus), autism (WV Autism Training Center at Marshall University Campus), and family engagement (WV Parent Training and Information [WVPTI], and Parent Educator Resource Centers [PERC]).</w:t>
      </w:r>
      <w:r w:rsidRPr="00781112">
        <w:rPr>
          <w:rFonts w:cs="Arial"/>
          <w:color w:val="000000" w:themeColor="text1"/>
          <w:szCs w:val="16"/>
        </w:rPr>
        <w:br/>
      </w:r>
      <w:r w:rsidRPr="00781112">
        <w:rPr>
          <w:rFonts w:cs="Arial"/>
          <w:color w:val="000000" w:themeColor="text1"/>
          <w:szCs w:val="16"/>
        </w:rPr>
        <w:br/>
        <w:t>* Training and resources: WVDE/OSE offers virtual and face-to-face training options on evidence-based practices, standards-based IEPs, policy components, inclusive practices, student/parent engagement, compliance, dispute resolution, and other special education topics.</w:t>
      </w:r>
      <w:r w:rsidRPr="00781112">
        <w:rPr>
          <w:rFonts w:cs="Arial"/>
          <w:color w:val="000000" w:themeColor="text1"/>
          <w:szCs w:val="16"/>
        </w:rPr>
        <w:br/>
      </w:r>
      <w:r w:rsidRPr="00781112">
        <w:rPr>
          <w:rFonts w:cs="Arial"/>
          <w:color w:val="000000" w:themeColor="text1"/>
          <w:szCs w:val="16"/>
        </w:rPr>
        <w:br/>
        <w:t>* Networking and collaboration: Annual conferences and mentorship programs sponsored by the WV Council of Administrators of Special Education (WVCASE), statewide monthly support calls, and listserv updates foster connections and knowledge sharing. Additional targeted/intensive mentorship is provided by WVDE/OSE upon request or when a need is identified by the SEA.</w:t>
      </w:r>
      <w:r w:rsidRPr="00781112">
        <w:rPr>
          <w:rFonts w:cs="Arial"/>
          <w:color w:val="000000" w:themeColor="text1"/>
          <w:szCs w:val="16"/>
        </w:rPr>
        <w:br/>
      </w:r>
      <w:r w:rsidRPr="00781112">
        <w:rPr>
          <w:rFonts w:cs="Arial"/>
          <w:color w:val="000000" w:themeColor="text1"/>
          <w:szCs w:val="16"/>
        </w:rPr>
        <w:br/>
        <w:t xml:space="preserve">* Online resources: Guidance documents, tip sheets, brochures, practical resources including a weblink resource bank, and free Canvas courses are available on the WVDE/OSE website. Directors receive updates when any new resources become available. </w:t>
      </w:r>
      <w:r w:rsidRPr="00781112">
        <w:rPr>
          <w:rFonts w:cs="Arial"/>
          <w:color w:val="000000" w:themeColor="text1"/>
          <w:szCs w:val="16"/>
        </w:rPr>
        <w:br/>
      </w:r>
      <w:r w:rsidRPr="00781112">
        <w:rPr>
          <w:rFonts w:cs="Arial"/>
          <w:color w:val="000000" w:themeColor="text1"/>
          <w:szCs w:val="16"/>
        </w:rPr>
        <w:br/>
        <w:t>TARGETED TA</w:t>
      </w:r>
      <w:r w:rsidRPr="00781112">
        <w:rPr>
          <w:rFonts w:cs="Arial"/>
          <w:color w:val="000000" w:themeColor="text1"/>
          <w:szCs w:val="16"/>
        </w:rPr>
        <w:br/>
        <w:t>This level of TA offers more focused support through two main avenues: quarterly community of practice (CoP) meetings, and dedicated teams for Comprehensive Support &amp; Improvement-Additional Targeted Support Schools (CSI-ATS). CoP sessions provide a platform for participants to share knowledge, experiences, and resources within specific areas of need, while CSI-ATS teams work closely with schools falling short of proficiency goals for students with disabilities. The three-year CSI-ATS project focuses heavily on instructional and inclusive practices and was initiated through a partnership between the WVDE/OSE and WVDE/Office of School Improvement. Utilizing needs assessments, ongoing school visits, and collaborative partnerships, these teams support and guide school improvement efforts with a focus on enhancing outcomes for students with disabilities.</w:t>
      </w:r>
      <w:r w:rsidRPr="00781112">
        <w:rPr>
          <w:rFonts w:cs="Arial"/>
          <w:color w:val="000000" w:themeColor="text1"/>
          <w:szCs w:val="16"/>
        </w:rPr>
        <w:br/>
      </w:r>
      <w:r w:rsidRPr="00781112">
        <w:rPr>
          <w:rFonts w:cs="Arial"/>
          <w:color w:val="000000" w:themeColor="text1"/>
          <w:szCs w:val="16"/>
        </w:rPr>
        <w:br/>
        <w:t>Targeted TA also encompasses a range of activities, including:</w:t>
      </w:r>
      <w:r w:rsidRPr="00781112">
        <w:rPr>
          <w:rFonts w:cs="Arial"/>
          <w:color w:val="000000" w:themeColor="text1"/>
          <w:szCs w:val="16"/>
        </w:rPr>
        <w:br/>
        <w:t>* Phone calls and emails to address student- and LEA-specific situations.</w:t>
      </w:r>
      <w:r w:rsidRPr="00781112">
        <w:rPr>
          <w:rFonts w:cs="Arial"/>
          <w:color w:val="000000" w:themeColor="text1"/>
          <w:szCs w:val="16"/>
        </w:rPr>
        <w:br/>
      </w:r>
      <w:r w:rsidRPr="00781112">
        <w:rPr>
          <w:rFonts w:cs="Arial"/>
          <w:color w:val="000000" w:themeColor="text1"/>
          <w:szCs w:val="16"/>
        </w:rPr>
        <w:br/>
        <w:t>* Meetings and mentor programs for supporting new special education directors, new special educators, and other targeted groups.</w:t>
      </w:r>
      <w:r w:rsidRPr="00781112">
        <w:rPr>
          <w:rFonts w:cs="Arial"/>
          <w:color w:val="000000" w:themeColor="text1"/>
          <w:szCs w:val="16"/>
        </w:rPr>
        <w:br/>
      </w:r>
      <w:r w:rsidRPr="00781112">
        <w:rPr>
          <w:rFonts w:cs="Arial"/>
          <w:color w:val="000000" w:themeColor="text1"/>
          <w:szCs w:val="16"/>
        </w:rPr>
        <w:br/>
        <w:t>* Guidance following cyclical monitoring for implementing required corrective actions.</w:t>
      </w:r>
      <w:r w:rsidRPr="00781112">
        <w:rPr>
          <w:rFonts w:cs="Arial"/>
          <w:color w:val="000000" w:themeColor="text1"/>
          <w:szCs w:val="16"/>
        </w:rPr>
        <w:br/>
      </w:r>
      <w:r w:rsidRPr="00781112">
        <w:rPr>
          <w:rFonts w:cs="Arial"/>
          <w:color w:val="000000" w:themeColor="text1"/>
          <w:szCs w:val="16"/>
        </w:rPr>
        <w:br/>
        <w:t>* Specialized training tailored to areas selected for improvement by the LEA or derived from dispute resolution and monitoring noncompliance with required corrective action.</w:t>
      </w:r>
      <w:r w:rsidRPr="00781112">
        <w:rPr>
          <w:rFonts w:cs="Arial"/>
          <w:color w:val="000000" w:themeColor="text1"/>
          <w:szCs w:val="16"/>
        </w:rPr>
        <w:br/>
      </w:r>
      <w:r w:rsidRPr="00781112">
        <w:rPr>
          <w:rFonts w:cs="Arial"/>
          <w:color w:val="000000" w:themeColor="text1"/>
          <w:szCs w:val="16"/>
        </w:rPr>
        <w:br/>
      </w:r>
      <w:r w:rsidRPr="00781112">
        <w:rPr>
          <w:rFonts w:cs="Arial"/>
          <w:color w:val="000000" w:themeColor="text1"/>
          <w:szCs w:val="16"/>
        </w:rPr>
        <w:lastRenderedPageBreak/>
        <w:t>INTENSIVE TA</w:t>
      </w:r>
      <w:r w:rsidRPr="00781112">
        <w:rPr>
          <w:rFonts w:cs="Arial"/>
          <w:color w:val="000000" w:themeColor="text1"/>
          <w:szCs w:val="16"/>
        </w:rPr>
        <w:br/>
        <w:t>For LEAs facing significant challenges, WVDE/OSE provides additional, tailored support beyond Targeted TA. This level involves:</w:t>
      </w:r>
      <w:r w:rsidRPr="00781112">
        <w:rPr>
          <w:rFonts w:cs="Arial"/>
          <w:color w:val="000000" w:themeColor="text1"/>
          <w:szCs w:val="16"/>
        </w:rPr>
        <w:br/>
      </w:r>
      <w:r w:rsidRPr="00781112">
        <w:rPr>
          <w:rFonts w:cs="Arial"/>
          <w:color w:val="000000" w:themeColor="text1"/>
          <w:szCs w:val="16"/>
        </w:rPr>
        <w:br/>
        <w:t>* Required participation in relevant CoPs to deepen knowledge and expertise in specific areas of need.</w:t>
      </w:r>
      <w:r w:rsidRPr="00781112">
        <w:rPr>
          <w:rFonts w:cs="Arial"/>
          <w:color w:val="000000" w:themeColor="text1"/>
          <w:szCs w:val="16"/>
        </w:rPr>
        <w:br/>
      </w:r>
      <w:r w:rsidRPr="00781112">
        <w:rPr>
          <w:rFonts w:cs="Arial"/>
          <w:color w:val="000000" w:themeColor="text1"/>
          <w:szCs w:val="16"/>
        </w:rPr>
        <w:br/>
        <w:t>* Regular progress monitoring meetings to collaboratively track the effectiveness of implemented activities within established timelines.</w:t>
      </w:r>
      <w:r w:rsidRPr="00781112">
        <w:rPr>
          <w:rFonts w:cs="Arial"/>
          <w:color w:val="000000" w:themeColor="text1"/>
          <w:szCs w:val="16"/>
        </w:rPr>
        <w:br/>
      </w:r>
      <w:r w:rsidRPr="00781112">
        <w:rPr>
          <w:rFonts w:cs="Arial"/>
          <w:color w:val="000000" w:themeColor="text1"/>
          <w:szCs w:val="16"/>
        </w:rPr>
        <w:br/>
        <w:t>* Focused monitoring activities to address systemic issues identified within an LEA.</w:t>
      </w:r>
      <w:r w:rsidRPr="00781112">
        <w:rPr>
          <w:rFonts w:cs="Arial"/>
          <w:color w:val="000000" w:themeColor="text1"/>
          <w:szCs w:val="16"/>
        </w:rPr>
        <w:br/>
      </w:r>
      <w:r w:rsidRPr="00781112">
        <w:rPr>
          <w:rFonts w:cs="Arial"/>
          <w:color w:val="000000" w:themeColor="text1"/>
          <w:szCs w:val="16"/>
        </w:rPr>
        <w:br/>
        <w:t>* Assessing the implementation and outcomes of corrective actions, ensuring compliance and positive student outcomes.</w:t>
      </w:r>
      <w:r w:rsidRPr="00781112">
        <w:rPr>
          <w:rFonts w:cs="Arial"/>
          <w:color w:val="000000" w:themeColor="text1"/>
          <w:szCs w:val="16"/>
        </w:rPr>
        <w:br/>
      </w:r>
      <w:r w:rsidRPr="00781112">
        <w:rPr>
          <w:rFonts w:cs="Arial"/>
          <w:color w:val="000000" w:themeColor="text1"/>
          <w:szCs w:val="16"/>
        </w:rPr>
        <w:br/>
        <w:t>* Addressing unique challenges or barriers through tailored support for specific LEA needs.</w:t>
      </w:r>
      <w:r w:rsidRPr="00781112">
        <w:rPr>
          <w:rFonts w:cs="Arial"/>
          <w:color w:val="000000" w:themeColor="text1"/>
          <w:szCs w:val="16"/>
        </w:rPr>
        <w:br/>
      </w:r>
      <w:r w:rsidRPr="00781112">
        <w:rPr>
          <w:rFonts w:cs="Arial"/>
          <w:color w:val="000000" w:themeColor="text1"/>
          <w:szCs w:val="16"/>
        </w:rPr>
        <w:br/>
        <w:t>In cases of crisis-level situations across the educational process, the WVDE Office of Accountability conducts special circumstance reviews. When such reviews include concerns within the special education domain, WVDE/OSE participates to assess the situation, provide support, identify noncompliance, and define required corrective actions.</w:t>
      </w:r>
    </w:p>
    <w:p w14:paraId="31C31C58" w14:textId="6D9367D0" w:rsidR="00AF5649" w:rsidRPr="00781112" w:rsidRDefault="00AF5649" w:rsidP="004369B2">
      <w:pPr>
        <w:rPr>
          <w:color w:val="000000" w:themeColor="text1"/>
        </w:rPr>
      </w:pPr>
      <w:r w:rsidRPr="00781112">
        <w:rPr>
          <w:b/>
          <w:color w:val="000000" w:themeColor="text1"/>
        </w:rPr>
        <w:t>Professional Development System:</w:t>
      </w:r>
    </w:p>
    <w:p w14:paraId="25232CAB" w14:textId="27BBB727" w:rsidR="00AF5649" w:rsidRPr="00781112" w:rsidRDefault="00AF5649" w:rsidP="00AF5649">
      <w:pPr>
        <w:rPr>
          <w:rFonts w:cs="Arial"/>
          <w:b/>
          <w:color w:val="000000" w:themeColor="text1"/>
          <w:szCs w:val="16"/>
        </w:rPr>
      </w:pPr>
      <w:r w:rsidRPr="00781112">
        <w:rPr>
          <w:rFonts w:cs="Arial"/>
          <w:b/>
          <w:color w:val="000000" w:themeColor="text1"/>
          <w:szCs w:val="16"/>
        </w:rPr>
        <w:t>The mechanisms the State has in place to ensure that service providers have the skills to effectively provide services that improve results for children with disabilities.</w:t>
      </w:r>
    </w:p>
    <w:p w14:paraId="0B77B8C1" w14:textId="3CE3A35D" w:rsidR="007742F1" w:rsidRPr="00781112" w:rsidRDefault="002B7490" w:rsidP="007925C6">
      <w:pPr>
        <w:rPr>
          <w:rFonts w:cs="Arial"/>
          <w:color w:val="000000" w:themeColor="text1"/>
          <w:szCs w:val="16"/>
        </w:rPr>
      </w:pPr>
      <w:r w:rsidRPr="00781112">
        <w:rPr>
          <w:rFonts w:cs="Arial"/>
          <w:color w:val="000000" w:themeColor="text1"/>
          <w:szCs w:val="16"/>
        </w:rPr>
        <w:t>WVDE/OSE recognizes the critical role of professional development (PD) in fostering school improvement and positive outcomes for students with disabilities. Through a collaborative approach involving different divisions within the SEA, WVDE/OSE offers a comprehensive selection of PD opportunities designed to enhance the skills and knowledge of educators and LEA staff serving students with disabilities. PD offerings include:</w:t>
      </w:r>
      <w:r w:rsidRPr="00781112">
        <w:rPr>
          <w:rFonts w:cs="Arial"/>
          <w:color w:val="000000" w:themeColor="text1"/>
          <w:szCs w:val="16"/>
        </w:rPr>
        <w:br/>
      </w:r>
      <w:r w:rsidRPr="00781112">
        <w:rPr>
          <w:rFonts w:cs="Arial"/>
          <w:color w:val="000000" w:themeColor="text1"/>
          <w:szCs w:val="16"/>
        </w:rPr>
        <w:br/>
        <w:t xml:space="preserve">* Engaging e-Learning courses providing convenient, in-depth study throughout the year on subjects such as autism, mathematics, support for specially designed instruction (SSDI), positive behavioral interventions and supports (PBIS), co-teaching, West Virginia Tiered System of Support (WVTSS), and accessible educational materials (AEM). LEAs can also request in-person or virtual training for their staff on any of these topics. </w:t>
      </w:r>
      <w:r w:rsidRPr="00781112">
        <w:rPr>
          <w:rFonts w:cs="Arial"/>
          <w:color w:val="000000" w:themeColor="text1"/>
          <w:szCs w:val="16"/>
        </w:rPr>
        <w:br/>
      </w:r>
      <w:r w:rsidRPr="00781112">
        <w:rPr>
          <w:rFonts w:cs="Arial"/>
          <w:color w:val="000000" w:themeColor="text1"/>
          <w:szCs w:val="16"/>
        </w:rPr>
        <w:br/>
        <w:t>* Collaborative university partnerships addressing critical needs and recruiting future educators through programs including the Speech-Language Pathology MA at Marshall University (MU) and West Virginia University (WVU), Speech-Language Pathology graduate/professional learning courses through WVU, Visually Impaired/Hard of Hearing Certification through MU, and the Autism Mentor Program at MU’s Autism Training Center.</w:t>
      </w:r>
      <w:r w:rsidRPr="00781112">
        <w:rPr>
          <w:rFonts w:cs="Arial"/>
          <w:color w:val="000000" w:themeColor="text1"/>
          <w:szCs w:val="16"/>
        </w:rPr>
        <w:br/>
      </w:r>
      <w:r w:rsidRPr="00781112">
        <w:rPr>
          <w:rFonts w:cs="Arial"/>
          <w:color w:val="000000" w:themeColor="text1"/>
          <w:szCs w:val="16"/>
        </w:rPr>
        <w:br/>
        <w:t>Additionally, WVDE/OSE actively disseminates information from national OSEP-funded Technical Assistance Centers and other sources to ensure LEAs have access to the latest information, best practices, and resources.</w:t>
      </w:r>
    </w:p>
    <w:p w14:paraId="0D25C7E9" w14:textId="57CCC112" w:rsidR="00AF5649" w:rsidRPr="00781112" w:rsidRDefault="00F72E24" w:rsidP="004369B2">
      <w:pPr>
        <w:rPr>
          <w:color w:val="000000" w:themeColor="text1"/>
        </w:rPr>
      </w:pPr>
      <w:r w:rsidRPr="00781112">
        <w:rPr>
          <w:b/>
          <w:color w:val="000000" w:themeColor="text1"/>
        </w:rPr>
        <w:t xml:space="preserve">Stakeholder </w:t>
      </w:r>
      <w:r w:rsidR="00EE0EC5">
        <w:rPr>
          <w:b/>
          <w:color w:val="000000" w:themeColor="text1"/>
        </w:rPr>
        <w:t>Engagement</w:t>
      </w:r>
      <w:r w:rsidRPr="00781112">
        <w:rPr>
          <w:b/>
          <w:color w:val="000000" w:themeColor="text1"/>
        </w:rPr>
        <w:t>:</w:t>
      </w:r>
    </w:p>
    <w:p w14:paraId="0EB1658A" w14:textId="58A43615" w:rsidR="006457D1" w:rsidRPr="006457D1" w:rsidRDefault="00EE0EC5" w:rsidP="006457D1">
      <w:pPr>
        <w:rPr>
          <w:rFonts w:cs="Arial"/>
          <w:b/>
          <w:color w:val="000000" w:themeColor="text1"/>
          <w:szCs w:val="16"/>
        </w:rPr>
      </w:pPr>
      <w:r w:rsidRPr="00BA3DBE">
        <w:rPr>
          <w:b/>
        </w:rPr>
        <w:t>The mechanisms for broad stakeholder engagement, including activities carried out to obtain input from, and build the capacity of, a diverse group of parents to support the implementation activities designed to improve outcomes, including target setting and any subsequent revisions to targets, analyzing data, developing improvement strategies, and evaluating progress.</w:t>
      </w:r>
    </w:p>
    <w:p w14:paraId="7621D9ED" w14:textId="6E2BA22E" w:rsidR="000C24C2" w:rsidRPr="00781112" w:rsidRDefault="002B7490" w:rsidP="000C24C2">
      <w:pPr>
        <w:rPr>
          <w:rFonts w:cs="Arial"/>
          <w:color w:val="000000" w:themeColor="text1"/>
          <w:szCs w:val="16"/>
        </w:rPr>
      </w:pPr>
      <w:r w:rsidRPr="00781112">
        <w:rPr>
          <w:rFonts w:cs="Arial"/>
          <w:color w:val="000000" w:themeColor="text1"/>
          <w:szCs w:val="16"/>
        </w:rPr>
        <w:t>WVDE/OSE fosters ongoing collaboration with stakeholders through a multifaceted engagement strategy. Key channels include:</w:t>
      </w:r>
      <w:r w:rsidRPr="00781112">
        <w:rPr>
          <w:rFonts w:cs="Arial"/>
          <w:color w:val="000000" w:themeColor="text1"/>
          <w:szCs w:val="16"/>
        </w:rPr>
        <w:br/>
      </w:r>
      <w:r w:rsidRPr="00781112">
        <w:rPr>
          <w:rFonts w:cs="Arial"/>
          <w:color w:val="000000" w:themeColor="text1"/>
          <w:szCs w:val="16"/>
        </w:rPr>
        <w:br/>
        <w:t>DIRECT COMMUNICATION</w:t>
      </w:r>
      <w:r w:rsidRPr="00781112">
        <w:rPr>
          <w:rFonts w:cs="Arial"/>
          <w:color w:val="000000" w:themeColor="text1"/>
          <w:szCs w:val="16"/>
        </w:rPr>
        <w:br/>
        <w:t>* One-on-one calls with parents, advocates, teachers, and other community members.</w:t>
      </w:r>
      <w:r w:rsidRPr="00781112">
        <w:rPr>
          <w:rFonts w:cs="Arial"/>
          <w:color w:val="000000" w:themeColor="text1"/>
          <w:szCs w:val="16"/>
        </w:rPr>
        <w:br/>
      </w:r>
      <w:r w:rsidRPr="00781112">
        <w:rPr>
          <w:rFonts w:cs="Arial"/>
          <w:color w:val="000000" w:themeColor="text1"/>
          <w:szCs w:val="16"/>
        </w:rPr>
        <w:br/>
        <w:t>* Monthly support calls with CSI-ATS school teams and special education directors.</w:t>
      </w:r>
      <w:r w:rsidRPr="00781112">
        <w:rPr>
          <w:rFonts w:cs="Arial"/>
          <w:color w:val="000000" w:themeColor="text1"/>
          <w:szCs w:val="16"/>
        </w:rPr>
        <w:br/>
      </w:r>
      <w:r w:rsidRPr="00781112">
        <w:rPr>
          <w:rFonts w:cs="Arial"/>
          <w:color w:val="000000" w:themeColor="text1"/>
          <w:szCs w:val="16"/>
        </w:rPr>
        <w:br/>
        <w:t>* Emails soliciting feedback from diverse stakeholder groups.</w:t>
      </w:r>
      <w:r w:rsidRPr="00781112">
        <w:rPr>
          <w:rFonts w:cs="Arial"/>
          <w:color w:val="000000" w:themeColor="text1"/>
          <w:szCs w:val="16"/>
        </w:rPr>
        <w:br/>
      </w:r>
      <w:r w:rsidRPr="00781112">
        <w:rPr>
          <w:rFonts w:cs="Arial"/>
          <w:color w:val="000000" w:themeColor="text1"/>
          <w:szCs w:val="16"/>
        </w:rPr>
        <w:br/>
        <w:t>INFORMATION EXCHANGE</w:t>
      </w:r>
      <w:r w:rsidRPr="00781112">
        <w:rPr>
          <w:rFonts w:cs="Arial"/>
          <w:color w:val="000000" w:themeColor="text1"/>
          <w:szCs w:val="16"/>
        </w:rPr>
        <w:br/>
        <w:t>* Utilizing a dedicated Teams site with LEAs.</w:t>
      </w:r>
      <w:r w:rsidRPr="00781112">
        <w:rPr>
          <w:rFonts w:cs="Arial"/>
          <w:color w:val="000000" w:themeColor="text1"/>
          <w:szCs w:val="16"/>
        </w:rPr>
        <w:br/>
      </w:r>
      <w:r w:rsidRPr="00781112">
        <w:rPr>
          <w:rFonts w:cs="Arial"/>
          <w:color w:val="000000" w:themeColor="text1"/>
          <w:szCs w:val="16"/>
        </w:rPr>
        <w:br/>
        <w:t>* Posting a public input form on the WVDE website for the SSIP.</w:t>
      </w:r>
      <w:r w:rsidRPr="00781112">
        <w:rPr>
          <w:rFonts w:cs="Arial"/>
          <w:color w:val="000000" w:themeColor="text1"/>
          <w:szCs w:val="16"/>
        </w:rPr>
        <w:br/>
      </w:r>
      <w:r w:rsidRPr="00781112">
        <w:rPr>
          <w:rFonts w:cs="Arial"/>
          <w:color w:val="000000" w:themeColor="text1"/>
          <w:szCs w:val="16"/>
        </w:rPr>
        <w:br/>
        <w:t>* Collecting parent, student, and school staff feedback during monitoring activities.</w:t>
      </w:r>
      <w:r w:rsidRPr="00781112">
        <w:rPr>
          <w:rFonts w:cs="Arial"/>
          <w:color w:val="000000" w:themeColor="text1"/>
          <w:szCs w:val="16"/>
        </w:rPr>
        <w:br/>
      </w:r>
      <w:r w:rsidRPr="00781112">
        <w:rPr>
          <w:rFonts w:cs="Arial"/>
          <w:color w:val="000000" w:themeColor="text1"/>
          <w:szCs w:val="16"/>
        </w:rPr>
        <w:br/>
        <w:t>COLLABORATIVE PARTNERSHIPS</w:t>
      </w:r>
      <w:r w:rsidRPr="00781112">
        <w:rPr>
          <w:rFonts w:cs="Arial"/>
          <w:color w:val="000000" w:themeColor="text1"/>
          <w:szCs w:val="16"/>
        </w:rPr>
        <w:br/>
        <w:t>* Regularly meeting and serving on interagency teams which focus on improving outcomes for persons with disabilities.</w:t>
      </w:r>
      <w:r w:rsidRPr="00781112">
        <w:rPr>
          <w:rFonts w:cs="Arial"/>
          <w:color w:val="000000" w:themeColor="text1"/>
          <w:szCs w:val="16"/>
        </w:rPr>
        <w:br/>
      </w:r>
      <w:r w:rsidRPr="00781112">
        <w:rPr>
          <w:rFonts w:cs="Arial"/>
          <w:color w:val="000000" w:themeColor="text1"/>
          <w:szCs w:val="16"/>
        </w:rPr>
        <w:br/>
        <w:t>* State director participation in all West Virginia Advisory Council for the Education of Exceptional Children (WVACEEC) meetings, incorporating participation, capacity building, and soliciting feedback from LEAs, parents, and community groups.</w:t>
      </w:r>
      <w:r w:rsidRPr="00781112">
        <w:rPr>
          <w:rFonts w:cs="Arial"/>
          <w:color w:val="000000" w:themeColor="text1"/>
          <w:szCs w:val="16"/>
        </w:rPr>
        <w:br/>
      </w:r>
      <w:r w:rsidRPr="00781112">
        <w:rPr>
          <w:rFonts w:cs="Arial"/>
          <w:color w:val="000000" w:themeColor="text1"/>
          <w:szCs w:val="16"/>
        </w:rPr>
        <w:br/>
        <w:t>* Periodic meetings and working relationships with legislators, attorneys, teacher organizations, and other interested parties.</w:t>
      </w:r>
    </w:p>
    <w:p w14:paraId="159721AE" w14:textId="2EBB96BA" w:rsidR="00084FF1" w:rsidRPr="00781112" w:rsidRDefault="00084FF1" w:rsidP="000C24C2">
      <w:pPr>
        <w:rPr>
          <w:rFonts w:cs="Arial"/>
          <w:b/>
          <w:color w:val="000000" w:themeColor="text1"/>
          <w:szCs w:val="16"/>
        </w:rPr>
      </w:pPr>
      <w:r w:rsidRPr="00781112">
        <w:rPr>
          <w:rFonts w:cs="Arial"/>
          <w:b/>
          <w:color w:val="000000" w:themeColor="text1"/>
          <w:szCs w:val="16"/>
        </w:rPr>
        <w:t xml:space="preserve">Apply stakeholder </w:t>
      </w:r>
      <w:r w:rsidR="00EE0EC5">
        <w:rPr>
          <w:rFonts w:cs="Arial"/>
          <w:b/>
          <w:color w:val="000000" w:themeColor="text1"/>
          <w:szCs w:val="16"/>
        </w:rPr>
        <w:t>engagement</w:t>
      </w:r>
      <w:r w:rsidR="00EE0EC5" w:rsidRPr="00781112">
        <w:rPr>
          <w:rFonts w:cs="Arial"/>
          <w:b/>
          <w:color w:val="000000" w:themeColor="text1"/>
          <w:szCs w:val="16"/>
        </w:rPr>
        <w:t xml:space="preserve"> </w:t>
      </w:r>
      <w:r w:rsidRPr="00781112">
        <w:rPr>
          <w:rFonts w:cs="Arial"/>
          <w:b/>
          <w:color w:val="000000" w:themeColor="text1"/>
          <w:szCs w:val="16"/>
        </w:rPr>
        <w:t>from introduction to all Part B results indicators (y/n)</w:t>
      </w:r>
    </w:p>
    <w:p w14:paraId="2E10E7B0" w14:textId="00B67F00" w:rsidR="00FB0D0A" w:rsidRPr="00781112" w:rsidRDefault="002B7490" w:rsidP="004369B2">
      <w:pPr>
        <w:rPr>
          <w:color w:val="000000" w:themeColor="text1"/>
        </w:rPr>
      </w:pPr>
      <w:r w:rsidRPr="00781112">
        <w:rPr>
          <w:color w:val="000000" w:themeColor="text1"/>
        </w:rPr>
        <w:t>NO</w:t>
      </w:r>
    </w:p>
    <w:p w14:paraId="039304C3" w14:textId="77777777" w:rsidR="00F72E24" w:rsidRPr="00781112" w:rsidRDefault="00F72E24" w:rsidP="00F72E24">
      <w:pPr>
        <w:rPr>
          <w:b/>
          <w:color w:val="000000" w:themeColor="text1"/>
        </w:rPr>
      </w:pPr>
      <w:r w:rsidRPr="00781112">
        <w:rPr>
          <w:b/>
          <w:color w:val="000000" w:themeColor="text1"/>
        </w:rPr>
        <w:t>Number of Parent Members:</w:t>
      </w:r>
    </w:p>
    <w:p w14:paraId="3A2A60D7" w14:textId="5F5224C2" w:rsidR="00F72E24" w:rsidRPr="00781112" w:rsidRDefault="00F72E24" w:rsidP="00F72E24">
      <w:pPr>
        <w:rPr>
          <w:color w:val="000000" w:themeColor="text1"/>
          <w:szCs w:val="16"/>
        </w:rPr>
      </w:pPr>
      <w:r w:rsidRPr="00781112">
        <w:rPr>
          <w:color w:val="000000" w:themeColor="text1"/>
          <w:szCs w:val="16"/>
        </w:rPr>
        <w:t>69</w:t>
      </w:r>
    </w:p>
    <w:p w14:paraId="06D1F432" w14:textId="77777777" w:rsidR="00F72E24" w:rsidRPr="00781112" w:rsidRDefault="00F72E24" w:rsidP="00F72E24">
      <w:pPr>
        <w:rPr>
          <w:b/>
          <w:color w:val="000000" w:themeColor="text1"/>
        </w:rPr>
      </w:pPr>
      <w:r w:rsidRPr="00781112">
        <w:rPr>
          <w:b/>
          <w:color w:val="000000" w:themeColor="text1"/>
        </w:rPr>
        <w:t>Parent Members Engagement:</w:t>
      </w:r>
    </w:p>
    <w:p w14:paraId="243421D1" w14:textId="676E0957" w:rsidR="00F72E24" w:rsidRPr="00781112" w:rsidRDefault="00F72E24" w:rsidP="00F72E24">
      <w:pPr>
        <w:rPr>
          <w:b/>
          <w:color w:val="000000" w:themeColor="text1"/>
        </w:rPr>
      </w:pPr>
      <w:r w:rsidRPr="00781112">
        <w:rPr>
          <w:b/>
          <w:color w:val="000000" w:themeColor="text1"/>
        </w:rPr>
        <w:t>Describe how the parent members of the State Advisory Panel, parent center staff, parents from local and statewide advocacy and advisory committees, and individual parents were engaged in setting targets, analyzing data, developing improvement strategies, and evaluating progress.</w:t>
      </w:r>
    </w:p>
    <w:p w14:paraId="5A19969A" w14:textId="0D5C2CEC" w:rsidR="00F72E24" w:rsidRPr="00781112" w:rsidRDefault="00F72E24" w:rsidP="00F72E24">
      <w:pPr>
        <w:rPr>
          <w:color w:val="000000" w:themeColor="text1"/>
          <w:szCs w:val="16"/>
        </w:rPr>
      </w:pPr>
      <w:r w:rsidRPr="00781112">
        <w:rPr>
          <w:color w:val="000000" w:themeColor="text1"/>
          <w:szCs w:val="16"/>
        </w:rPr>
        <w:t xml:space="preserve">The West Virginia Advisory Council for the Education of Exceptional Children (WVACEEC) is the State Advisory Council established in state code to comply with IDEA which mandates membership from the following demographic groups: individuals with disabilities, parents of children with disabilities, teachers, higher education institutions, local administrators of programs for children with disabilities, other State agencies, advocacy and parent organizations, private schools, vocational/business communities, persons responsible for homeless children (McKinney-Vento Act), SEA officials, State welfare agency responsible for foster care, and/or State juvenile and adult corrections. The majority of the Council is mandated to be individuals with </w:t>
      </w:r>
      <w:r w:rsidRPr="00781112">
        <w:rPr>
          <w:color w:val="000000" w:themeColor="text1"/>
          <w:szCs w:val="16"/>
        </w:rPr>
        <w:lastRenderedPageBreak/>
        <w:t xml:space="preserve">disabilities or parents of children with disabilities. Some members serve in more than one role. Additionally, no more than two officers/employees of the State may be members. </w:t>
      </w:r>
      <w:r w:rsidRPr="00781112">
        <w:rPr>
          <w:color w:val="000000" w:themeColor="text1"/>
          <w:szCs w:val="16"/>
        </w:rPr>
        <w:br/>
      </w:r>
      <w:r w:rsidRPr="00781112">
        <w:rPr>
          <w:color w:val="000000" w:themeColor="text1"/>
          <w:szCs w:val="16"/>
        </w:rPr>
        <w:br/>
        <w:t xml:space="preserve">WVACEEC sets the agenda for each meeting in collaboration with the WVDE, members of the council, and guest presenters. Meetings include a virtual option, and the physical locations are rotated throughout the state to provide more opportunities for public participation specific to unmet needs in a given geographic area. Meeting topics are designed to solicit input and feedback on SPP/APR Indicator priorities, local highlights, unmet needs, and concerns identified by parents, representative of statewide demographics. </w:t>
      </w:r>
      <w:r w:rsidRPr="00781112">
        <w:rPr>
          <w:color w:val="000000" w:themeColor="text1"/>
          <w:szCs w:val="16"/>
        </w:rPr>
        <w:br/>
      </w:r>
      <w:r w:rsidRPr="00781112">
        <w:rPr>
          <w:color w:val="000000" w:themeColor="text1"/>
          <w:szCs w:val="16"/>
        </w:rPr>
        <w:br/>
        <w:t>WVDE/OSE also actively incorporates the needs of parents and strives to build the capacity of its diverse stakeholders through its outreach and communication efforts. Recognizing the potential complexity of educational data, the State team ensures clear and accessible presentation when engaging with parents. During presentations, information is clarified, explained in parent-friendly language, and contextualized to the purpose and function of each indicator. This dedication to transparency and communication empowers parents to actively participate in their child's education and contributes to a collaborative school environment.</w:t>
      </w:r>
      <w:r w:rsidRPr="00781112">
        <w:rPr>
          <w:color w:val="000000" w:themeColor="text1"/>
          <w:szCs w:val="16"/>
        </w:rPr>
        <w:br/>
      </w:r>
      <w:r w:rsidRPr="00781112">
        <w:rPr>
          <w:color w:val="000000" w:themeColor="text1"/>
          <w:szCs w:val="16"/>
        </w:rPr>
        <w:br/>
        <w:t xml:space="preserve">WVDE/OSE participates in all WVACEEC meetings and features an SEA spotlight highlighting various components of general supervision at each meeting. The council participates in rich discussions and provides valuable feedback related to the Annual Compliance Report, initiatives designed to improve results for students with disabilities, including, but not limited to, the SSIP, policy updates, discussion of targets, and the collection and use of data at the SEA and LEA levels. This level of strong stakeholder engagement is crucial for effectively developing and evaluating improvement processes. Additionally, WVACEEC serves as a consultant to the West Virginia Board of Education (WVBE) on matters pertaining to unmet needs in special education throughout the state of West Virginia. WVACEEC submits an annual report each year to the WVBE. A description of the WVACEEC, meeting schedule, and annual reports are available publicly at [https://wvde.us/special-education/family-and-public-partnership/west-virginia-advisory-council-for-the-education-of-exceptional-children/]. </w:t>
      </w:r>
      <w:r w:rsidRPr="00781112">
        <w:rPr>
          <w:color w:val="000000" w:themeColor="text1"/>
          <w:szCs w:val="16"/>
        </w:rPr>
        <w:br/>
      </w:r>
      <w:r w:rsidRPr="00781112">
        <w:rPr>
          <w:color w:val="000000" w:themeColor="text1"/>
          <w:szCs w:val="16"/>
        </w:rPr>
        <w:br/>
        <w:t>WVDE/OSE regularly partners with the West Virginia Parent Training and Information, Inc. (WVPTI), a non-profit organization aimed at improving the lives and education of all children through an emphasis on children and youth with disabilities and special healthcare needs, to ensure accurate and meaningful information is available to parents through this support group. Examples of the work and support materials they share through the support and collaboration with WVDE/OSE are available on their website: [http://www.wvpti-inc.org/].</w:t>
      </w:r>
      <w:r w:rsidRPr="00781112">
        <w:rPr>
          <w:color w:val="000000" w:themeColor="text1"/>
          <w:szCs w:val="16"/>
        </w:rPr>
        <w:br/>
      </w:r>
      <w:r w:rsidRPr="00781112">
        <w:rPr>
          <w:color w:val="000000" w:themeColor="text1"/>
          <w:szCs w:val="16"/>
        </w:rPr>
        <w:br/>
        <w:t>WVDE/OSE also actively participates on multiple statewide councils including, Developmental Disability Council (DD Council), Statewide Independent Living Council (SILC), State Rehab Council (SRC), Employment First, Olmstead Council, and WVACEEC. Stakeholders from these organizations often communicate appreciation to WVDE/OSE for strengthening their understanding of IDEA processes and enhancing communication between the SEA and these diverse stakeholder groups. WVDE/OSE works collaboratively with and seeks input from these stakeholder groups to develop strategies for continuous improvement and the evaluation of progress toward special education outcomes in West Virginia.</w:t>
      </w:r>
    </w:p>
    <w:p w14:paraId="22B36B69" w14:textId="77777777" w:rsidR="00F72E24" w:rsidRPr="00781112" w:rsidRDefault="00F72E24" w:rsidP="00F72E24">
      <w:pPr>
        <w:rPr>
          <w:b/>
          <w:color w:val="000000" w:themeColor="text1"/>
        </w:rPr>
      </w:pPr>
      <w:r w:rsidRPr="00781112">
        <w:rPr>
          <w:b/>
          <w:color w:val="000000" w:themeColor="text1"/>
        </w:rPr>
        <w:t>Activities to Improve Outcomes for Children with Disabilities:</w:t>
      </w:r>
    </w:p>
    <w:p w14:paraId="362D1ECF" w14:textId="77777777" w:rsidR="006457D1" w:rsidRPr="006457D1" w:rsidRDefault="006457D1" w:rsidP="006457D1">
      <w:pPr>
        <w:rPr>
          <w:b/>
          <w:color w:val="000000" w:themeColor="text1"/>
        </w:rPr>
      </w:pPr>
      <w:r w:rsidRPr="006457D1">
        <w:rPr>
          <w:b/>
          <w:color w:val="000000" w:themeColor="text1"/>
        </w:rPr>
        <w:t>The activities conducted to increase the capacity of diverse groups of parents to support the development of implementation activities designed to improve outcomes for children with disabilities.</w:t>
      </w:r>
    </w:p>
    <w:p w14:paraId="3BDE813D" w14:textId="522F6FB0" w:rsidR="00F72E24" w:rsidRPr="00781112" w:rsidRDefault="00F72E24" w:rsidP="00F72E24">
      <w:pPr>
        <w:rPr>
          <w:color w:val="000000" w:themeColor="text1"/>
          <w:szCs w:val="16"/>
        </w:rPr>
      </w:pPr>
      <w:r w:rsidRPr="00781112">
        <w:rPr>
          <w:color w:val="000000" w:themeColor="text1"/>
          <w:szCs w:val="16"/>
        </w:rPr>
        <w:t>WVDE continues to provide technical assistance and support that builds the capacity of West Virginia (WV) PreK-12 staff and stakeholders to work effectively with diverse groups of parents and to support the development of activities and programs designed to improve outcomes for SWD. Through partnerships with community members and parents, WVDE/OSE has been better able to understand and address complex issue such as disproportionality/exclusionary practices and toxic stress that impact students of color and of low socioeconomic status and their families.</w:t>
      </w:r>
      <w:r w:rsidRPr="00781112">
        <w:rPr>
          <w:color w:val="000000" w:themeColor="text1"/>
          <w:szCs w:val="16"/>
        </w:rPr>
        <w:br/>
        <w:t xml:space="preserve">The following activities are not exhaustive, but provide examples of initiatives offered through virtual and in-person activities throughout the reporting period. </w:t>
      </w:r>
      <w:r w:rsidRPr="00781112">
        <w:rPr>
          <w:color w:val="000000" w:themeColor="text1"/>
          <w:szCs w:val="16"/>
        </w:rPr>
        <w:br/>
      </w:r>
      <w:r w:rsidRPr="00781112">
        <w:rPr>
          <w:color w:val="000000" w:themeColor="text1"/>
          <w:szCs w:val="16"/>
        </w:rPr>
        <w:br/>
        <w:t>LOCAL AND STATE-LEVEL INITIATIVES</w:t>
      </w:r>
      <w:r w:rsidRPr="00781112">
        <w:rPr>
          <w:color w:val="000000" w:themeColor="text1"/>
          <w:szCs w:val="16"/>
        </w:rPr>
        <w:br/>
        <w:t>WVDE recognizes the crucial role families play in student success and offers various avenues for parent and family engagement. LEAs, overseen by their local boards of education, have the flexibility to implement family engagement strategies tailored to their individual communities. To support these efforts, the WVDE/OSE provides dedicated support through a dedicated state-level family engagement coordinator. This coordinator acts as a bridge between parents, teachers, and administrators, fostering meaningful participation in all aspects of a child's education. This includes increasing parents' understanding of special education services, empowering their involvement in decision-making processes, and assisting LEAs in developing culturally responsive family engagement initiatives.</w:t>
      </w:r>
      <w:r w:rsidRPr="00781112">
        <w:rPr>
          <w:color w:val="000000" w:themeColor="text1"/>
          <w:szCs w:val="16"/>
        </w:rPr>
        <w:br/>
      </w:r>
      <w:r w:rsidRPr="00781112">
        <w:rPr>
          <w:color w:val="000000" w:themeColor="text1"/>
          <w:szCs w:val="16"/>
        </w:rPr>
        <w:br/>
        <w:t>COMMUNITIES IN SCHOOLS (CIS)</w:t>
      </w:r>
      <w:r w:rsidRPr="00781112">
        <w:rPr>
          <w:color w:val="000000" w:themeColor="text1"/>
          <w:szCs w:val="16"/>
        </w:rPr>
        <w:br/>
        <w:t>WVDE is further invested in supporting families through the statewide CIS initiative. Dedicated site coordinators placed in participating schools serve as essential guides for parents navigating the complex landscape of educational and community resources. CIS ensures that parents from diverse backgrounds have access to the information and guidance they need to actively participate in their children's education and collaborate effectively with educators. As of SY 2022-23, CIS has site coordinators in schools throughout all 55 counties in West Virginia.</w:t>
      </w:r>
      <w:r w:rsidRPr="00781112">
        <w:rPr>
          <w:color w:val="000000" w:themeColor="text1"/>
          <w:szCs w:val="16"/>
        </w:rPr>
        <w:br/>
      </w:r>
      <w:r w:rsidRPr="00781112">
        <w:rPr>
          <w:color w:val="000000" w:themeColor="text1"/>
          <w:szCs w:val="16"/>
        </w:rPr>
        <w:br/>
        <w:t>WV HEALTHY GRANDFAMILIES PROGRAM</w:t>
      </w:r>
      <w:r w:rsidRPr="00781112">
        <w:rPr>
          <w:color w:val="000000" w:themeColor="text1"/>
          <w:szCs w:val="16"/>
        </w:rPr>
        <w:br/>
        <w:t>The WVDE provided leadership in collaboration with WV legislators, WV Bureau of Senior Services, community members, and WV State University (WVSU) Extension’s Healthy GrandFamilies Programs (WVHGP), to establish a WVHGP in every school district. The program is evidence-based and designed specifically for grandparents raising school-age children. The program includes a series of 9 facilitated discussion groups, one focusing on public school programs, policies, and special education. The school-age children take part in reading and math, STEAM, and career exploratory activities within the program. Social workers, special education school staff, grandparents who have graduated from the program, and CIS staff provide ongoing support for those in the program and the completers. Program completers take part in program maintenance, family support, and recruitment.</w:t>
      </w:r>
      <w:r w:rsidRPr="00781112">
        <w:rPr>
          <w:color w:val="000000" w:themeColor="text1"/>
          <w:szCs w:val="16"/>
        </w:rPr>
        <w:br/>
      </w:r>
      <w:r w:rsidRPr="00781112">
        <w:rPr>
          <w:color w:val="000000" w:themeColor="text1"/>
          <w:szCs w:val="16"/>
        </w:rPr>
        <w:br/>
        <w:t>PARENT EDUCATION RESOURCE CENTERS (PERCs)</w:t>
      </w:r>
      <w:r w:rsidRPr="00781112">
        <w:rPr>
          <w:color w:val="000000" w:themeColor="text1"/>
          <w:szCs w:val="16"/>
        </w:rPr>
        <w:br/>
        <w:t>Some LEAs continue to utilize locally funded PERCs to provide targeted support to families of children with disabilities. Staffed by parent-educator teams, PERCs offer diverse resources and training opportunities in areas such as parenting skills, problem-solving, educational planning, behavior management, and home learning activities. Notably, PERCs also provide individualized support to help families understand their children's specific needs and identify suitable resources and services.</w:t>
      </w:r>
      <w:r w:rsidRPr="00781112">
        <w:rPr>
          <w:color w:val="000000" w:themeColor="text1"/>
          <w:szCs w:val="16"/>
        </w:rPr>
        <w:br/>
      </w:r>
      <w:r w:rsidRPr="00781112">
        <w:rPr>
          <w:color w:val="000000" w:themeColor="text1"/>
          <w:szCs w:val="16"/>
        </w:rPr>
        <w:br/>
        <w:t>COLLABORATION WITH ADVOCATES</w:t>
      </w:r>
      <w:r w:rsidRPr="00781112">
        <w:rPr>
          <w:color w:val="000000" w:themeColor="text1"/>
          <w:szCs w:val="16"/>
        </w:rPr>
        <w:br/>
        <w:t>Recognizing the importance of diverse voices, WVDE/OSE actively collaborates with state and private advocacy agencies. This collaboration strengthens the capacity of parents to participate in special education decision-making and progress evaluation, ensuring that underrepresented communities are heard in policy development and implementation. Additionally, this partnership provides families navigating the complexities of the special education system with valuable support and resources.</w:t>
      </w:r>
      <w:r w:rsidRPr="00781112">
        <w:rPr>
          <w:color w:val="000000" w:themeColor="text1"/>
          <w:szCs w:val="16"/>
        </w:rPr>
        <w:br/>
      </w:r>
      <w:r w:rsidRPr="00781112">
        <w:rPr>
          <w:color w:val="000000" w:themeColor="text1"/>
          <w:szCs w:val="16"/>
        </w:rPr>
        <w:lastRenderedPageBreak/>
        <w:br/>
        <w:t>ENGAGING DIVERSE STAKEHOLDERS DURING POLICY 2419 REVISION</w:t>
      </w:r>
      <w:r w:rsidRPr="00781112">
        <w:rPr>
          <w:color w:val="000000" w:themeColor="text1"/>
          <w:szCs w:val="16"/>
        </w:rPr>
        <w:br/>
        <w:t>WVDE/OSE demonstrated its commitment to inclusive engagement during the revision process for Policy 2419. The proposed revisions were readily available on the SEA website, accompanied by advertisements in newspapers across the state for related in-person stakeholder meetings. WVDE/OSE representatives conducted in-person meetings in various locations, encompassing both urban and rural areas, to gather stakeholder input. By employing these diverse communication channels and addressing potential participation barriers, WVDE/OSE facilitated inclusive engagement and gathered a wide range of perspectives, informing the revised policy.</w:t>
      </w:r>
      <w:r w:rsidRPr="00781112">
        <w:rPr>
          <w:color w:val="000000" w:themeColor="text1"/>
          <w:szCs w:val="16"/>
        </w:rPr>
        <w:br/>
      </w:r>
      <w:r w:rsidRPr="00781112">
        <w:rPr>
          <w:color w:val="000000" w:themeColor="text1"/>
          <w:szCs w:val="16"/>
        </w:rPr>
        <w:br/>
        <w:t>"READY READ WRITE” INITIATIVE – FAMILY RESOURCES</w:t>
      </w:r>
      <w:r w:rsidRPr="00781112">
        <w:rPr>
          <w:color w:val="000000" w:themeColor="text1"/>
          <w:szCs w:val="16"/>
        </w:rPr>
        <w:br/>
        <w:t>Further demonstrating its commitment to student success, the SEA launched "Ready Read Write" in SY 2022-23. This comprehensive initiative focuses on enhancing literacy proficiency for all West Virginia public school students, including those with disabilities. The program emphasizes evidence-based instructional practices aligned with the Science of Reading, focusing on explicit instruction in core reading components like phonemic awareness, phonics, fluency, vocabulary, and comprehension. Recognizing the particular importance of these skills for students with disabilities, "Ready Read Write" equips educators with tools and knowledge to implement effective, targeted interventions tailored to individual student needs. Additionally, the initiative actively promotes family engagement through a dedicated resource hub on the WVDE website [https://wvde.us/ready-read-write/families-guardians/]. This hub provides families with grade-specific and disability-inclusive literacy tips and strategies, empowering parents and caregivers to support their child's learning and collaborate effectively with educators.</w:t>
      </w:r>
      <w:r w:rsidRPr="00781112">
        <w:rPr>
          <w:color w:val="000000" w:themeColor="text1"/>
          <w:szCs w:val="16"/>
        </w:rPr>
        <w:br/>
      </w:r>
      <w:r w:rsidRPr="00781112">
        <w:rPr>
          <w:color w:val="000000" w:themeColor="text1"/>
          <w:szCs w:val="16"/>
        </w:rPr>
        <w:br/>
        <w:t>In addition, and in partnership with the WV Family Engagement Center (Grant #U310A180062 from the U.S. Department of Education), the WVDE has supported SWD and their families by providing guidance, resources, and special education training for its staff and more than 1,700 parents. The WVFEC conducted listening tours that gave parents of SWD opportunities to learn and share. The WVDE has partnered with the WVFEC to enhance the participation of parents of SWD who are in Career and Technical Education programs to improve their completion and transition outcomes.</w:t>
      </w:r>
    </w:p>
    <w:p w14:paraId="6210CD83" w14:textId="77777777" w:rsidR="00F72E24" w:rsidRPr="00781112" w:rsidRDefault="00F72E24" w:rsidP="00F72E24">
      <w:pPr>
        <w:rPr>
          <w:b/>
          <w:color w:val="000000" w:themeColor="text1"/>
        </w:rPr>
      </w:pPr>
      <w:r w:rsidRPr="00781112">
        <w:rPr>
          <w:b/>
          <w:color w:val="000000" w:themeColor="text1"/>
        </w:rPr>
        <w:t>Soliciting Public Input:</w:t>
      </w:r>
    </w:p>
    <w:p w14:paraId="39A8F7F4" w14:textId="036934F6" w:rsidR="00F72E24" w:rsidRPr="00781112" w:rsidRDefault="00F72E24" w:rsidP="00F72E24">
      <w:pPr>
        <w:rPr>
          <w:b/>
          <w:color w:val="000000" w:themeColor="text1"/>
        </w:rPr>
      </w:pPr>
      <w:r w:rsidRPr="00781112">
        <w:rPr>
          <w:b/>
          <w:color w:val="000000" w:themeColor="text1"/>
        </w:rPr>
        <w:t>The mechanisms and timelines for soliciting public input for setting targets, analyzing data, developing improvement strategies, and evaluating progress.</w:t>
      </w:r>
    </w:p>
    <w:p w14:paraId="223D0B8E" w14:textId="16A98311" w:rsidR="00F72E24" w:rsidRPr="00781112" w:rsidRDefault="00F72E24" w:rsidP="00F72E24">
      <w:pPr>
        <w:rPr>
          <w:color w:val="000000" w:themeColor="text1"/>
          <w:szCs w:val="16"/>
        </w:rPr>
      </w:pPr>
      <w:r w:rsidRPr="00781112">
        <w:rPr>
          <w:color w:val="000000" w:themeColor="text1"/>
          <w:szCs w:val="16"/>
        </w:rPr>
        <w:t>WVDE/OSE solicits public input for setting and revising SPP/APR targets through collaboration with the West Virginia Advisory Council for the Education of Exceptional Children (WVACEEC). During SY 2022-23, the WVACEEC convened meetings that brought together a diverse group of stakeholders, including council members, parents of students with disabilities, educators, LEA special education directors, WVDE/OSE staff, and community members. These meetings were conducted both in-person and virtually via Microsoft Teams.</w:t>
      </w:r>
      <w:r w:rsidRPr="00781112">
        <w:rPr>
          <w:color w:val="000000" w:themeColor="text1"/>
          <w:szCs w:val="16"/>
        </w:rPr>
        <w:br/>
      </w:r>
      <w:r w:rsidRPr="00781112">
        <w:rPr>
          <w:color w:val="000000" w:themeColor="text1"/>
          <w:szCs w:val="16"/>
        </w:rPr>
        <w:br/>
        <w:t>In October 2022, the WVDE/OSE reviewed statewide assessment data during a WVACEEC meeting and shared that 50 schools across the state had been identified as needing additional support due to underperformance within the special education subgroup. In response, the state educational agency (SEA) initiated a three-year Comprehensive Support and Improvement-Additional Targeted Support (CSI-ATS) project. This collaborative effort, in partnership with the WVDE Office of School Improvement, aims to provide dedicated support teams to schools facing challenges in meeting proficiency goals for students with disabilities.</w:t>
      </w:r>
      <w:r w:rsidRPr="00781112">
        <w:rPr>
          <w:color w:val="000000" w:themeColor="text1"/>
          <w:szCs w:val="16"/>
        </w:rPr>
        <w:br/>
      </w:r>
      <w:r w:rsidRPr="00781112">
        <w:rPr>
          <w:color w:val="000000" w:themeColor="text1"/>
          <w:szCs w:val="16"/>
        </w:rPr>
        <w:br/>
        <w:t>Subsequently, at an April 2023 WVACEEC meeting, the WVDE/OSE presented and discussed indicator data from the FFY 2021 SPP/APR submission. While conversations regarding state targets for results indicators were deferred, other critical topics took precedence. These included the implementation of the new statewide student information system (WVEIS 2.0), grade-level instruction within the least restrictive environment, and addressing behavior and mental health concerns. Stakeholders voiced interest in WVEIS updates and training, particularly for the online Individualized Education Program (IEP) platform integrated within WVEIS. Their valuable feedback has led to ongoing improvements to the system. Further, WVACEEC specifically recommended that WVDE/OSE provide support and resources to districts regarding Specially Designed Instruction (SDI) to ensure students with disabilities have access to the general curriculum with the understanding that effective SDI can ultimately lead to improved assessment outcomes in reading/language arts and math. The need for enhanced support in meeting behavioral and mental health needs of students with disabilities also emerged as another priority of the WVACEEC. WVDE/OSE acknowledges these critical needs and is actively pursuing solutions to address these important areas.</w:t>
      </w:r>
      <w:r w:rsidRPr="00781112">
        <w:rPr>
          <w:color w:val="000000" w:themeColor="text1"/>
          <w:szCs w:val="16"/>
        </w:rPr>
        <w:br/>
      </w:r>
      <w:r w:rsidRPr="00781112">
        <w:rPr>
          <w:color w:val="000000" w:themeColor="text1"/>
          <w:szCs w:val="16"/>
        </w:rPr>
        <w:br/>
        <w:t>SOLICITING PUBLIC INPUT AT THE LOCAL LEVEL</w:t>
      </w:r>
      <w:r w:rsidRPr="00781112">
        <w:rPr>
          <w:color w:val="000000" w:themeColor="text1"/>
          <w:szCs w:val="16"/>
        </w:rPr>
        <w:br/>
        <w:t>As previously described in the General Supervision System section, Targeted Systemic Improvement Plans (TSIPs) address specific areas needing improvement in LEAs whose performance falls below state targets on the Annual Desk Audit (ADA). Data analysis conducted after the ADA informs the selection of at least one major area for each TSIP. Stakeholder engagement at the local level plays a crucial role in prioritizing these focus areas, ensuring community voices shape the improvement process. Stakeholders actively participate in all key stages of TSIP development, working collaboratively with LEAs to set measurable goals, select evidence-based and feasible activities to drive progress, and establish realistic implementation timelines. This broad engagement strengthens the commitment to achieving desired outcomes for students with disabilities and ensures the TSIPs reflect the needs of local communities. Successful implementation of TSIPs at the local level contributes directly to the State's progress toward its results targets.</w:t>
      </w:r>
    </w:p>
    <w:p w14:paraId="60517C6B" w14:textId="77777777" w:rsidR="001628C0" w:rsidRPr="00781112" w:rsidRDefault="001628C0" w:rsidP="001628C0">
      <w:pPr>
        <w:rPr>
          <w:b/>
          <w:color w:val="000000" w:themeColor="text1"/>
        </w:rPr>
      </w:pPr>
      <w:r w:rsidRPr="00781112">
        <w:rPr>
          <w:b/>
          <w:color w:val="000000" w:themeColor="text1"/>
        </w:rPr>
        <w:t>Making Results Available to the Public:</w:t>
      </w:r>
    </w:p>
    <w:p w14:paraId="311EF023" w14:textId="34EDFFF0" w:rsidR="001628C0" w:rsidRPr="00781112" w:rsidRDefault="001628C0" w:rsidP="001628C0">
      <w:pPr>
        <w:rPr>
          <w:b/>
          <w:color w:val="000000" w:themeColor="text1"/>
        </w:rPr>
      </w:pPr>
      <w:r w:rsidRPr="00781112">
        <w:rPr>
          <w:b/>
          <w:color w:val="000000" w:themeColor="text1"/>
        </w:rPr>
        <w:t>The mechanisms and timelines for making the results of the target setting, data analysis, development of the improvement strategies, and evaluation available to the public.</w:t>
      </w:r>
    </w:p>
    <w:p w14:paraId="0AEF38F9" w14:textId="1C0CFAA1" w:rsidR="001628C0" w:rsidRPr="00781112" w:rsidRDefault="001628C0" w:rsidP="001628C0">
      <w:pPr>
        <w:rPr>
          <w:color w:val="000000" w:themeColor="text1"/>
          <w:szCs w:val="16"/>
        </w:rPr>
      </w:pPr>
      <w:r w:rsidRPr="00781112">
        <w:rPr>
          <w:color w:val="000000" w:themeColor="text1"/>
          <w:szCs w:val="16"/>
        </w:rPr>
        <w:t>Targets for the FFY 2020-2025 SPP/APR cycle and related topics were reviewed at a public West Virginia Advisory Council for the Education of Exceptional Children (WVACEEC) meeting with a virtual streaming option available in Spring 2023. The WVACEEC also receives annual reports summarizing LEA and SEA outcomes following the Annual Desk Audit, release of the SPP/APR results, and annual SEA and LEA determinations. SPP/APR and Local APR data, recordings of stakeholder sessions, and surveys to solicit feedback were posted on WVDE/OSE website.</w:t>
      </w:r>
      <w:r w:rsidRPr="00781112">
        <w:rPr>
          <w:color w:val="000000" w:themeColor="text1"/>
          <w:szCs w:val="16"/>
        </w:rPr>
        <w:br/>
      </w:r>
      <w:r w:rsidRPr="00781112">
        <w:rPr>
          <w:color w:val="000000" w:themeColor="text1"/>
          <w:szCs w:val="16"/>
        </w:rPr>
        <w:br/>
        <w:t>WVDE/OSE also makes key data publicly available on the SSIP webpage through an interactive dashboard, enabling stakeholders to track progress, identify areas for improvement, and hold LEAs and schools accountable. Stakeholders can explore graduation rates, dropout rates, secondary transition compliance, alternate assessment participation, and other critical metrics (e.g., LEA improvement plan focus areas, LEA determinations, monitoring years, SSIP grant award amounts) across various LEAs. Embedded tooltips provide clarity for specialized terms and acronyms, making the data accessible to a broader audience. The webpage also invites feedback from external stakeholders through an anonymous survey link. The feedback is used for continuous improvement of the website and resources. [https://wvde.us/special-education/wv-guideposts-to-graduation/]</w:t>
      </w:r>
      <w:r w:rsidRPr="00781112">
        <w:rPr>
          <w:color w:val="000000" w:themeColor="text1"/>
          <w:szCs w:val="16"/>
        </w:rPr>
        <w:br/>
      </w:r>
      <w:r w:rsidRPr="00781112">
        <w:rPr>
          <w:color w:val="000000" w:themeColor="text1"/>
          <w:szCs w:val="16"/>
        </w:rPr>
        <w:br/>
        <w:t>For in-depth analysis, other publicly reported data are provided on the ZoomWV Dashboard: [https://zoomwv.k12.wv.us/Dashboard/dashboard/6161]. Data updates occur regularly following each collection certification (e.g., December child count data typically available by February).</w:t>
      </w:r>
    </w:p>
    <w:p w14:paraId="7432C5B0" w14:textId="77777777" w:rsidR="00F72E24" w:rsidRPr="00781112" w:rsidRDefault="00F72E24" w:rsidP="004369B2">
      <w:pPr>
        <w:rPr>
          <w:color w:val="000000" w:themeColor="text1"/>
        </w:rPr>
      </w:pPr>
    </w:p>
    <w:p w14:paraId="41976EFD" w14:textId="52C6C218" w:rsidR="00AF5649" w:rsidRPr="00781112" w:rsidRDefault="00AF5649" w:rsidP="004369B2">
      <w:pPr>
        <w:rPr>
          <w:color w:val="000000" w:themeColor="text1"/>
        </w:rPr>
      </w:pPr>
      <w:r w:rsidRPr="00781112">
        <w:rPr>
          <w:b/>
          <w:color w:val="000000" w:themeColor="text1"/>
        </w:rPr>
        <w:t>Reporting to the Public</w:t>
      </w:r>
    </w:p>
    <w:p w14:paraId="6989C68F" w14:textId="670AF917" w:rsidR="00AF5649" w:rsidRPr="00781112" w:rsidRDefault="00AF5649" w:rsidP="004369B2">
      <w:pPr>
        <w:rPr>
          <w:b/>
          <w:color w:val="000000" w:themeColor="text1"/>
        </w:rPr>
      </w:pPr>
      <w:r w:rsidRPr="00781112">
        <w:rPr>
          <w:b/>
          <w:color w:val="000000" w:themeColor="text1"/>
        </w:rPr>
        <w:lastRenderedPageBreak/>
        <w:t>How and where the State reported to the public on the FFY 2021 performance of each LEA located in the State on the targets in the SPP/APR as soon as practicable, but no later than 120 days following the State’s submission of its FFY 2021 APR, as required by 34 CFR §300.602(b)(1)(</w:t>
      </w:r>
      <w:proofErr w:type="spellStart"/>
      <w:r w:rsidRPr="00781112">
        <w:rPr>
          <w:b/>
          <w:color w:val="000000" w:themeColor="text1"/>
        </w:rPr>
        <w:t>i</w:t>
      </w:r>
      <w:proofErr w:type="spellEnd"/>
      <w:r w:rsidRPr="00781112">
        <w:rPr>
          <w:b/>
          <w:color w:val="000000" w:themeColor="text1"/>
        </w:rPr>
        <w:t>)(A); and a description of where, on its Web site, a complete copy of the State’s SPP/APR, including any revision</w:t>
      </w:r>
      <w:r w:rsidR="00EE0EC5">
        <w:rPr>
          <w:b/>
          <w:color w:val="000000" w:themeColor="text1"/>
        </w:rPr>
        <w:t>s</w:t>
      </w:r>
      <w:r w:rsidRPr="00781112">
        <w:rPr>
          <w:b/>
          <w:color w:val="000000" w:themeColor="text1"/>
        </w:rPr>
        <w:t xml:space="preserve"> if the State has revised the targets that it submitted with its FFY 2021 APR in 2023, is available.</w:t>
      </w:r>
    </w:p>
    <w:p w14:paraId="4B111ECA" w14:textId="48A73890" w:rsidR="000C24C2" w:rsidRPr="00781112" w:rsidRDefault="002B7490" w:rsidP="007925C6">
      <w:pPr>
        <w:rPr>
          <w:rFonts w:cs="Arial"/>
          <w:color w:val="000000" w:themeColor="text1"/>
          <w:szCs w:val="16"/>
        </w:rPr>
      </w:pPr>
      <w:r w:rsidRPr="00781112">
        <w:rPr>
          <w:rFonts w:cs="Arial"/>
          <w:color w:val="000000" w:themeColor="text1"/>
          <w:szCs w:val="16"/>
        </w:rPr>
        <w:t>West Virginia’s SPP/APR is posted annually no later than 120 days after the final report is loaded into EMAPS by OSEP. Both WVDE/OSE’s SPP/APR and LEA APRs are posted on the WVDE/OSE website [https://wvde.us/special-education/data-and-public-reporting/]. LEA APR data are provided in an online spreadsheet with instructions for navigation through the use of embedded hyperlinks. Each tab in the spreadsheet explains the indicator, provides the target(s), and displays all LEA data, including whether the LEA met the state target for the reporting year. Cell counts &lt;10 and computed statistics (i.e., percentages) involving a numerator &lt;10 or denominator &lt;20 are suppressed to protect student privacy.</w:t>
      </w:r>
    </w:p>
    <w:p w14:paraId="5231B97D" w14:textId="77777777" w:rsidR="00466646" w:rsidRPr="00781112" w:rsidRDefault="00466646" w:rsidP="007925C6">
      <w:pPr>
        <w:rPr>
          <w:rFonts w:cs="Arial"/>
          <w:color w:val="000000" w:themeColor="text1"/>
          <w:szCs w:val="16"/>
        </w:rPr>
      </w:pPr>
    </w:p>
    <w:p w14:paraId="149B9F3D" w14:textId="71D786D9" w:rsidR="00AA4DAF" w:rsidRPr="00781112" w:rsidRDefault="00684B51" w:rsidP="008645AD">
      <w:pPr>
        <w:pStyle w:val="Heading2"/>
      </w:pPr>
      <w:r w:rsidRPr="00781112">
        <w:t xml:space="preserve">Intro - </w:t>
      </w:r>
      <w:r w:rsidR="006B0FD9" w:rsidRPr="00781112">
        <w:t xml:space="preserve">Prior FFY Required </w:t>
      </w:r>
      <w:r w:rsidR="00AA4DAF" w:rsidRPr="00781112">
        <w:t xml:space="preserve">Actions </w:t>
      </w:r>
    </w:p>
    <w:p w14:paraId="66CEC339" w14:textId="2D6DB901" w:rsidR="000C24C2" w:rsidRPr="00781112" w:rsidRDefault="002B7490" w:rsidP="000B4AA4">
      <w:pPr>
        <w:rPr>
          <w:rFonts w:cs="Arial"/>
          <w:color w:val="000000" w:themeColor="text1"/>
          <w:szCs w:val="16"/>
        </w:rPr>
      </w:pPr>
      <w:r w:rsidRPr="00781112">
        <w:rPr>
          <w:rFonts w:cs="Arial"/>
          <w:color w:val="000000" w:themeColor="text1"/>
          <w:szCs w:val="16"/>
        </w:rPr>
        <w:t>The State has not provided a description of the activities conducted to increase the capacity of diverse groups of parents. In its FFY 2022 SPP/APR, the State must provide the required information.</w:t>
      </w:r>
    </w:p>
    <w:p w14:paraId="6ECA4985" w14:textId="77777777" w:rsidR="008C56EE" w:rsidRPr="00781112" w:rsidRDefault="008C56EE" w:rsidP="000B4AA4">
      <w:pPr>
        <w:rPr>
          <w:rFonts w:cs="Arial"/>
          <w:color w:val="000000" w:themeColor="text1"/>
          <w:szCs w:val="16"/>
        </w:rPr>
      </w:pPr>
    </w:p>
    <w:p w14:paraId="615D9F24" w14:textId="59B47E84" w:rsidR="009F764E" w:rsidRPr="00781112" w:rsidRDefault="007639D7" w:rsidP="004369B2">
      <w:pPr>
        <w:rPr>
          <w:b/>
          <w:color w:val="000000" w:themeColor="text1"/>
        </w:rPr>
      </w:pPr>
      <w:r>
        <w:rPr>
          <w:b/>
          <w:color w:val="000000" w:themeColor="text1"/>
        </w:rPr>
        <w:t>Response to actions required in FFY 2021 SPP/APR</w:t>
      </w:r>
    </w:p>
    <w:p w14:paraId="3302C1DF" w14:textId="2D8F36EA" w:rsidR="000C24C2" w:rsidRPr="00781112" w:rsidRDefault="002B7490" w:rsidP="000E33D0">
      <w:pPr>
        <w:rPr>
          <w:rFonts w:cs="Arial"/>
          <w:color w:val="000000" w:themeColor="text1"/>
          <w:szCs w:val="16"/>
        </w:rPr>
      </w:pPr>
      <w:r w:rsidRPr="00781112">
        <w:rPr>
          <w:rFonts w:cs="Arial"/>
          <w:color w:val="000000" w:themeColor="text1"/>
          <w:szCs w:val="16"/>
        </w:rPr>
        <w:t>To increase the capacity of diverse groups of parents, SY 2022-23 saw the development of pre-monitoring surveys and the enhancement of on-site parent forums to be implemented in SY 2023-24. Specifically, targeted parent surveys intended to actively solicit concerns regarding their children's education within special education will be distributed shortly before each LEA's WVDE/OSE monitoring review. Options to complete the survey from home or in person were designed to boost participation and collect comprehensive feedback, especially among underrepresented groups. Publicly announced on-site discussions will also be held during each monitoring visit. These forums will provide dedicated opportunities for any parent to voice their input, ask questions, and participate in understanding and enhancing their children's educational experience with a specific focus on special education. Both of these improvements to the monitoring process will lead to better identification and resolution of compliance and results concerns in SY 2023-24.</w:t>
      </w:r>
      <w:r w:rsidRPr="00781112">
        <w:rPr>
          <w:rFonts w:cs="Arial"/>
          <w:color w:val="000000" w:themeColor="text1"/>
          <w:szCs w:val="16"/>
        </w:rPr>
        <w:br/>
      </w:r>
      <w:r w:rsidRPr="00781112">
        <w:rPr>
          <w:rFonts w:cs="Arial"/>
          <w:color w:val="000000" w:themeColor="text1"/>
          <w:szCs w:val="16"/>
        </w:rPr>
        <w:br/>
        <w:t>In an effort to assist parents in understanding the level of compliance and results expected for the delivery of special education related services, and build their capacity to understand their rights and advocate for the appropriate services and supports for their students, an “SPP/APR FFY 2020-2025 Indicator Guide” was developed, which provides essential information about each indicator in the SPP/APR including the measurements, their importance, the data sources and calculations, and West Virginia’s targets. Educators, school leadership, and special education directors also benefit from the guide's accessible explanations, enabling data-driven decision making, targeted improvement strategies, and increased transparency in achieving state goals. Overall, the guide serves as a potential tool for improved communication, collaboration, and ultimately, positive outcomes for all stakeholders in West Virginia's special education system. This guide is posted on the WVDE/OSE website [https://wvde.us/special-education/data-and-public-reporting/].</w:t>
      </w:r>
      <w:r w:rsidRPr="00781112">
        <w:rPr>
          <w:rFonts w:cs="Arial"/>
          <w:color w:val="000000" w:themeColor="text1"/>
          <w:szCs w:val="16"/>
        </w:rPr>
        <w:br/>
      </w:r>
      <w:r w:rsidRPr="00781112">
        <w:rPr>
          <w:rFonts w:cs="Arial"/>
          <w:color w:val="000000" w:themeColor="text1"/>
          <w:szCs w:val="16"/>
        </w:rPr>
        <w:br/>
        <w:t>Further, during the revision process for Policy 2419, WVDE/OSE implemented a comprehensive outreach strategy to ensure widespread awareness and participation among parents from diverse backgrounds. This strategy extended beyond traditional channels to maximize accessibility and inclusivity. To further promote engagement, WVDE/OSE actively sought input through stakeholder meetings held in various locations throughout West Virginia, spanning both urban and rural communities. The proposed revisions were made readily available on the SEA website and advertisements regarding the schedule and locations of related in-person stakeholder meetings were circulated in newspapers across the state and shared through social media platforms, ensuring geographic reach. These meetings were intentionally scheduled during and after typical business hours to accommodate varied schedules and working hours, further removing potential barriers to participation. Representatives from WVDE/OSE facilitated these in-person sessions, sharing the proposed policy revisions, and actively gathering feedback from stakeholders. By employing these multiple communication channels and demonstrating flexibility in meeting times, WVDE/OSE aimed to facilitate inclusive engagement and gather a wide range of perspectives, enriching the policy revision process with diverse perspectives.</w:t>
      </w:r>
      <w:r w:rsidRPr="00781112">
        <w:rPr>
          <w:rFonts w:cs="Arial"/>
          <w:color w:val="000000" w:themeColor="text1"/>
          <w:szCs w:val="16"/>
        </w:rPr>
        <w:br/>
      </w:r>
      <w:r w:rsidRPr="00781112">
        <w:rPr>
          <w:rFonts w:cs="Arial"/>
          <w:color w:val="000000" w:themeColor="text1"/>
          <w:szCs w:val="16"/>
        </w:rPr>
        <w:br/>
        <w:t>Additional required information may be found in the “Activities to Improve Outcomes for Children with Disabilities” section of the Introduction.</w:t>
      </w:r>
    </w:p>
    <w:p w14:paraId="4A252D01" w14:textId="7879CF0B" w:rsidR="00CE6EB0" w:rsidRPr="00781112" w:rsidRDefault="00684B51" w:rsidP="008645AD">
      <w:pPr>
        <w:pStyle w:val="Heading2"/>
      </w:pPr>
      <w:r w:rsidRPr="00781112">
        <w:t xml:space="preserve">Intro - </w:t>
      </w:r>
      <w:r w:rsidR="00CE6EB0" w:rsidRPr="00781112">
        <w:t>OSEP Response</w:t>
      </w:r>
    </w:p>
    <w:p w14:paraId="75883DD0" w14:textId="26E7A768" w:rsidR="000C24C2" w:rsidRPr="00781112" w:rsidRDefault="000C24C2" w:rsidP="001F692C">
      <w:pPr>
        <w:rPr>
          <w:rFonts w:cs="Arial"/>
          <w:color w:val="000000" w:themeColor="text1"/>
          <w:szCs w:val="16"/>
        </w:rPr>
      </w:pPr>
    </w:p>
    <w:p w14:paraId="53B509C2" w14:textId="7458BB00" w:rsidR="00CE6EB0" w:rsidRPr="00781112" w:rsidRDefault="00684B51" w:rsidP="008645AD">
      <w:pPr>
        <w:pStyle w:val="Heading2"/>
      </w:pPr>
      <w:r w:rsidRPr="00781112">
        <w:t>Intro - Required Actions</w:t>
      </w:r>
    </w:p>
    <w:p w14:paraId="4593FA49" w14:textId="4CE6B2B1" w:rsidR="000C24C2" w:rsidRPr="00781112" w:rsidRDefault="000C24C2" w:rsidP="001F692C">
      <w:pPr>
        <w:rPr>
          <w:rFonts w:cs="Arial"/>
          <w:color w:val="000000" w:themeColor="text1"/>
          <w:szCs w:val="16"/>
        </w:rPr>
      </w:pPr>
    </w:p>
    <w:p w14:paraId="42393C4C" w14:textId="77777777" w:rsidR="00D37BF0" w:rsidRPr="00781112" w:rsidRDefault="00D37BF0">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38F1108C" w14:textId="1387D8AF" w:rsidR="00EB0146" w:rsidRPr="00781112" w:rsidRDefault="00EB0146" w:rsidP="000444E2">
      <w:pPr>
        <w:pStyle w:val="Heading1"/>
        <w:rPr>
          <w:color w:val="000000" w:themeColor="text1"/>
          <w:sz w:val="22"/>
        </w:rPr>
      </w:pPr>
      <w:r w:rsidRPr="00781112">
        <w:rPr>
          <w:color w:val="000000" w:themeColor="text1"/>
          <w:sz w:val="22"/>
        </w:rPr>
        <w:lastRenderedPageBreak/>
        <w:t>Indicator 1: Graduation</w:t>
      </w:r>
      <w:bookmarkEnd w:id="1"/>
      <w:bookmarkEnd w:id="2"/>
    </w:p>
    <w:p w14:paraId="5D906D37" w14:textId="00C8F8B1" w:rsidR="009A62A4" w:rsidRPr="00781112" w:rsidRDefault="009A62A4" w:rsidP="00A018D4">
      <w:pPr>
        <w:rPr>
          <w:color w:val="000000" w:themeColor="text1"/>
          <w:szCs w:val="20"/>
        </w:rPr>
      </w:pPr>
      <w:r w:rsidRPr="00781112">
        <w:rPr>
          <w:b/>
          <w:color w:val="000000" w:themeColor="text1"/>
          <w:sz w:val="20"/>
          <w:szCs w:val="20"/>
        </w:rPr>
        <w:t>Instructions and Measurement</w:t>
      </w:r>
    </w:p>
    <w:p w14:paraId="13149CC2" w14:textId="77777777" w:rsidR="004B782D" w:rsidRPr="00781112" w:rsidRDefault="004B782D" w:rsidP="004369B2">
      <w:pPr>
        <w:rPr>
          <w:color w:val="000000" w:themeColor="text1"/>
        </w:rPr>
      </w:pPr>
      <w:bookmarkStart w:id="4" w:name="_Toc392159259"/>
      <w:r w:rsidRPr="00781112">
        <w:rPr>
          <w:b/>
          <w:color w:val="000000" w:themeColor="text1"/>
        </w:rPr>
        <w:t>Monitoring Priority:</w:t>
      </w:r>
      <w:r w:rsidRPr="00781112">
        <w:rPr>
          <w:color w:val="000000" w:themeColor="text1"/>
        </w:rPr>
        <w:t xml:space="preserve"> FAPE in the LRE </w:t>
      </w:r>
    </w:p>
    <w:p w14:paraId="18CE8669" w14:textId="0A91E220" w:rsidR="00531ED7" w:rsidRPr="00781112" w:rsidRDefault="004B782D" w:rsidP="009340E3">
      <w:pPr>
        <w:rPr>
          <w:color w:val="000000" w:themeColor="text1"/>
        </w:rPr>
      </w:pPr>
      <w:r w:rsidRPr="00781112">
        <w:rPr>
          <w:b/>
          <w:color w:val="000000" w:themeColor="text1"/>
        </w:rPr>
        <w:t>Results indicator:</w:t>
      </w:r>
      <w:r w:rsidRPr="00781112">
        <w:rPr>
          <w:color w:val="000000" w:themeColor="text1"/>
        </w:rPr>
        <w:t xml:space="preserve"> Percent of youth with</w:t>
      </w:r>
      <w:r w:rsidR="005F5514" w:rsidRPr="00781112">
        <w:rPr>
          <w:color w:val="000000" w:themeColor="text1"/>
        </w:rPr>
        <w:t xml:space="preserve"> Individualized Education </w:t>
      </w:r>
      <w:r w:rsidR="00DA7FAE" w:rsidRPr="00781112">
        <w:rPr>
          <w:color w:val="000000" w:themeColor="text1"/>
        </w:rPr>
        <w:t>Programs</w:t>
      </w:r>
      <w:r w:rsidRPr="00781112">
        <w:rPr>
          <w:color w:val="000000" w:themeColor="text1"/>
        </w:rPr>
        <w:t xml:space="preserve"> </w:t>
      </w:r>
      <w:r w:rsidR="005F5514" w:rsidRPr="00781112">
        <w:rPr>
          <w:color w:val="000000" w:themeColor="text1"/>
        </w:rPr>
        <w:t>(</w:t>
      </w:r>
      <w:r w:rsidRPr="00781112">
        <w:rPr>
          <w:color w:val="000000" w:themeColor="text1"/>
        </w:rPr>
        <w:t>IEPs</w:t>
      </w:r>
      <w:r w:rsidR="005F5514" w:rsidRPr="00781112">
        <w:rPr>
          <w:color w:val="000000" w:themeColor="text1"/>
        </w:rPr>
        <w:t>)</w:t>
      </w:r>
      <w:r w:rsidRPr="00781112">
        <w:rPr>
          <w:color w:val="000000" w:themeColor="text1"/>
        </w:rPr>
        <w:t xml:space="preserve"> </w:t>
      </w:r>
      <w:r w:rsidR="003068D4" w:rsidRPr="00781112">
        <w:rPr>
          <w:color w:val="000000" w:themeColor="text1"/>
        </w:rPr>
        <w:t>exiting</w:t>
      </w:r>
      <w:r w:rsidR="00EF4CAF" w:rsidRPr="00781112">
        <w:rPr>
          <w:color w:val="000000" w:themeColor="text1"/>
        </w:rPr>
        <w:t xml:space="preserve"> </w:t>
      </w:r>
      <w:r w:rsidR="00EF4CAF" w:rsidRPr="00781112">
        <w:rPr>
          <w:rFonts w:cs="Arial"/>
          <w:szCs w:val="16"/>
        </w:rPr>
        <w:t>special education due to graduating</w:t>
      </w:r>
      <w:r w:rsidR="003068D4" w:rsidRPr="00781112">
        <w:rPr>
          <w:color w:val="000000" w:themeColor="text1"/>
        </w:rPr>
        <w:t xml:space="preserve"> </w:t>
      </w:r>
      <w:r w:rsidRPr="00781112">
        <w:rPr>
          <w:color w:val="000000" w:themeColor="text1"/>
        </w:rPr>
        <w:t>with a regular</w:t>
      </w:r>
      <w:r w:rsidR="005F5514" w:rsidRPr="00781112">
        <w:rPr>
          <w:color w:val="000000" w:themeColor="text1"/>
        </w:rPr>
        <w:t xml:space="preserve"> high school diploma</w:t>
      </w:r>
      <w:r w:rsidRPr="00781112">
        <w:rPr>
          <w:color w:val="000000" w:themeColor="text1"/>
        </w:rPr>
        <w:t>.</w:t>
      </w:r>
      <w:r w:rsidR="00552927" w:rsidRPr="00781112">
        <w:rPr>
          <w:color w:val="000000" w:themeColor="text1"/>
        </w:rPr>
        <w:t xml:space="preserve"> </w:t>
      </w:r>
      <w:r w:rsidRPr="00781112">
        <w:rPr>
          <w:color w:val="000000" w:themeColor="text1"/>
        </w:rPr>
        <w:t>(20 U.S.C. 1416 (a)(3)(A))</w:t>
      </w:r>
    </w:p>
    <w:p w14:paraId="6446BBA4" w14:textId="09E75AD8" w:rsidR="005F5514" w:rsidRPr="00781112" w:rsidRDefault="00460298" w:rsidP="004369B2">
      <w:pPr>
        <w:rPr>
          <w:rFonts w:cs="Arial"/>
          <w:bCs/>
          <w:color w:val="000000" w:themeColor="text1"/>
          <w:szCs w:val="16"/>
        </w:rPr>
      </w:pPr>
      <w:r w:rsidRPr="00781112">
        <w:rPr>
          <w:rFonts w:cs="Arial"/>
          <w:b/>
          <w:bCs/>
          <w:color w:val="000000" w:themeColor="text1"/>
          <w:szCs w:val="16"/>
        </w:rPr>
        <w:t>Data Source</w:t>
      </w:r>
    </w:p>
    <w:p w14:paraId="08997539" w14:textId="281A6713" w:rsidR="005F5514" w:rsidRPr="00781112" w:rsidRDefault="00460298" w:rsidP="003A6167">
      <w:pPr>
        <w:rPr>
          <w:rFonts w:cs="Arial"/>
          <w:color w:val="000000" w:themeColor="text1"/>
          <w:szCs w:val="16"/>
        </w:rPr>
      </w:pPr>
      <w:r w:rsidRPr="00781112">
        <w:rPr>
          <w:rFonts w:cs="Arial"/>
          <w:color w:val="000000" w:themeColor="text1"/>
          <w:szCs w:val="16"/>
          <w:shd w:val="clear" w:color="auto" w:fill="FFFFFF"/>
        </w:rPr>
        <w:t xml:space="preserve">Same data as used for reporting to the Department </w:t>
      </w:r>
      <w:r w:rsidR="001A0C28" w:rsidRPr="00781112">
        <w:rPr>
          <w:rFonts w:cs="Arial"/>
          <w:szCs w:val="16"/>
          <w:shd w:val="clear" w:color="auto" w:fill="FFFFFF"/>
        </w:rPr>
        <w:t xml:space="preserve">under section 618 of the Individuals with Disabilities Education Act (IDEA), using the definitions in </w:t>
      </w:r>
      <w:proofErr w:type="spellStart"/>
      <w:r w:rsidR="001A0C28" w:rsidRPr="00781112">
        <w:rPr>
          <w:rFonts w:cs="Arial"/>
          <w:szCs w:val="16"/>
          <w:shd w:val="clear" w:color="auto" w:fill="FFFFFF"/>
        </w:rPr>
        <w:t>ED</w:t>
      </w:r>
      <w:r w:rsidR="001A0C28" w:rsidRPr="00BA3DBE">
        <w:rPr>
          <w:rFonts w:cs="Arial"/>
          <w:i/>
          <w:iCs/>
          <w:szCs w:val="16"/>
          <w:shd w:val="clear" w:color="auto" w:fill="FFFFFF"/>
        </w:rPr>
        <w:t>Facts</w:t>
      </w:r>
      <w:proofErr w:type="spellEnd"/>
      <w:r w:rsidR="001A0C28" w:rsidRPr="00781112">
        <w:rPr>
          <w:rFonts w:cs="Arial"/>
          <w:szCs w:val="16"/>
          <w:shd w:val="clear" w:color="auto" w:fill="FFFFFF"/>
        </w:rPr>
        <w:t xml:space="preserve"> file specification FS009</w:t>
      </w:r>
      <w:r w:rsidRPr="00781112">
        <w:rPr>
          <w:rFonts w:cs="Arial"/>
          <w:color w:val="000000" w:themeColor="text1"/>
          <w:szCs w:val="16"/>
          <w:shd w:val="clear" w:color="auto" w:fill="FFFFFF"/>
        </w:rPr>
        <w:t>.</w:t>
      </w:r>
    </w:p>
    <w:p w14:paraId="453C54CF" w14:textId="0B94BC61" w:rsidR="005F5514" w:rsidRPr="00781112" w:rsidRDefault="005F5514" w:rsidP="004369B2">
      <w:pPr>
        <w:rPr>
          <w:color w:val="000000" w:themeColor="text1"/>
        </w:rPr>
      </w:pPr>
      <w:r w:rsidRPr="00781112">
        <w:rPr>
          <w:b/>
          <w:color w:val="000000" w:themeColor="text1"/>
        </w:rPr>
        <w:t>Measurement</w:t>
      </w:r>
    </w:p>
    <w:p w14:paraId="368E5D32" w14:textId="2D879251" w:rsidR="005F5514" w:rsidRPr="00781112" w:rsidRDefault="005F5514" w:rsidP="003A6167">
      <w:pPr>
        <w:rPr>
          <w:rFonts w:cs="Arial"/>
          <w:color w:val="000000" w:themeColor="text1"/>
          <w:szCs w:val="16"/>
        </w:rPr>
      </w:pPr>
      <w:r w:rsidRPr="00781112">
        <w:rPr>
          <w:rFonts w:cs="Arial"/>
          <w:color w:val="000000" w:themeColor="text1"/>
          <w:szCs w:val="16"/>
          <w:shd w:val="clear" w:color="auto" w:fill="FFFFFF"/>
        </w:rPr>
        <w:t xml:space="preserve">States </w:t>
      </w:r>
      <w:r w:rsidR="0084727C" w:rsidRPr="00781112">
        <w:rPr>
          <w:rFonts w:cs="Arial"/>
          <w:szCs w:val="16"/>
          <w:shd w:val="clear" w:color="auto" w:fill="FFFFFF"/>
        </w:rPr>
        <w:t xml:space="preserve">must report a percentage using the number of youth with IEPs (ages 14-21) who exited special education due to graduating with a regular high school diploma in the numerator and the number of all youth with IEPs who </w:t>
      </w:r>
      <w:r w:rsidR="00CB505C" w:rsidRPr="00781112">
        <w:rPr>
          <w:rFonts w:cs="Arial"/>
          <w:szCs w:val="16"/>
          <w:shd w:val="clear" w:color="auto" w:fill="FFFFFF"/>
        </w:rPr>
        <w:t>exited</w:t>
      </w:r>
      <w:r w:rsidR="0084727C" w:rsidRPr="00781112">
        <w:rPr>
          <w:rFonts w:cs="Arial"/>
          <w:szCs w:val="16"/>
          <w:shd w:val="clear" w:color="auto" w:fill="FFFFFF"/>
        </w:rPr>
        <w:t xml:space="preserve"> high school (ages 14-21) in the denominator</w:t>
      </w:r>
      <w:r w:rsidRPr="00781112">
        <w:rPr>
          <w:rFonts w:cs="Arial"/>
          <w:color w:val="000000" w:themeColor="text1"/>
          <w:szCs w:val="16"/>
          <w:shd w:val="clear" w:color="auto" w:fill="FFFFFF"/>
        </w:rPr>
        <w:t>.</w:t>
      </w:r>
    </w:p>
    <w:p w14:paraId="3C528AFB" w14:textId="76079BAD" w:rsidR="005F5514" w:rsidRPr="00781112" w:rsidRDefault="005F5514" w:rsidP="004369B2">
      <w:pPr>
        <w:rPr>
          <w:color w:val="000000" w:themeColor="text1"/>
        </w:rPr>
      </w:pPr>
      <w:r w:rsidRPr="00781112">
        <w:rPr>
          <w:b/>
          <w:color w:val="000000" w:themeColor="text1"/>
        </w:rPr>
        <w:t>Instructions</w:t>
      </w:r>
    </w:p>
    <w:p w14:paraId="675BD796" w14:textId="6D333C0C" w:rsidR="005F5514" w:rsidRPr="00781112" w:rsidRDefault="005F5514" w:rsidP="004369B2">
      <w:pPr>
        <w:rPr>
          <w:i/>
          <w:color w:val="000000" w:themeColor="text1"/>
        </w:rPr>
      </w:pPr>
      <w:r w:rsidRPr="00781112">
        <w:rPr>
          <w:i/>
          <w:color w:val="000000" w:themeColor="text1"/>
        </w:rPr>
        <w:t>Sampling is not allowed.</w:t>
      </w:r>
    </w:p>
    <w:p w14:paraId="496A7DDE" w14:textId="6293C168" w:rsidR="005F5514" w:rsidRPr="00781112" w:rsidRDefault="00815B9B" w:rsidP="003A6167">
      <w:pPr>
        <w:rPr>
          <w:rFonts w:cs="Arial"/>
          <w:color w:val="000000" w:themeColor="text1"/>
          <w:szCs w:val="16"/>
        </w:rPr>
      </w:pPr>
      <w:r w:rsidRPr="00781112">
        <w:t xml:space="preserve">Data for this indicator are “lag” data. </w:t>
      </w:r>
      <w:r w:rsidR="005F5514" w:rsidRPr="00781112">
        <w:rPr>
          <w:rFonts w:cs="Arial"/>
          <w:color w:val="000000" w:themeColor="text1"/>
          <w:szCs w:val="16"/>
        </w:rPr>
        <w:t xml:space="preserve">Describe the results of the State’s examination of the data for the year before the reporting year (e.g., for </w:t>
      </w:r>
      <w:r w:rsidR="007639D7">
        <w:rPr>
          <w:rFonts w:cs="Arial"/>
          <w:color w:val="000000" w:themeColor="text1"/>
          <w:szCs w:val="16"/>
        </w:rPr>
        <w:t>the FFY 202</w:t>
      </w:r>
      <w:r w:rsidR="00061459">
        <w:rPr>
          <w:rFonts w:cs="Arial"/>
          <w:color w:val="000000" w:themeColor="text1"/>
          <w:szCs w:val="16"/>
        </w:rPr>
        <w:t>2</w:t>
      </w:r>
      <w:r w:rsidR="007639D7">
        <w:rPr>
          <w:rFonts w:cs="Arial"/>
          <w:color w:val="000000" w:themeColor="text1"/>
          <w:szCs w:val="16"/>
        </w:rPr>
        <w:t xml:space="preserve"> SPP/APR, use data from 202</w:t>
      </w:r>
      <w:r w:rsidR="00061459">
        <w:rPr>
          <w:rFonts w:cs="Arial"/>
          <w:color w:val="000000" w:themeColor="text1"/>
          <w:szCs w:val="16"/>
        </w:rPr>
        <w:t>1</w:t>
      </w:r>
      <w:r w:rsidR="007639D7">
        <w:rPr>
          <w:rFonts w:cs="Arial"/>
          <w:color w:val="000000" w:themeColor="text1"/>
          <w:szCs w:val="16"/>
        </w:rPr>
        <w:t>-202</w:t>
      </w:r>
      <w:r w:rsidR="00061459">
        <w:rPr>
          <w:rFonts w:cs="Arial"/>
          <w:color w:val="000000" w:themeColor="text1"/>
          <w:szCs w:val="16"/>
        </w:rPr>
        <w:t>2</w:t>
      </w:r>
      <w:r w:rsidR="005F5514" w:rsidRPr="00781112">
        <w:rPr>
          <w:rFonts w:cs="Arial"/>
          <w:color w:val="000000" w:themeColor="text1"/>
          <w:szCs w:val="16"/>
        </w:rPr>
        <w:t xml:space="preserve">), and compare the results to the target. </w:t>
      </w:r>
    </w:p>
    <w:p w14:paraId="7E94BD74" w14:textId="77777777" w:rsidR="003069AE" w:rsidRPr="00781112" w:rsidRDefault="003069AE" w:rsidP="003069AE">
      <w:r w:rsidRPr="00781112">
        <w:t xml:space="preserve">Include in the denominator the following exiting categories: (a) graduated with a regular high school diploma; (b) graduated with a state-defined alternate diploma; (c) received a certificate; (d) reached maximum age; or (e) dropped out. </w:t>
      </w:r>
    </w:p>
    <w:p w14:paraId="6D62B3B3" w14:textId="4F597FD3" w:rsidR="003069AE" w:rsidRPr="00781112" w:rsidRDefault="003069AE" w:rsidP="003A6167">
      <w:r w:rsidRPr="00781112">
        <w:t xml:space="preserve">Do not include in the denominator the number of youths with IEPs who exited special education due to: (a) transferring to regular education; or (b) who moved but are known to be continuing in an educational program. </w:t>
      </w:r>
    </w:p>
    <w:p w14:paraId="156B8877" w14:textId="52998CDB" w:rsidR="005F5514" w:rsidRPr="00781112" w:rsidRDefault="005F5514" w:rsidP="003A6167">
      <w:pPr>
        <w:rPr>
          <w:rFonts w:cs="Arial"/>
          <w:color w:val="000000" w:themeColor="text1"/>
          <w:szCs w:val="16"/>
        </w:rPr>
      </w:pPr>
      <w:r w:rsidRPr="00781112">
        <w:rPr>
          <w:rFonts w:cs="Arial"/>
          <w:color w:val="000000" w:themeColor="text1"/>
          <w:szCs w:val="16"/>
        </w:rPr>
        <w:t>Provide a narrative that describes the conditions youth must meet in order to graduate with a regular high school diploma. If the conditions that youth with IEPs must meet in order to graduate with a regular high school diploma are different, please explain.</w:t>
      </w:r>
    </w:p>
    <w:p w14:paraId="17C36F54" w14:textId="0B0AD4FB" w:rsidR="00B34EE6" w:rsidRPr="00781112" w:rsidRDefault="00B0742B" w:rsidP="008645AD">
      <w:pPr>
        <w:pStyle w:val="Heading2"/>
      </w:pPr>
      <w:r w:rsidRPr="00781112">
        <w:t>1</w:t>
      </w:r>
      <w:r w:rsidR="00684B51" w:rsidRPr="00781112">
        <w:t xml:space="preserve"> </w:t>
      </w:r>
      <w:r w:rsidRPr="00781112">
        <w:t xml:space="preserve">- </w:t>
      </w:r>
      <w:r w:rsidR="007742F1" w:rsidRPr="00781112">
        <w:t xml:space="preserve">Indicator </w:t>
      </w:r>
      <w:r w:rsidR="00B34EE6" w:rsidRPr="00781112">
        <w:t xml:space="preserve">Data </w:t>
      </w:r>
    </w:p>
    <w:bookmarkEnd w:id="4"/>
    <w:p w14:paraId="7BB99CB8" w14:textId="1745E070" w:rsidR="005E59DB" w:rsidRPr="00781112" w:rsidRDefault="005E59DB" w:rsidP="00B65C2C">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01BASELINEDATA"/>
      </w:tblPr>
      <w:tblGrid>
        <w:gridCol w:w="1797"/>
        <w:gridCol w:w="1798"/>
      </w:tblGrid>
      <w:tr w:rsidR="008F3F33" w:rsidRPr="00781112" w14:paraId="58873103" w14:textId="77777777" w:rsidTr="0033429D">
        <w:trPr>
          <w:trHeight w:val="311"/>
          <w:tblHeader/>
        </w:trPr>
        <w:tc>
          <w:tcPr>
            <w:tcW w:w="1797" w:type="dxa"/>
          </w:tcPr>
          <w:p w14:paraId="3521E7AE" w14:textId="2CED297B" w:rsidR="008F3F33" w:rsidRPr="00781112" w:rsidRDefault="008F3F33" w:rsidP="0033429D">
            <w:pPr>
              <w:jc w:val="center"/>
              <w:rPr>
                <w:b/>
                <w:color w:val="000000" w:themeColor="text1"/>
              </w:rPr>
            </w:pPr>
            <w:r w:rsidRPr="00781112">
              <w:rPr>
                <w:rFonts w:cs="Arial"/>
                <w:b/>
                <w:color w:val="000000" w:themeColor="text1"/>
                <w:szCs w:val="16"/>
              </w:rPr>
              <w:t>Baseline Year</w:t>
            </w:r>
          </w:p>
        </w:tc>
        <w:tc>
          <w:tcPr>
            <w:tcW w:w="1798" w:type="dxa"/>
          </w:tcPr>
          <w:p w14:paraId="70C1DEA4" w14:textId="362D12BF" w:rsidR="008F3F33" w:rsidRPr="00781112" w:rsidRDefault="008F3F33" w:rsidP="0033429D">
            <w:pPr>
              <w:jc w:val="center"/>
              <w:rPr>
                <w:b/>
                <w:color w:val="000000" w:themeColor="text1"/>
              </w:rPr>
            </w:pPr>
            <w:r w:rsidRPr="00781112">
              <w:rPr>
                <w:b/>
                <w:color w:val="000000" w:themeColor="text1"/>
              </w:rPr>
              <w:t>Baseline Data</w:t>
            </w:r>
          </w:p>
        </w:tc>
      </w:tr>
      <w:tr w:rsidR="008F3F33" w:rsidRPr="00781112" w14:paraId="1079C891" w14:textId="77777777" w:rsidTr="0033429D">
        <w:trPr>
          <w:trHeight w:val="311"/>
        </w:trPr>
        <w:tc>
          <w:tcPr>
            <w:tcW w:w="1797" w:type="dxa"/>
            <w:vAlign w:val="center"/>
          </w:tcPr>
          <w:p w14:paraId="55702E9C" w14:textId="3300C91F" w:rsidR="008F3F33" w:rsidRPr="00781112" w:rsidRDefault="008F3F33" w:rsidP="0033429D">
            <w:pPr>
              <w:jc w:val="center"/>
              <w:rPr>
                <w:b/>
                <w:color w:val="000000" w:themeColor="text1"/>
              </w:rPr>
            </w:pPr>
            <w:r w:rsidRPr="00781112">
              <w:rPr>
                <w:rFonts w:cs="Arial"/>
                <w:color w:val="000000" w:themeColor="text1"/>
                <w:szCs w:val="16"/>
              </w:rPr>
              <w:t>2018</w:t>
            </w:r>
          </w:p>
        </w:tc>
        <w:tc>
          <w:tcPr>
            <w:tcW w:w="1798" w:type="dxa"/>
            <w:vAlign w:val="center"/>
          </w:tcPr>
          <w:p w14:paraId="4BB8ED70" w14:textId="40307D5C" w:rsidR="008F3F33" w:rsidRPr="00781112" w:rsidRDefault="008F3F33" w:rsidP="0033429D">
            <w:pPr>
              <w:jc w:val="center"/>
              <w:rPr>
                <w:b/>
                <w:color w:val="000000" w:themeColor="text1"/>
              </w:rPr>
            </w:pPr>
            <w:r w:rsidRPr="00781112">
              <w:rPr>
                <w:rFonts w:cs="Arial"/>
                <w:color w:val="000000" w:themeColor="text1"/>
                <w:szCs w:val="16"/>
              </w:rPr>
              <w:t>83.21%</w:t>
            </w:r>
          </w:p>
        </w:tc>
      </w:tr>
    </w:tbl>
    <w:p w14:paraId="04BDDA65" w14:textId="77777777" w:rsidR="008F3F33" w:rsidRPr="00781112" w:rsidRDefault="008F3F33" w:rsidP="00B65C2C">
      <w:pPr>
        <w:rPr>
          <w:b/>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1HISTDATA"/>
      </w:tblPr>
      <w:tblGrid>
        <w:gridCol w:w="1798"/>
        <w:gridCol w:w="1798"/>
        <w:gridCol w:w="1798"/>
        <w:gridCol w:w="1798"/>
        <w:gridCol w:w="1798"/>
        <w:gridCol w:w="1800"/>
      </w:tblGrid>
      <w:tr w:rsidR="005C29F8" w:rsidRPr="00781112" w14:paraId="6EF7C6D0" w14:textId="1CEAEBAE" w:rsidTr="00087EB9">
        <w:trPr>
          <w:trHeight w:val="350"/>
        </w:trPr>
        <w:tc>
          <w:tcPr>
            <w:tcW w:w="833" w:type="pct"/>
            <w:tcBorders>
              <w:bottom w:val="single" w:sz="4" w:space="0" w:color="auto"/>
            </w:tcBorders>
            <w:shd w:val="clear" w:color="auto" w:fill="auto"/>
          </w:tcPr>
          <w:p w14:paraId="4483C39A" w14:textId="77777777" w:rsidR="007F24E2" w:rsidRPr="00781112" w:rsidRDefault="007F24E2" w:rsidP="00CD2DF5">
            <w:pPr>
              <w:jc w:val="center"/>
              <w:rPr>
                <w:rFonts w:cs="Arial"/>
                <w:b/>
                <w:color w:val="000000" w:themeColor="text1"/>
                <w:szCs w:val="16"/>
              </w:rPr>
            </w:pPr>
            <w:r w:rsidRPr="00781112">
              <w:rPr>
                <w:rFonts w:cs="Arial"/>
                <w:b/>
                <w:color w:val="000000" w:themeColor="text1"/>
                <w:szCs w:val="16"/>
              </w:rPr>
              <w:t>FFY</w:t>
            </w:r>
          </w:p>
        </w:tc>
        <w:tc>
          <w:tcPr>
            <w:tcW w:w="833" w:type="pct"/>
            <w:shd w:val="clear" w:color="auto" w:fill="auto"/>
          </w:tcPr>
          <w:p w14:paraId="0DF3D5A6" w14:textId="2DA8A75D" w:rsidR="007F24E2" w:rsidRPr="00781112" w:rsidRDefault="002B7490" w:rsidP="00894709">
            <w:pPr>
              <w:jc w:val="center"/>
              <w:rPr>
                <w:rFonts w:cs="Arial"/>
                <w:b/>
                <w:color w:val="000000" w:themeColor="text1"/>
                <w:szCs w:val="16"/>
              </w:rPr>
            </w:pPr>
            <w:r w:rsidRPr="00781112">
              <w:rPr>
                <w:rFonts w:cs="Arial"/>
                <w:b/>
                <w:color w:val="000000" w:themeColor="text1"/>
                <w:szCs w:val="16"/>
              </w:rPr>
              <w:t>2017</w:t>
            </w:r>
          </w:p>
        </w:tc>
        <w:tc>
          <w:tcPr>
            <w:tcW w:w="833" w:type="pct"/>
            <w:shd w:val="clear" w:color="auto" w:fill="auto"/>
          </w:tcPr>
          <w:p w14:paraId="5E57E797" w14:textId="6309195B" w:rsidR="007F24E2" w:rsidRPr="00781112" w:rsidRDefault="002B7490" w:rsidP="00894709">
            <w:pPr>
              <w:jc w:val="center"/>
              <w:rPr>
                <w:rFonts w:cs="Arial"/>
                <w:b/>
                <w:color w:val="000000" w:themeColor="text1"/>
                <w:szCs w:val="16"/>
              </w:rPr>
            </w:pPr>
            <w:r w:rsidRPr="00781112">
              <w:rPr>
                <w:rFonts w:cs="Arial"/>
                <w:b/>
                <w:color w:val="000000" w:themeColor="text1"/>
                <w:szCs w:val="16"/>
              </w:rPr>
              <w:t>2018</w:t>
            </w:r>
          </w:p>
        </w:tc>
        <w:tc>
          <w:tcPr>
            <w:tcW w:w="833" w:type="pct"/>
            <w:shd w:val="clear" w:color="auto" w:fill="auto"/>
          </w:tcPr>
          <w:p w14:paraId="6D5C8516" w14:textId="2F8BF9E2" w:rsidR="007F24E2" w:rsidRPr="00781112" w:rsidRDefault="002B7490" w:rsidP="00894709">
            <w:pPr>
              <w:jc w:val="center"/>
              <w:rPr>
                <w:rFonts w:cs="Arial"/>
                <w:b/>
                <w:color w:val="000000" w:themeColor="text1"/>
                <w:szCs w:val="16"/>
              </w:rPr>
            </w:pPr>
            <w:r w:rsidRPr="00781112">
              <w:rPr>
                <w:rFonts w:cs="Arial"/>
                <w:b/>
                <w:color w:val="000000" w:themeColor="text1"/>
                <w:szCs w:val="16"/>
              </w:rPr>
              <w:t>2019</w:t>
            </w:r>
          </w:p>
        </w:tc>
        <w:tc>
          <w:tcPr>
            <w:tcW w:w="833" w:type="pct"/>
            <w:shd w:val="clear" w:color="auto" w:fill="auto"/>
          </w:tcPr>
          <w:p w14:paraId="116A9927" w14:textId="1D308C81" w:rsidR="007F24E2" w:rsidRPr="00781112" w:rsidRDefault="002B7490" w:rsidP="00894709">
            <w:pPr>
              <w:jc w:val="center"/>
              <w:rPr>
                <w:rFonts w:cs="Arial"/>
                <w:b/>
                <w:color w:val="000000" w:themeColor="text1"/>
                <w:szCs w:val="16"/>
              </w:rPr>
            </w:pPr>
            <w:r w:rsidRPr="00781112">
              <w:rPr>
                <w:rFonts w:cs="Arial"/>
                <w:b/>
                <w:color w:val="000000" w:themeColor="text1"/>
                <w:szCs w:val="16"/>
              </w:rPr>
              <w:t>2020</w:t>
            </w:r>
          </w:p>
        </w:tc>
        <w:tc>
          <w:tcPr>
            <w:tcW w:w="834" w:type="pct"/>
            <w:shd w:val="clear" w:color="auto" w:fill="auto"/>
          </w:tcPr>
          <w:p w14:paraId="41821FE5" w14:textId="02E4CA44" w:rsidR="007F24E2" w:rsidRPr="00781112" w:rsidRDefault="002B7490" w:rsidP="00894709">
            <w:pPr>
              <w:jc w:val="center"/>
              <w:rPr>
                <w:rFonts w:cs="Arial"/>
                <w:b/>
                <w:color w:val="000000" w:themeColor="text1"/>
                <w:szCs w:val="16"/>
              </w:rPr>
            </w:pPr>
            <w:r w:rsidRPr="00781112">
              <w:rPr>
                <w:rFonts w:cs="Arial"/>
                <w:b/>
                <w:color w:val="000000" w:themeColor="text1"/>
                <w:szCs w:val="16"/>
              </w:rPr>
              <w:t>2021</w:t>
            </w:r>
          </w:p>
        </w:tc>
      </w:tr>
      <w:tr w:rsidR="005C29F8" w:rsidRPr="00781112" w14:paraId="69850889" w14:textId="5FBD9A23" w:rsidTr="0033429D">
        <w:trPr>
          <w:trHeight w:val="357"/>
        </w:trPr>
        <w:tc>
          <w:tcPr>
            <w:tcW w:w="833" w:type="pct"/>
            <w:shd w:val="clear" w:color="auto" w:fill="auto"/>
            <w:vAlign w:val="center"/>
          </w:tcPr>
          <w:p w14:paraId="329304B6" w14:textId="1D4FEA84" w:rsidR="007F24E2" w:rsidRPr="00781112" w:rsidRDefault="007F24E2" w:rsidP="00BA3DBE">
            <w:pPr>
              <w:jc w:val="center"/>
              <w:rPr>
                <w:rFonts w:cs="Arial"/>
                <w:color w:val="000000" w:themeColor="text1"/>
                <w:szCs w:val="16"/>
              </w:rPr>
            </w:pPr>
            <w:r w:rsidRPr="00781112">
              <w:rPr>
                <w:rFonts w:cs="Arial"/>
                <w:color w:val="000000" w:themeColor="text1"/>
                <w:szCs w:val="16"/>
              </w:rPr>
              <w:t>Target &gt;=</w:t>
            </w:r>
          </w:p>
        </w:tc>
        <w:tc>
          <w:tcPr>
            <w:tcW w:w="833" w:type="pct"/>
            <w:shd w:val="clear" w:color="auto" w:fill="auto"/>
            <w:vAlign w:val="center"/>
          </w:tcPr>
          <w:p w14:paraId="4D288A5D" w14:textId="1DE49DCD" w:rsidR="007F24E2" w:rsidRPr="00781112" w:rsidRDefault="002B7490" w:rsidP="00E0321D">
            <w:pPr>
              <w:jc w:val="center"/>
              <w:rPr>
                <w:rFonts w:cs="Arial"/>
                <w:color w:val="000000" w:themeColor="text1"/>
                <w:szCs w:val="16"/>
              </w:rPr>
            </w:pPr>
            <w:r w:rsidRPr="00781112">
              <w:rPr>
                <w:rFonts w:cs="Arial"/>
                <w:color w:val="000000" w:themeColor="text1"/>
                <w:szCs w:val="16"/>
              </w:rPr>
              <w:t>78.20%</w:t>
            </w:r>
          </w:p>
        </w:tc>
        <w:tc>
          <w:tcPr>
            <w:tcW w:w="833" w:type="pct"/>
            <w:shd w:val="clear" w:color="auto" w:fill="auto"/>
            <w:vAlign w:val="center"/>
          </w:tcPr>
          <w:p w14:paraId="2751003B" w14:textId="66867EC3" w:rsidR="007F24E2" w:rsidRPr="00781112" w:rsidRDefault="002B7490" w:rsidP="00E0321D">
            <w:pPr>
              <w:jc w:val="center"/>
              <w:rPr>
                <w:rFonts w:cs="Arial"/>
                <w:color w:val="000000" w:themeColor="text1"/>
                <w:szCs w:val="16"/>
              </w:rPr>
            </w:pPr>
            <w:r w:rsidRPr="00781112">
              <w:rPr>
                <w:rFonts w:cs="Arial"/>
                <w:color w:val="000000" w:themeColor="text1"/>
                <w:szCs w:val="16"/>
              </w:rPr>
              <w:t>79.50%</w:t>
            </w:r>
          </w:p>
        </w:tc>
        <w:tc>
          <w:tcPr>
            <w:tcW w:w="833" w:type="pct"/>
            <w:shd w:val="clear" w:color="auto" w:fill="auto"/>
            <w:vAlign w:val="center"/>
          </w:tcPr>
          <w:p w14:paraId="6982A73B" w14:textId="50B9EF02" w:rsidR="007F24E2" w:rsidRPr="00781112" w:rsidRDefault="002B7490" w:rsidP="00E0321D">
            <w:pPr>
              <w:jc w:val="center"/>
              <w:rPr>
                <w:rFonts w:cs="Arial"/>
                <w:color w:val="000000" w:themeColor="text1"/>
                <w:szCs w:val="16"/>
              </w:rPr>
            </w:pPr>
            <w:r w:rsidRPr="00781112">
              <w:rPr>
                <w:rFonts w:cs="Arial"/>
                <w:color w:val="000000" w:themeColor="text1"/>
                <w:szCs w:val="16"/>
              </w:rPr>
              <w:t>80.80%</w:t>
            </w:r>
          </w:p>
        </w:tc>
        <w:tc>
          <w:tcPr>
            <w:tcW w:w="833" w:type="pct"/>
            <w:shd w:val="clear" w:color="auto" w:fill="auto"/>
            <w:vAlign w:val="center"/>
          </w:tcPr>
          <w:p w14:paraId="54566D6E" w14:textId="0812F659" w:rsidR="007F24E2" w:rsidRPr="00781112" w:rsidRDefault="002B7490" w:rsidP="00E0321D">
            <w:pPr>
              <w:jc w:val="center"/>
              <w:rPr>
                <w:rFonts w:cs="Arial"/>
                <w:color w:val="000000" w:themeColor="text1"/>
                <w:szCs w:val="16"/>
              </w:rPr>
            </w:pPr>
            <w:r w:rsidRPr="00781112">
              <w:rPr>
                <w:rFonts w:cs="Arial"/>
                <w:color w:val="000000" w:themeColor="text1"/>
                <w:szCs w:val="16"/>
              </w:rPr>
              <w:t>83.71%</w:t>
            </w:r>
          </w:p>
        </w:tc>
        <w:tc>
          <w:tcPr>
            <w:tcW w:w="834" w:type="pct"/>
            <w:shd w:val="clear" w:color="auto" w:fill="auto"/>
            <w:vAlign w:val="center"/>
          </w:tcPr>
          <w:p w14:paraId="12B0FD7D" w14:textId="7E3C835D" w:rsidR="007F24E2" w:rsidRPr="00781112" w:rsidRDefault="002B7490" w:rsidP="00E0321D">
            <w:pPr>
              <w:jc w:val="center"/>
              <w:rPr>
                <w:rFonts w:cs="Arial"/>
                <w:color w:val="000000" w:themeColor="text1"/>
                <w:szCs w:val="16"/>
              </w:rPr>
            </w:pPr>
            <w:r w:rsidRPr="00781112">
              <w:rPr>
                <w:rFonts w:cs="Arial"/>
                <w:color w:val="000000" w:themeColor="text1"/>
                <w:szCs w:val="16"/>
              </w:rPr>
              <w:t>84.21%</w:t>
            </w:r>
          </w:p>
        </w:tc>
      </w:tr>
      <w:tr w:rsidR="005C29F8" w:rsidRPr="00781112" w14:paraId="146BC5C2" w14:textId="426AC9C6" w:rsidTr="0033429D">
        <w:trPr>
          <w:trHeight w:val="85"/>
        </w:trPr>
        <w:tc>
          <w:tcPr>
            <w:tcW w:w="833" w:type="pct"/>
            <w:shd w:val="clear" w:color="auto" w:fill="auto"/>
            <w:vAlign w:val="center"/>
          </w:tcPr>
          <w:p w14:paraId="2FA56C27" w14:textId="77777777" w:rsidR="007F24E2" w:rsidRPr="00781112" w:rsidRDefault="007F24E2" w:rsidP="00BA3DBE">
            <w:pPr>
              <w:jc w:val="center"/>
              <w:rPr>
                <w:rFonts w:cs="Arial"/>
                <w:color w:val="000000" w:themeColor="text1"/>
                <w:szCs w:val="16"/>
              </w:rPr>
            </w:pPr>
            <w:r w:rsidRPr="00781112">
              <w:rPr>
                <w:rFonts w:cs="Arial"/>
                <w:color w:val="000000" w:themeColor="text1"/>
                <w:szCs w:val="16"/>
              </w:rPr>
              <w:t>Data</w:t>
            </w:r>
          </w:p>
        </w:tc>
        <w:tc>
          <w:tcPr>
            <w:tcW w:w="833" w:type="pct"/>
            <w:shd w:val="clear" w:color="auto" w:fill="auto"/>
            <w:vAlign w:val="center"/>
          </w:tcPr>
          <w:p w14:paraId="7832DBB9" w14:textId="0E41C477" w:rsidR="007F24E2" w:rsidRPr="00781112" w:rsidRDefault="002B7490" w:rsidP="00E0321D">
            <w:pPr>
              <w:jc w:val="center"/>
              <w:rPr>
                <w:rFonts w:cs="Arial"/>
                <w:color w:val="000000" w:themeColor="text1"/>
                <w:szCs w:val="16"/>
              </w:rPr>
            </w:pPr>
            <w:r w:rsidRPr="00781112">
              <w:rPr>
                <w:rFonts w:cs="Arial"/>
                <w:color w:val="000000" w:themeColor="text1"/>
                <w:szCs w:val="16"/>
              </w:rPr>
              <w:t>75.68%</w:t>
            </w:r>
          </w:p>
        </w:tc>
        <w:tc>
          <w:tcPr>
            <w:tcW w:w="833" w:type="pct"/>
            <w:shd w:val="clear" w:color="auto" w:fill="auto"/>
            <w:vAlign w:val="center"/>
          </w:tcPr>
          <w:p w14:paraId="522433F4" w14:textId="15824FD9" w:rsidR="007F24E2" w:rsidRPr="00781112" w:rsidRDefault="002B7490" w:rsidP="00E0321D">
            <w:pPr>
              <w:jc w:val="center"/>
              <w:rPr>
                <w:rFonts w:cs="Arial"/>
                <w:color w:val="000000" w:themeColor="text1"/>
                <w:szCs w:val="16"/>
              </w:rPr>
            </w:pPr>
            <w:r w:rsidRPr="00781112">
              <w:rPr>
                <w:rFonts w:cs="Arial"/>
                <w:color w:val="000000" w:themeColor="text1"/>
                <w:szCs w:val="16"/>
              </w:rPr>
              <w:t>76.86%</w:t>
            </w:r>
          </w:p>
        </w:tc>
        <w:tc>
          <w:tcPr>
            <w:tcW w:w="833" w:type="pct"/>
            <w:tcBorders>
              <w:bottom w:val="single" w:sz="4" w:space="0" w:color="auto"/>
            </w:tcBorders>
            <w:shd w:val="clear" w:color="auto" w:fill="auto"/>
            <w:vAlign w:val="center"/>
          </w:tcPr>
          <w:p w14:paraId="51E9F945" w14:textId="1DED232A" w:rsidR="007F24E2" w:rsidRPr="00781112" w:rsidRDefault="002B7490" w:rsidP="00E0321D">
            <w:pPr>
              <w:jc w:val="center"/>
              <w:rPr>
                <w:rFonts w:cs="Arial"/>
                <w:color w:val="000000" w:themeColor="text1"/>
                <w:szCs w:val="16"/>
              </w:rPr>
            </w:pPr>
            <w:r w:rsidRPr="00781112">
              <w:rPr>
                <w:rFonts w:cs="Arial"/>
                <w:color w:val="000000" w:themeColor="text1"/>
                <w:szCs w:val="16"/>
              </w:rPr>
              <w:t>78.70%</w:t>
            </w:r>
          </w:p>
        </w:tc>
        <w:tc>
          <w:tcPr>
            <w:tcW w:w="833" w:type="pct"/>
            <w:tcBorders>
              <w:bottom w:val="single" w:sz="4" w:space="0" w:color="auto"/>
            </w:tcBorders>
            <w:shd w:val="clear" w:color="auto" w:fill="auto"/>
            <w:vAlign w:val="center"/>
          </w:tcPr>
          <w:p w14:paraId="180CBFE9" w14:textId="01D5E7B3" w:rsidR="007F24E2" w:rsidRPr="00781112" w:rsidRDefault="002B7490" w:rsidP="00E0321D">
            <w:pPr>
              <w:jc w:val="center"/>
              <w:rPr>
                <w:rFonts w:cs="Arial"/>
                <w:color w:val="000000" w:themeColor="text1"/>
                <w:szCs w:val="16"/>
              </w:rPr>
            </w:pPr>
            <w:r w:rsidRPr="00781112">
              <w:rPr>
                <w:rFonts w:cs="Arial"/>
                <w:color w:val="000000" w:themeColor="text1"/>
                <w:szCs w:val="16"/>
              </w:rPr>
              <w:t>83.97%</w:t>
            </w:r>
          </w:p>
        </w:tc>
        <w:tc>
          <w:tcPr>
            <w:tcW w:w="834" w:type="pct"/>
            <w:tcBorders>
              <w:bottom w:val="single" w:sz="4" w:space="0" w:color="auto"/>
            </w:tcBorders>
            <w:shd w:val="clear" w:color="auto" w:fill="auto"/>
            <w:vAlign w:val="center"/>
          </w:tcPr>
          <w:p w14:paraId="3C2AFA14" w14:textId="153E7CE5" w:rsidR="007F24E2" w:rsidRPr="00781112" w:rsidRDefault="002B7490" w:rsidP="00E0321D">
            <w:pPr>
              <w:jc w:val="center"/>
              <w:rPr>
                <w:rFonts w:cs="Arial"/>
                <w:color w:val="000000" w:themeColor="text1"/>
                <w:szCs w:val="16"/>
              </w:rPr>
            </w:pPr>
            <w:r w:rsidRPr="00781112">
              <w:rPr>
                <w:rFonts w:cs="Arial"/>
                <w:color w:val="000000" w:themeColor="text1"/>
                <w:szCs w:val="16"/>
              </w:rPr>
              <w:t>84.38%</w:t>
            </w:r>
          </w:p>
        </w:tc>
      </w:tr>
    </w:tbl>
    <w:p w14:paraId="43E7AA4B" w14:textId="77777777" w:rsidR="00654A4B" w:rsidRPr="00781112" w:rsidRDefault="00654A4B" w:rsidP="00B65C2C">
      <w:pPr>
        <w:rPr>
          <w:color w:val="000000" w:themeColor="text1"/>
        </w:rPr>
      </w:pPr>
    </w:p>
    <w:p w14:paraId="058E572E" w14:textId="747B93F2" w:rsidR="005E59DB" w:rsidRPr="00781112" w:rsidRDefault="005E59DB" w:rsidP="00B65C2C">
      <w:pPr>
        <w:rPr>
          <w:b/>
          <w:color w:val="000000" w:themeColor="text1"/>
        </w:rPr>
      </w:pPr>
      <w:r w:rsidRPr="00781112">
        <w:rPr>
          <w:b/>
          <w:color w:val="000000" w:themeColor="text1"/>
        </w:rPr>
        <w:t>Targets</w:t>
      </w:r>
    </w:p>
    <w:tbl>
      <w:tblPr>
        <w:tblW w:w="35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1TARGETS"/>
      </w:tblPr>
      <w:tblGrid>
        <w:gridCol w:w="1157"/>
        <w:gridCol w:w="1611"/>
        <w:gridCol w:w="1611"/>
        <w:gridCol w:w="1611"/>
        <w:gridCol w:w="1610"/>
      </w:tblGrid>
      <w:tr w:rsidR="00BE7AF0" w:rsidRPr="00781112" w14:paraId="2AA1A231" w14:textId="4E09135F" w:rsidTr="001A31FD">
        <w:trPr>
          <w:trHeight w:val="366"/>
        </w:trPr>
        <w:tc>
          <w:tcPr>
            <w:tcW w:w="761" w:type="pct"/>
            <w:tcBorders>
              <w:bottom w:val="single" w:sz="4" w:space="0" w:color="auto"/>
            </w:tcBorders>
            <w:shd w:val="clear" w:color="auto" w:fill="auto"/>
          </w:tcPr>
          <w:p w14:paraId="40B33FED" w14:textId="77777777" w:rsidR="00BE7AF0" w:rsidRPr="00781112" w:rsidRDefault="00BE7AF0" w:rsidP="00373F78">
            <w:pPr>
              <w:jc w:val="center"/>
              <w:rPr>
                <w:b/>
                <w:color w:val="000000" w:themeColor="text1"/>
              </w:rPr>
            </w:pPr>
            <w:r w:rsidRPr="00781112">
              <w:rPr>
                <w:b/>
                <w:color w:val="000000" w:themeColor="text1"/>
              </w:rPr>
              <w:t>FFY</w:t>
            </w:r>
          </w:p>
        </w:tc>
        <w:tc>
          <w:tcPr>
            <w:tcW w:w="1060" w:type="pct"/>
            <w:shd w:val="clear" w:color="auto" w:fill="auto"/>
          </w:tcPr>
          <w:p w14:paraId="71086D9D" w14:textId="38ED494E" w:rsidR="00BE7AF0" w:rsidRPr="00781112" w:rsidRDefault="00BE7AF0" w:rsidP="00373F78">
            <w:pPr>
              <w:jc w:val="center"/>
              <w:rPr>
                <w:b/>
                <w:color w:val="000000" w:themeColor="text1"/>
              </w:rPr>
            </w:pPr>
            <w:r w:rsidRPr="00781112">
              <w:rPr>
                <w:b/>
                <w:color w:val="000000" w:themeColor="text1"/>
              </w:rPr>
              <w:t>2022</w:t>
            </w:r>
          </w:p>
        </w:tc>
        <w:tc>
          <w:tcPr>
            <w:tcW w:w="1060" w:type="pct"/>
          </w:tcPr>
          <w:p w14:paraId="4D39066B" w14:textId="301F6A49" w:rsidR="00BE7AF0" w:rsidRPr="00781112" w:rsidRDefault="00BE7AF0" w:rsidP="00373F78">
            <w:pPr>
              <w:jc w:val="center"/>
              <w:rPr>
                <w:b/>
                <w:color w:val="000000" w:themeColor="text1"/>
              </w:rPr>
            </w:pPr>
            <w:r w:rsidRPr="00781112">
              <w:rPr>
                <w:rFonts w:cs="Arial"/>
                <w:b/>
                <w:color w:val="000000" w:themeColor="text1"/>
                <w:szCs w:val="16"/>
              </w:rPr>
              <w:t>2023</w:t>
            </w:r>
          </w:p>
        </w:tc>
        <w:tc>
          <w:tcPr>
            <w:tcW w:w="1060" w:type="pct"/>
          </w:tcPr>
          <w:p w14:paraId="1FB807B9" w14:textId="403D43E4" w:rsidR="00BE7AF0" w:rsidRPr="00781112" w:rsidRDefault="00BE7AF0" w:rsidP="00373F78">
            <w:pPr>
              <w:jc w:val="center"/>
              <w:rPr>
                <w:b/>
                <w:color w:val="000000" w:themeColor="text1"/>
              </w:rPr>
            </w:pPr>
            <w:r w:rsidRPr="00781112">
              <w:rPr>
                <w:rFonts w:cs="Arial"/>
                <w:b/>
                <w:color w:val="000000" w:themeColor="text1"/>
                <w:szCs w:val="16"/>
              </w:rPr>
              <w:t>2024</w:t>
            </w:r>
          </w:p>
        </w:tc>
        <w:tc>
          <w:tcPr>
            <w:tcW w:w="1060" w:type="pct"/>
          </w:tcPr>
          <w:p w14:paraId="720CF74E" w14:textId="096265B6" w:rsidR="00BE7AF0" w:rsidRPr="00781112" w:rsidRDefault="00BE7AF0" w:rsidP="00373F78">
            <w:pPr>
              <w:jc w:val="center"/>
              <w:rPr>
                <w:b/>
                <w:color w:val="000000" w:themeColor="text1"/>
              </w:rPr>
            </w:pPr>
            <w:r w:rsidRPr="00781112">
              <w:rPr>
                <w:rFonts w:cs="Arial"/>
                <w:b/>
                <w:color w:val="000000" w:themeColor="text1"/>
                <w:szCs w:val="16"/>
              </w:rPr>
              <w:t>2025</w:t>
            </w:r>
          </w:p>
        </w:tc>
      </w:tr>
      <w:tr w:rsidR="00BE7AF0" w:rsidRPr="00781112" w14:paraId="30C65E4A" w14:textId="7AB118F2" w:rsidTr="001A31FD">
        <w:trPr>
          <w:trHeight w:val="374"/>
        </w:trPr>
        <w:tc>
          <w:tcPr>
            <w:tcW w:w="761" w:type="pct"/>
            <w:shd w:val="clear" w:color="auto" w:fill="auto"/>
            <w:vAlign w:val="center"/>
          </w:tcPr>
          <w:p w14:paraId="15D80559" w14:textId="5A8166E8" w:rsidR="00BE7AF0" w:rsidRPr="00781112" w:rsidRDefault="00BE7AF0" w:rsidP="00BA3DBE">
            <w:pPr>
              <w:jc w:val="center"/>
              <w:rPr>
                <w:rFonts w:cs="Arial"/>
                <w:color w:val="000000" w:themeColor="text1"/>
                <w:szCs w:val="16"/>
              </w:rPr>
            </w:pPr>
            <w:r w:rsidRPr="00781112">
              <w:rPr>
                <w:rFonts w:cs="Arial"/>
                <w:color w:val="000000" w:themeColor="text1"/>
                <w:szCs w:val="16"/>
              </w:rPr>
              <w:t>Target &gt;=</w:t>
            </w:r>
          </w:p>
        </w:tc>
        <w:tc>
          <w:tcPr>
            <w:tcW w:w="1060" w:type="pct"/>
            <w:shd w:val="clear" w:color="auto" w:fill="auto"/>
            <w:vAlign w:val="center"/>
          </w:tcPr>
          <w:p w14:paraId="5C1E2097" w14:textId="7100F4DF" w:rsidR="00BE7AF0" w:rsidRPr="00781112" w:rsidRDefault="00BE7AF0" w:rsidP="00373F78">
            <w:pPr>
              <w:jc w:val="center"/>
              <w:rPr>
                <w:rFonts w:cs="Arial"/>
                <w:color w:val="000000" w:themeColor="text1"/>
                <w:szCs w:val="16"/>
              </w:rPr>
            </w:pPr>
            <w:r w:rsidRPr="00781112">
              <w:rPr>
                <w:rFonts w:cs="Arial"/>
                <w:color w:val="000000" w:themeColor="text1"/>
                <w:szCs w:val="16"/>
              </w:rPr>
              <w:t>84.71%</w:t>
            </w:r>
          </w:p>
        </w:tc>
        <w:tc>
          <w:tcPr>
            <w:tcW w:w="1060" w:type="pct"/>
          </w:tcPr>
          <w:p w14:paraId="7717027B" w14:textId="1C4C1650" w:rsidR="00BE7AF0" w:rsidRPr="00781112" w:rsidRDefault="00BE7AF0" w:rsidP="00373F78">
            <w:pPr>
              <w:jc w:val="center"/>
              <w:rPr>
                <w:rFonts w:cs="Arial"/>
                <w:color w:val="000000" w:themeColor="text1"/>
                <w:szCs w:val="16"/>
              </w:rPr>
            </w:pPr>
            <w:r w:rsidRPr="00781112">
              <w:rPr>
                <w:color w:val="000000" w:themeColor="text1"/>
                <w:szCs w:val="16"/>
              </w:rPr>
              <w:t>85.21%</w:t>
            </w:r>
          </w:p>
        </w:tc>
        <w:tc>
          <w:tcPr>
            <w:tcW w:w="1060" w:type="pct"/>
          </w:tcPr>
          <w:p w14:paraId="48C73194" w14:textId="78C93C75" w:rsidR="00BE7AF0" w:rsidRPr="00781112" w:rsidRDefault="00BE7AF0" w:rsidP="00373F78">
            <w:pPr>
              <w:jc w:val="center"/>
              <w:rPr>
                <w:rFonts w:cs="Arial"/>
                <w:color w:val="000000" w:themeColor="text1"/>
                <w:szCs w:val="16"/>
              </w:rPr>
            </w:pPr>
            <w:r w:rsidRPr="00781112">
              <w:rPr>
                <w:color w:val="000000" w:themeColor="text1"/>
                <w:szCs w:val="16"/>
              </w:rPr>
              <w:t>85.71%</w:t>
            </w:r>
          </w:p>
        </w:tc>
        <w:tc>
          <w:tcPr>
            <w:tcW w:w="1060" w:type="pct"/>
          </w:tcPr>
          <w:p w14:paraId="1CC5CF36" w14:textId="47158C2B" w:rsidR="00BE7AF0" w:rsidRPr="00781112" w:rsidRDefault="00BE7AF0" w:rsidP="00373F78">
            <w:pPr>
              <w:jc w:val="center"/>
              <w:rPr>
                <w:rFonts w:cs="Arial"/>
                <w:color w:val="000000" w:themeColor="text1"/>
                <w:szCs w:val="16"/>
              </w:rPr>
            </w:pPr>
            <w:r w:rsidRPr="00781112">
              <w:rPr>
                <w:color w:val="000000" w:themeColor="text1"/>
                <w:szCs w:val="16"/>
              </w:rPr>
              <w:t>86.21%</w:t>
            </w:r>
          </w:p>
        </w:tc>
      </w:tr>
    </w:tbl>
    <w:p w14:paraId="346A80A2" w14:textId="77777777" w:rsidR="00654A4B" w:rsidRPr="00781112" w:rsidRDefault="00654A4B" w:rsidP="004369B2">
      <w:pPr>
        <w:rPr>
          <w:color w:val="000000" w:themeColor="text1"/>
        </w:rPr>
      </w:pPr>
    </w:p>
    <w:p w14:paraId="451C0051" w14:textId="1929A141" w:rsidR="005E59DB" w:rsidRPr="00781112" w:rsidRDefault="005E59DB">
      <w:pPr>
        <w:rPr>
          <w:b/>
          <w:color w:val="000000" w:themeColor="text1"/>
        </w:rPr>
      </w:pPr>
      <w:r w:rsidRPr="00781112">
        <w:rPr>
          <w:b/>
          <w:color w:val="000000" w:themeColor="text1"/>
        </w:rPr>
        <w:t xml:space="preserve">Targets: Description of Stakeholder Input </w:t>
      </w:r>
    </w:p>
    <w:p w14:paraId="6F475956" w14:textId="6AAE3895" w:rsidR="000C24C2" w:rsidRPr="00781112" w:rsidRDefault="002B7490" w:rsidP="001011BB">
      <w:pPr>
        <w:rPr>
          <w:rFonts w:cs="Arial"/>
          <w:color w:val="000000" w:themeColor="text1"/>
          <w:szCs w:val="16"/>
        </w:rPr>
      </w:pPr>
      <w:r w:rsidRPr="00781112">
        <w:rPr>
          <w:rFonts w:cs="Arial"/>
          <w:color w:val="000000" w:themeColor="text1"/>
          <w:szCs w:val="16"/>
        </w:rPr>
        <w:t>INITIAL TARGET SETTING</w:t>
      </w:r>
      <w:r w:rsidRPr="00781112">
        <w:rPr>
          <w:rFonts w:cs="Arial"/>
          <w:color w:val="000000" w:themeColor="text1"/>
          <w:szCs w:val="16"/>
        </w:rPr>
        <w:br/>
      </w:r>
      <w:r w:rsidRPr="00781112">
        <w:rPr>
          <w:rFonts w:cs="Arial"/>
          <w:color w:val="000000" w:themeColor="text1"/>
          <w:szCs w:val="16"/>
        </w:rPr>
        <w:br/>
        <w:t xml:space="preserve">The WVDE/OSE conducted a series of four stakeholder meetings to solicit feedback on the proposed targets for the new SPP/APR package starting in July 2021. An initial series of stakeholder sessions were designed to review current progress and proposed targets as well as the State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r>
      <w:r w:rsidRPr="00781112">
        <w:rPr>
          <w:rFonts w:cs="Arial"/>
          <w:color w:val="000000" w:themeColor="text1"/>
          <w:szCs w:val="16"/>
        </w:rPr>
        <w:br/>
      </w:r>
      <w:r w:rsidRPr="00781112">
        <w:rPr>
          <w:rFonts w:cs="Arial"/>
          <w:color w:val="000000" w:themeColor="text1"/>
          <w:szCs w:val="16"/>
        </w:rPr>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r>
      <w:r w:rsidRPr="00781112">
        <w:rPr>
          <w:rFonts w:cs="Arial"/>
          <w:color w:val="000000" w:themeColor="text1"/>
          <w:szCs w:val="16"/>
        </w:rPr>
        <w:br/>
      </w:r>
      <w:r w:rsidRPr="00781112">
        <w:rPr>
          <w:rFonts w:cs="Arial"/>
          <w:color w:val="000000" w:themeColor="text1"/>
          <w:szCs w:val="16"/>
        </w:rPr>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r>
      <w:r w:rsidRPr="00781112">
        <w:rPr>
          <w:rFonts w:cs="Arial"/>
          <w:color w:val="000000" w:themeColor="text1"/>
          <w:szCs w:val="16"/>
        </w:rPr>
        <w:br/>
      </w:r>
      <w:r w:rsidRPr="00781112">
        <w:rPr>
          <w:rFonts w:cs="Arial"/>
          <w:color w:val="000000" w:themeColor="text1"/>
          <w:szCs w:val="16"/>
        </w:rPr>
        <w:br/>
        <w:t>FFY 2022</w:t>
      </w:r>
      <w:r w:rsidRPr="00781112">
        <w:rPr>
          <w:rFonts w:cs="Arial"/>
          <w:color w:val="000000" w:themeColor="text1"/>
          <w:szCs w:val="16"/>
        </w:rPr>
        <w:br/>
      </w:r>
      <w:r w:rsidRPr="00781112">
        <w:rPr>
          <w:rFonts w:cs="Arial"/>
          <w:color w:val="000000" w:themeColor="text1"/>
          <w:szCs w:val="16"/>
        </w:rPr>
        <w:br/>
        <w:t>Stakeholders did not express interest in modifying or revising the Graduation targets during any meetings throughout the reporting period; however, WVDE/OSE is receptive to any potential concerns or recommendations that stakeholders may have regarding these targets.</w:t>
      </w:r>
    </w:p>
    <w:p w14:paraId="4026D322" w14:textId="77777777" w:rsidR="00654A4B" w:rsidRPr="00781112" w:rsidRDefault="00654A4B" w:rsidP="00B65C2C">
      <w:pPr>
        <w:rPr>
          <w:color w:val="000000" w:themeColor="text1"/>
        </w:rPr>
      </w:pPr>
    </w:p>
    <w:p w14:paraId="5BFE0C1F" w14:textId="74D590F4" w:rsidR="00995737" w:rsidRPr="00781112" w:rsidRDefault="00995737" w:rsidP="00B65C2C">
      <w:pPr>
        <w:rPr>
          <w:b/>
          <w:bCs/>
          <w:color w:val="000000" w:themeColor="text1"/>
        </w:rPr>
      </w:pPr>
      <w:r w:rsidRPr="00781112">
        <w:rPr>
          <w:b/>
          <w:bCs/>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1PREPOPDATA"/>
      </w:tblPr>
      <w:tblGrid>
        <w:gridCol w:w="2909"/>
        <w:gridCol w:w="2130"/>
        <w:gridCol w:w="3507"/>
        <w:gridCol w:w="2244"/>
      </w:tblGrid>
      <w:tr w:rsidR="005C29F8" w:rsidRPr="00781112" w14:paraId="30F51C80" w14:textId="4B2A2ADB" w:rsidTr="00044B5C">
        <w:trPr>
          <w:trHeight w:val="372"/>
          <w:tblHeader/>
        </w:trPr>
        <w:tc>
          <w:tcPr>
            <w:tcW w:w="1348" w:type="pct"/>
            <w:shd w:val="clear" w:color="auto" w:fill="auto"/>
          </w:tcPr>
          <w:p w14:paraId="323D50E8" w14:textId="6779F814" w:rsidR="00866B4D" w:rsidRPr="00781112" w:rsidRDefault="00866B4D" w:rsidP="000B4AA4">
            <w:pPr>
              <w:spacing w:after="0"/>
              <w:jc w:val="center"/>
              <w:rPr>
                <w:rFonts w:cs="Arial"/>
                <w:b/>
                <w:color w:val="000000" w:themeColor="text1"/>
                <w:szCs w:val="16"/>
              </w:rPr>
            </w:pPr>
            <w:r w:rsidRPr="00781112">
              <w:rPr>
                <w:rFonts w:cs="Arial"/>
                <w:b/>
                <w:color w:val="000000" w:themeColor="text1"/>
                <w:szCs w:val="16"/>
              </w:rPr>
              <w:lastRenderedPageBreak/>
              <w:t>Source</w:t>
            </w:r>
          </w:p>
        </w:tc>
        <w:tc>
          <w:tcPr>
            <w:tcW w:w="987" w:type="pct"/>
            <w:shd w:val="clear" w:color="auto" w:fill="auto"/>
          </w:tcPr>
          <w:p w14:paraId="01C2B5F0" w14:textId="1D5140A6" w:rsidR="00866B4D" w:rsidRPr="00781112" w:rsidRDefault="00866B4D" w:rsidP="000B4AA4">
            <w:pPr>
              <w:spacing w:after="0"/>
              <w:jc w:val="center"/>
              <w:rPr>
                <w:rFonts w:cs="Arial"/>
                <w:b/>
                <w:color w:val="000000" w:themeColor="text1"/>
                <w:szCs w:val="16"/>
              </w:rPr>
            </w:pPr>
            <w:r w:rsidRPr="00781112">
              <w:rPr>
                <w:rFonts w:cs="Arial"/>
                <w:b/>
                <w:color w:val="000000" w:themeColor="text1"/>
                <w:szCs w:val="16"/>
              </w:rPr>
              <w:t>Date</w:t>
            </w:r>
          </w:p>
        </w:tc>
        <w:tc>
          <w:tcPr>
            <w:tcW w:w="1625" w:type="pct"/>
            <w:shd w:val="clear" w:color="auto" w:fill="auto"/>
          </w:tcPr>
          <w:p w14:paraId="1FC5546A" w14:textId="059B9945" w:rsidR="00866B4D" w:rsidRPr="00781112" w:rsidRDefault="00866B4D" w:rsidP="000B4AA4">
            <w:pPr>
              <w:spacing w:after="0"/>
              <w:jc w:val="center"/>
              <w:rPr>
                <w:rFonts w:cs="Arial"/>
                <w:b/>
                <w:color w:val="000000" w:themeColor="text1"/>
                <w:szCs w:val="16"/>
              </w:rPr>
            </w:pPr>
            <w:r w:rsidRPr="00781112">
              <w:rPr>
                <w:rFonts w:cs="Arial"/>
                <w:b/>
                <w:color w:val="000000" w:themeColor="text1"/>
                <w:szCs w:val="16"/>
              </w:rPr>
              <w:t>Description</w:t>
            </w:r>
          </w:p>
        </w:tc>
        <w:tc>
          <w:tcPr>
            <w:tcW w:w="1040" w:type="pct"/>
            <w:shd w:val="clear" w:color="auto" w:fill="auto"/>
          </w:tcPr>
          <w:p w14:paraId="189AD2F4" w14:textId="2C14B569" w:rsidR="00866B4D" w:rsidRPr="00781112" w:rsidRDefault="00866B4D" w:rsidP="000B4AA4">
            <w:pPr>
              <w:spacing w:after="0"/>
              <w:jc w:val="center"/>
              <w:rPr>
                <w:rFonts w:cs="Arial"/>
                <w:b/>
                <w:color w:val="000000" w:themeColor="text1"/>
                <w:szCs w:val="16"/>
              </w:rPr>
            </w:pPr>
            <w:r w:rsidRPr="00781112">
              <w:rPr>
                <w:rFonts w:cs="Arial"/>
                <w:b/>
                <w:color w:val="000000" w:themeColor="text1"/>
                <w:szCs w:val="16"/>
              </w:rPr>
              <w:t>Data</w:t>
            </w:r>
          </w:p>
        </w:tc>
      </w:tr>
      <w:tr w:rsidR="005A75AD" w:rsidRPr="00781112" w14:paraId="30B629CE" w14:textId="3D9C8EF1" w:rsidTr="00044B5C">
        <w:trPr>
          <w:trHeight w:val="380"/>
        </w:trPr>
        <w:tc>
          <w:tcPr>
            <w:tcW w:w="1348" w:type="pct"/>
            <w:shd w:val="clear" w:color="auto" w:fill="auto"/>
          </w:tcPr>
          <w:p w14:paraId="73323AED" w14:textId="61550716" w:rsidR="005A75AD" w:rsidRPr="00781112" w:rsidRDefault="005A75AD" w:rsidP="005A75AD">
            <w:pPr>
              <w:jc w:val="center"/>
              <w:rPr>
                <w:rFonts w:cs="Arial"/>
                <w:color w:val="000000" w:themeColor="text1"/>
                <w:szCs w:val="16"/>
              </w:rPr>
            </w:pPr>
            <w:r w:rsidRPr="00781112">
              <w:rPr>
                <w:rFonts w:cs="Arial"/>
                <w:color w:val="000000" w:themeColor="text1"/>
                <w:szCs w:val="16"/>
              </w:rPr>
              <w:t>SY 2021-22 Exiting Data Groups (EDFacts file spec FS009; Data Group 85)</w:t>
            </w:r>
          </w:p>
        </w:tc>
        <w:tc>
          <w:tcPr>
            <w:tcW w:w="987" w:type="pct"/>
            <w:shd w:val="clear" w:color="auto" w:fill="auto"/>
          </w:tcPr>
          <w:p w14:paraId="5E976CB4" w14:textId="15FDC9EF" w:rsidR="005A75AD" w:rsidRPr="00781112" w:rsidRDefault="005A75AD" w:rsidP="005A75AD">
            <w:pPr>
              <w:jc w:val="center"/>
              <w:rPr>
                <w:rFonts w:cs="Arial"/>
                <w:color w:val="000000" w:themeColor="text1"/>
                <w:szCs w:val="16"/>
              </w:rPr>
            </w:pPr>
            <w:r w:rsidRPr="00781112">
              <w:rPr>
                <w:rFonts w:cs="Arial"/>
                <w:color w:val="000000" w:themeColor="text1"/>
                <w:szCs w:val="16"/>
              </w:rPr>
              <w:t>05/24/2023</w:t>
            </w:r>
          </w:p>
        </w:tc>
        <w:tc>
          <w:tcPr>
            <w:tcW w:w="1625" w:type="pct"/>
            <w:shd w:val="clear" w:color="auto" w:fill="auto"/>
          </w:tcPr>
          <w:p w14:paraId="01C211E9" w14:textId="4BA1367C" w:rsidR="005A75AD" w:rsidRPr="00781112" w:rsidRDefault="005A75AD" w:rsidP="005A75AD">
            <w:pPr>
              <w:rPr>
                <w:rFonts w:cs="Arial"/>
                <w:color w:val="000000" w:themeColor="text1"/>
                <w:szCs w:val="16"/>
              </w:rPr>
            </w:pPr>
            <w:r w:rsidRPr="00781112">
              <w:rPr>
                <w:rFonts w:cs="Arial"/>
                <w:szCs w:val="16"/>
              </w:rPr>
              <w:t>Number of youth with IEPs (ages 14-21) who exited special education by graduating with a regular high school diploma (a)</w:t>
            </w:r>
          </w:p>
        </w:tc>
        <w:tc>
          <w:tcPr>
            <w:tcW w:w="1040" w:type="pct"/>
            <w:shd w:val="clear" w:color="auto" w:fill="auto"/>
          </w:tcPr>
          <w:p w14:paraId="18434B19" w14:textId="3271491A" w:rsidR="005A75AD" w:rsidRPr="00781112" w:rsidRDefault="005A75AD" w:rsidP="005A75AD">
            <w:pPr>
              <w:jc w:val="center"/>
              <w:rPr>
                <w:rFonts w:cs="Arial"/>
                <w:color w:val="000000" w:themeColor="text1"/>
                <w:szCs w:val="16"/>
              </w:rPr>
            </w:pPr>
            <w:r w:rsidRPr="00781112">
              <w:rPr>
                <w:rFonts w:cs="Arial"/>
                <w:color w:val="000000" w:themeColor="text1"/>
                <w:szCs w:val="16"/>
              </w:rPr>
              <w:t>2,031</w:t>
            </w:r>
          </w:p>
        </w:tc>
      </w:tr>
      <w:tr w:rsidR="005A75AD" w:rsidRPr="00781112" w14:paraId="2E9BAC4B" w14:textId="77777777" w:rsidTr="00044B5C">
        <w:trPr>
          <w:trHeight w:val="380"/>
        </w:trPr>
        <w:tc>
          <w:tcPr>
            <w:tcW w:w="1348" w:type="pct"/>
            <w:shd w:val="clear" w:color="auto" w:fill="auto"/>
          </w:tcPr>
          <w:p w14:paraId="019DE2CA" w14:textId="1C16E7CC" w:rsidR="005A75AD" w:rsidRPr="00781112" w:rsidRDefault="005A75AD" w:rsidP="005A75AD">
            <w:pPr>
              <w:jc w:val="center"/>
              <w:rPr>
                <w:rFonts w:cs="Arial"/>
                <w:color w:val="000000" w:themeColor="text1"/>
                <w:szCs w:val="16"/>
              </w:rPr>
            </w:pPr>
            <w:r w:rsidRPr="00781112">
              <w:rPr>
                <w:rFonts w:cs="Arial"/>
                <w:color w:val="000000" w:themeColor="text1"/>
                <w:szCs w:val="16"/>
              </w:rPr>
              <w:t>SY 2021-22 Exiting Data Groups (EDFacts file spec FS009; Data Group 85)</w:t>
            </w:r>
          </w:p>
        </w:tc>
        <w:tc>
          <w:tcPr>
            <w:tcW w:w="987" w:type="pct"/>
            <w:shd w:val="clear" w:color="auto" w:fill="auto"/>
          </w:tcPr>
          <w:p w14:paraId="21121509" w14:textId="35C72B6A" w:rsidR="005A75AD" w:rsidRPr="00781112" w:rsidRDefault="005A75AD" w:rsidP="005A75AD">
            <w:pPr>
              <w:jc w:val="center"/>
              <w:rPr>
                <w:rFonts w:cs="Arial"/>
                <w:color w:val="000000" w:themeColor="text1"/>
                <w:szCs w:val="16"/>
              </w:rPr>
            </w:pPr>
            <w:r w:rsidRPr="00781112">
              <w:rPr>
                <w:rFonts w:cs="Arial"/>
                <w:color w:val="000000" w:themeColor="text1"/>
                <w:szCs w:val="16"/>
              </w:rPr>
              <w:t>05/24/2023</w:t>
            </w:r>
          </w:p>
        </w:tc>
        <w:tc>
          <w:tcPr>
            <w:tcW w:w="1625" w:type="pct"/>
            <w:shd w:val="clear" w:color="auto" w:fill="auto"/>
          </w:tcPr>
          <w:p w14:paraId="4DBDAFD8" w14:textId="70B6722B" w:rsidR="005A75AD" w:rsidRPr="00781112" w:rsidRDefault="005A75AD" w:rsidP="005A75AD">
            <w:pPr>
              <w:rPr>
                <w:rFonts w:cs="Arial"/>
                <w:color w:val="000000" w:themeColor="text1"/>
                <w:szCs w:val="16"/>
              </w:rPr>
            </w:pPr>
            <w:r w:rsidRPr="00781112">
              <w:rPr>
                <w:rFonts w:cs="Arial"/>
                <w:szCs w:val="16"/>
              </w:rPr>
              <w:t>Number of youth with IEPs (ages 14-21) who exited special education by graduating with a state-defined alternate diploma (b)</w:t>
            </w:r>
          </w:p>
        </w:tc>
        <w:tc>
          <w:tcPr>
            <w:tcW w:w="1040" w:type="pct"/>
            <w:shd w:val="clear" w:color="auto" w:fill="auto"/>
          </w:tcPr>
          <w:p w14:paraId="010FD1F1" w14:textId="7C43793B" w:rsidR="005A75AD" w:rsidRPr="00781112" w:rsidRDefault="005A75AD" w:rsidP="005A75AD">
            <w:pPr>
              <w:jc w:val="center"/>
              <w:rPr>
                <w:rFonts w:cs="Arial"/>
                <w:color w:val="000000" w:themeColor="text1"/>
                <w:szCs w:val="16"/>
              </w:rPr>
            </w:pPr>
            <w:r w:rsidRPr="00781112">
              <w:rPr>
                <w:rFonts w:cs="Arial"/>
                <w:color w:val="000000" w:themeColor="text1"/>
                <w:szCs w:val="16"/>
              </w:rPr>
              <w:t>181</w:t>
            </w:r>
          </w:p>
        </w:tc>
      </w:tr>
      <w:tr w:rsidR="005A75AD" w:rsidRPr="00781112" w14:paraId="032776B0" w14:textId="77777777" w:rsidTr="00044B5C">
        <w:trPr>
          <w:trHeight w:val="380"/>
        </w:trPr>
        <w:tc>
          <w:tcPr>
            <w:tcW w:w="1348" w:type="pct"/>
            <w:shd w:val="clear" w:color="auto" w:fill="auto"/>
          </w:tcPr>
          <w:p w14:paraId="5813DAD1" w14:textId="06D60F55" w:rsidR="005A75AD" w:rsidRPr="00781112" w:rsidRDefault="005A75AD" w:rsidP="005A75AD">
            <w:pPr>
              <w:jc w:val="center"/>
              <w:rPr>
                <w:rFonts w:cs="Arial"/>
                <w:color w:val="000000" w:themeColor="text1"/>
                <w:szCs w:val="16"/>
              </w:rPr>
            </w:pPr>
            <w:r w:rsidRPr="00781112">
              <w:rPr>
                <w:rFonts w:cs="Arial"/>
                <w:color w:val="000000" w:themeColor="text1"/>
                <w:szCs w:val="16"/>
              </w:rPr>
              <w:t>SY 2021-22 Exiting Data Groups (EDFacts file spec FS009; Data Group 85)</w:t>
            </w:r>
          </w:p>
        </w:tc>
        <w:tc>
          <w:tcPr>
            <w:tcW w:w="987" w:type="pct"/>
            <w:shd w:val="clear" w:color="auto" w:fill="auto"/>
          </w:tcPr>
          <w:p w14:paraId="0CBE5647" w14:textId="5D16DC3C" w:rsidR="005A75AD" w:rsidRPr="00781112" w:rsidRDefault="005A75AD" w:rsidP="005A75AD">
            <w:pPr>
              <w:jc w:val="center"/>
              <w:rPr>
                <w:rFonts w:cs="Arial"/>
                <w:color w:val="000000" w:themeColor="text1"/>
                <w:szCs w:val="16"/>
              </w:rPr>
            </w:pPr>
            <w:r w:rsidRPr="00781112">
              <w:rPr>
                <w:rFonts w:cs="Arial"/>
                <w:color w:val="000000" w:themeColor="text1"/>
                <w:szCs w:val="16"/>
              </w:rPr>
              <w:t>05/24/2023</w:t>
            </w:r>
          </w:p>
        </w:tc>
        <w:tc>
          <w:tcPr>
            <w:tcW w:w="1625" w:type="pct"/>
            <w:shd w:val="clear" w:color="auto" w:fill="auto"/>
          </w:tcPr>
          <w:p w14:paraId="7D0086CE" w14:textId="510BD804" w:rsidR="005A75AD" w:rsidRPr="00781112" w:rsidRDefault="005A75AD" w:rsidP="005A75AD">
            <w:pPr>
              <w:rPr>
                <w:rFonts w:cs="Arial"/>
                <w:color w:val="000000" w:themeColor="text1"/>
                <w:szCs w:val="16"/>
              </w:rPr>
            </w:pPr>
            <w:r w:rsidRPr="00781112">
              <w:rPr>
                <w:rFonts w:cs="Arial"/>
                <w:szCs w:val="16"/>
              </w:rPr>
              <w:t>Number of youth with IEPs (ages 14-21) who exited special education by receiving a certificate (c)</w:t>
            </w:r>
          </w:p>
        </w:tc>
        <w:tc>
          <w:tcPr>
            <w:tcW w:w="1040" w:type="pct"/>
            <w:shd w:val="clear" w:color="auto" w:fill="auto"/>
          </w:tcPr>
          <w:p w14:paraId="184082B3" w14:textId="438EC66B" w:rsidR="005A75AD" w:rsidRPr="00781112" w:rsidRDefault="005A75AD" w:rsidP="005A75AD">
            <w:pPr>
              <w:jc w:val="center"/>
              <w:rPr>
                <w:rFonts w:cs="Arial"/>
                <w:color w:val="000000" w:themeColor="text1"/>
                <w:szCs w:val="16"/>
              </w:rPr>
            </w:pPr>
            <w:r w:rsidRPr="00781112">
              <w:rPr>
                <w:rFonts w:cs="Arial"/>
                <w:color w:val="000000" w:themeColor="text1"/>
                <w:szCs w:val="16"/>
              </w:rPr>
              <w:t>19</w:t>
            </w:r>
          </w:p>
        </w:tc>
      </w:tr>
      <w:tr w:rsidR="00E1624B" w:rsidRPr="00781112" w14:paraId="73AB7466" w14:textId="77777777" w:rsidTr="00044B5C">
        <w:trPr>
          <w:trHeight w:val="380"/>
        </w:trPr>
        <w:tc>
          <w:tcPr>
            <w:tcW w:w="1348" w:type="pct"/>
            <w:shd w:val="clear" w:color="auto" w:fill="auto"/>
          </w:tcPr>
          <w:p w14:paraId="4B56ED01" w14:textId="0B62D17A" w:rsidR="00E1624B" w:rsidRPr="00781112" w:rsidRDefault="00E1624B" w:rsidP="00E1624B">
            <w:pPr>
              <w:jc w:val="center"/>
              <w:rPr>
                <w:rFonts w:cs="Arial"/>
                <w:color w:val="000000" w:themeColor="text1"/>
                <w:szCs w:val="16"/>
              </w:rPr>
            </w:pPr>
            <w:r w:rsidRPr="00781112">
              <w:rPr>
                <w:rFonts w:cs="Arial"/>
                <w:color w:val="000000" w:themeColor="text1"/>
                <w:szCs w:val="16"/>
              </w:rPr>
              <w:t>SY 2021-22 Exiting Data Groups (EDFacts file spec FS009; Data Group 85)</w:t>
            </w:r>
          </w:p>
        </w:tc>
        <w:tc>
          <w:tcPr>
            <w:tcW w:w="987" w:type="pct"/>
            <w:shd w:val="clear" w:color="auto" w:fill="auto"/>
          </w:tcPr>
          <w:p w14:paraId="60CF2903" w14:textId="690ADEAE" w:rsidR="00E1624B" w:rsidRPr="00781112" w:rsidRDefault="00E1624B" w:rsidP="00E1624B">
            <w:pPr>
              <w:jc w:val="center"/>
              <w:rPr>
                <w:rFonts w:cs="Arial"/>
                <w:color w:val="000000" w:themeColor="text1"/>
                <w:szCs w:val="16"/>
              </w:rPr>
            </w:pPr>
            <w:r w:rsidRPr="00781112">
              <w:rPr>
                <w:rFonts w:cs="Arial"/>
                <w:color w:val="000000" w:themeColor="text1"/>
                <w:szCs w:val="16"/>
              </w:rPr>
              <w:t>05/24/2023</w:t>
            </w:r>
          </w:p>
        </w:tc>
        <w:tc>
          <w:tcPr>
            <w:tcW w:w="1625" w:type="pct"/>
            <w:shd w:val="clear" w:color="auto" w:fill="auto"/>
          </w:tcPr>
          <w:p w14:paraId="06653647" w14:textId="36FF0607" w:rsidR="00E1624B" w:rsidRPr="00781112" w:rsidRDefault="00E1624B">
            <w:pPr>
              <w:rPr>
                <w:rFonts w:cs="Arial"/>
                <w:szCs w:val="16"/>
              </w:rPr>
            </w:pPr>
            <w:r w:rsidRPr="00781112">
              <w:rPr>
                <w:rFonts w:cs="Arial"/>
                <w:szCs w:val="16"/>
              </w:rPr>
              <w:t>Number of youth with IEPs (ages 14-21) who exited special education by reaching maximum age (d)</w:t>
            </w:r>
          </w:p>
        </w:tc>
        <w:tc>
          <w:tcPr>
            <w:tcW w:w="1040" w:type="pct"/>
            <w:shd w:val="clear" w:color="auto" w:fill="auto"/>
          </w:tcPr>
          <w:p w14:paraId="73E001A1" w14:textId="747191F4" w:rsidR="00E1624B" w:rsidRPr="00781112" w:rsidRDefault="00E1624B" w:rsidP="00E1624B">
            <w:pPr>
              <w:jc w:val="center"/>
              <w:rPr>
                <w:rFonts w:cs="Arial"/>
                <w:color w:val="000000" w:themeColor="text1"/>
                <w:szCs w:val="16"/>
              </w:rPr>
            </w:pPr>
            <w:r w:rsidRPr="00781112">
              <w:rPr>
                <w:rFonts w:cs="Arial"/>
                <w:color w:val="000000" w:themeColor="text1"/>
                <w:szCs w:val="16"/>
              </w:rPr>
              <w:t>16</w:t>
            </w:r>
          </w:p>
        </w:tc>
      </w:tr>
      <w:tr w:rsidR="00E1624B" w:rsidRPr="00781112" w14:paraId="14CC53E0" w14:textId="77777777" w:rsidTr="00044B5C">
        <w:trPr>
          <w:trHeight w:val="380"/>
        </w:trPr>
        <w:tc>
          <w:tcPr>
            <w:tcW w:w="1348" w:type="pct"/>
            <w:shd w:val="clear" w:color="auto" w:fill="auto"/>
          </w:tcPr>
          <w:p w14:paraId="3B200D0B" w14:textId="610D9D3D" w:rsidR="00E1624B" w:rsidRPr="00781112" w:rsidRDefault="00E1624B" w:rsidP="00E1624B">
            <w:pPr>
              <w:jc w:val="center"/>
              <w:rPr>
                <w:rFonts w:cs="Arial"/>
                <w:color w:val="000000" w:themeColor="text1"/>
                <w:szCs w:val="16"/>
              </w:rPr>
            </w:pPr>
            <w:r w:rsidRPr="00781112">
              <w:rPr>
                <w:rFonts w:cs="Arial"/>
                <w:color w:val="000000" w:themeColor="text1"/>
                <w:szCs w:val="16"/>
              </w:rPr>
              <w:t>SY 2021-22 Exiting Data Groups (EDFacts file spec FS009; Data Group 85)</w:t>
            </w:r>
          </w:p>
        </w:tc>
        <w:tc>
          <w:tcPr>
            <w:tcW w:w="987" w:type="pct"/>
            <w:shd w:val="clear" w:color="auto" w:fill="auto"/>
          </w:tcPr>
          <w:p w14:paraId="57A125A7" w14:textId="625619CE" w:rsidR="00E1624B" w:rsidRPr="00781112" w:rsidRDefault="00E1624B" w:rsidP="00E1624B">
            <w:pPr>
              <w:jc w:val="center"/>
              <w:rPr>
                <w:rFonts w:cs="Arial"/>
                <w:color w:val="000000" w:themeColor="text1"/>
                <w:szCs w:val="16"/>
              </w:rPr>
            </w:pPr>
            <w:r w:rsidRPr="00781112">
              <w:rPr>
                <w:rFonts w:cs="Arial"/>
                <w:color w:val="000000" w:themeColor="text1"/>
                <w:szCs w:val="16"/>
              </w:rPr>
              <w:t>05/24/2023</w:t>
            </w:r>
          </w:p>
        </w:tc>
        <w:tc>
          <w:tcPr>
            <w:tcW w:w="1625" w:type="pct"/>
            <w:shd w:val="clear" w:color="auto" w:fill="auto"/>
          </w:tcPr>
          <w:p w14:paraId="5C2E5C85" w14:textId="316DABB1" w:rsidR="00E1624B" w:rsidRPr="00781112" w:rsidRDefault="00E1624B" w:rsidP="00E1624B">
            <w:pPr>
              <w:rPr>
                <w:rFonts w:cs="Arial"/>
                <w:szCs w:val="16"/>
              </w:rPr>
            </w:pPr>
            <w:r w:rsidRPr="00781112">
              <w:rPr>
                <w:rFonts w:cs="Arial"/>
                <w:szCs w:val="16"/>
              </w:rPr>
              <w:t>Number of youth with IEPs (ages 14-21) who exited special education due to dropping out (e)</w:t>
            </w:r>
          </w:p>
        </w:tc>
        <w:tc>
          <w:tcPr>
            <w:tcW w:w="1040" w:type="pct"/>
            <w:shd w:val="clear" w:color="auto" w:fill="auto"/>
          </w:tcPr>
          <w:p w14:paraId="79A046E2" w14:textId="17FE2759" w:rsidR="00E1624B" w:rsidRPr="00781112" w:rsidRDefault="00E1624B" w:rsidP="00E1624B">
            <w:pPr>
              <w:jc w:val="center"/>
              <w:rPr>
                <w:rFonts w:cs="Arial"/>
                <w:color w:val="000000" w:themeColor="text1"/>
                <w:szCs w:val="16"/>
              </w:rPr>
            </w:pPr>
            <w:r w:rsidRPr="00781112">
              <w:rPr>
                <w:rFonts w:cs="Arial"/>
                <w:color w:val="000000" w:themeColor="text1"/>
                <w:szCs w:val="16"/>
              </w:rPr>
              <w:t>185</w:t>
            </w:r>
          </w:p>
        </w:tc>
      </w:tr>
    </w:tbl>
    <w:p w14:paraId="0D2CDC7B" w14:textId="77777777" w:rsidR="00654A4B" w:rsidRPr="00781112" w:rsidRDefault="00654A4B" w:rsidP="00B65C2C">
      <w:pPr>
        <w:rPr>
          <w:color w:val="000000" w:themeColor="text1"/>
        </w:rPr>
      </w:pPr>
    </w:p>
    <w:p w14:paraId="7939D078" w14:textId="3CD6429A" w:rsidR="00995737" w:rsidRPr="00781112" w:rsidRDefault="0047313F" w:rsidP="00C74928">
      <w:pPr>
        <w:keepNext/>
        <w:rPr>
          <w:b/>
          <w:bCs/>
          <w:color w:val="000000" w:themeColor="text1"/>
        </w:rPr>
      </w:pPr>
      <w:r>
        <w:rPr>
          <w:b/>
          <w:bCs/>
          <w:color w:val="000000" w:themeColor="text1"/>
        </w:rPr>
        <w:t>FFY 2022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1CFFYAPRDATA"/>
      </w:tblPr>
      <w:tblGrid>
        <w:gridCol w:w="1502"/>
        <w:gridCol w:w="1688"/>
        <w:gridCol w:w="1344"/>
        <w:gridCol w:w="2022"/>
        <w:gridCol w:w="1208"/>
        <w:gridCol w:w="1539"/>
        <w:gridCol w:w="1487"/>
      </w:tblGrid>
      <w:tr w:rsidR="0047313F" w:rsidRPr="00781112" w14:paraId="02722994" w14:textId="4BCF686A" w:rsidTr="0047313F">
        <w:trPr>
          <w:trHeight w:val="333"/>
          <w:tblHeader/>
        </w:trPr>
        <w:tc>
          <w:tcPr>
            <w:tcW w:w="696" w:type="pct"/>
            <w:shd w:val="clear" w:color="auto" w:fill="auto"/>
            <w:vAlign w:val="bottom"/>
          </w:tcPr>
          <w:p w14:paraId="272BBF68" w14:textId="161B6D1A" w:rsidR="0047313F" w:rsidRPr="00781112" w:rsidRDefault="0047313F" w:rsidP="0047313F">
            <w:pPr>
              <w:spacing w:after="0"/>
              <w:jc w:val="center"/>
              <w:rPr>
                <w:rFonts w:cs="Arial"/>
                <w:b/>
                <w:color w:val="000000" w:themeColor="text1"/>
                <w:szCs w:val="16"/>
              </w:rPr>
            </w:pPr>
            <w:r w:rsidRPr="00781112">
              <w:rPr>
                <w:rFonts w:cs="Arial"/>
                <w:b/>
                <w:color w:val="000000" w:themeColor="text1"/>
                <w:szCs w:val="16"/>
              </w:rPr>
              <w:t>Number of youth with IEPs (ages 14-21) who exited special education due to graduating with a regular high school diploma</w:t>
            </w:r>
          </w:p>
        </w:tc>
        <w:tc>
          <w:tcPr>
            <w:tcW w:w="782" w:type="pct"/>
            <w:shd w:val="clear" w:color="auto" w:fill="auto"/>
            <w:vAlign w:val="bottom"/>
          </w:tcPr>
          <w:p w14:paraId="055EF61F" w14:textId="6ADAF307" w:rsidR="0047313F" w:rsidRPr="00781112" w:rsidRDefault="0047313F" w:rsidP="0047313F">
            <w:pPr>
              <w:spacing w:after="0"/>
              <w:jc w:val="center"/>
              <w:rPr>
                <w:rFonts w:cs="Arial"/>
                <w:b/>
                <w:bCs/>
                <w:color w:val="000000" w:themeColor="text1"/>
                <w:szCs w:val="16"/>
              </w:rPr>
            </w:pPr>
            <w:r w:rsidRPr="00781112">
              <w:rPr>
                <w:b/>
                <w:bCs/>
              </w:rPr>
              <w:t xml:space="preserve">Number of all youth with IEPs who exited special education (ages 14-21)  </w:t>
            </w:r>
          </w:p>
        </w:tc>
        <w:tc>
          <w:tcPr>
            <w:tcW w:w="623" w:type="pct"/>
            <w:shd w:val="clear" w:color="auto" w:fill="auto"/>
            <w:vAlign w:val="bottom"/>
          </w:tcPr>
          <w:p w14:paraId="74998318" w14:textId="02C5ECA9" w:rsidR="0047313F" w:rsidRPr="00073BD7" w:rsidRDefault="0047313F" w:rsidP="0047313F">
            <w:pPr>
              <w:spacing w:after="0"/>
              <w:jc w:val="center"/>
              <w:rPr>
                <w:rFonts w:cs="Arial"/>
                <w:b/>
                <w:bCs/>
                <w:color w:val="000000" w:themeColor="text1"/>
                <w:szCs w:val="16"/>
              </w:rPr>
            </w:pPr>
            <w:r w:rsidRPr="00073BD7">
              <w:rPr>
                <w:b/>
                <w:bCs/>
              </w:rPr>
              <w:t>FFY 2021 Data</w:t>
            </w:r>
          </w:p>
        </w:tc>
        <w:tc>
          <w:tcPr>
            <w:tcW w:w="937" w:type="pct"/>
            <w:shd w:val="clear" w:color="auto" w:fill="auto"/>
            <w:vAlign w:val="bottom"/>
          </w:tcPr>
          <w:p w14:paraId="5A1C61A6" w14:textId="7E14B348" w:rsidR="0047313F" w:rsidRPr="00073BD7" w:rsidRDefault="0047313F" w:rsidP="0047313F">
            <w:pPr>
              <w:spacing w:after="0"/>
              <w:jc w:val="center"/>
              <w:rPr>
                <w:rFonts w:cs="Arial"/>
                <w:b/>
                <w:bCs/>
                <w:color w:val="000000" w:themeColor="text1"/>
                <w:szCs w:val="16"/>
              </w:rPr>
            </w:pPr>
            <w:r w:rsidRPr="00073BD7">
              <w:rPr>
                <w:b/>
                <w:bCs/>
              </w:rPr>
              <w:t>FFY 2022 Target</w:t>
            </w:r>
          </w:p>
        </w:tc>
        <w:tc>
          <w:tcPr>
            <w:tcW w:w="560" w:type="pct"/>
            <w:shd w:val="clear" w:color="auto" w:fill="auto"/>
            <w:vAlign w:val="bottom"/>
          </w:tcPr>
          <w:p w14:paraId="51DD5A1B" w14:textId="7B2ED195" w:rsidR="0047313F" w:rsidRPr="00073BD7" w:rsidRDefault="0047313F" w:rsidP="0047313F">
            <w:pPr>
              <w:spacing w:after="0"/>
              <w:jc w:val="center"/>
              <w:rPr>
                <w:rFonts w:cs="Arial"/>
                <w:b/>
                <w:bCs/>
                <w:color w:val="000000" w:themeColor="text1"/>
                <w:szCs w:val="16"/>
              </w:rPr>
            </w:pPr>
            <w:r w:rsidRPr="00073BD7">
              <w:rPr>
                <w:b/>
                <w:bCs/>
              </w:rPr>
              <w:t>FFY 2022 Data</w:t>
            </w:r>
          </w:p>
        </w:tc>
        <w:tc>
          <w:tcPr>
            <w:tcW w:w="713" w:type="pct"/>
            <w:shd w:val="clear" w:color="auto" w:fill="auto"/>
            <w:vAlign w:val="bottom"/>
          </w:tcPr>
          <w:p w14:paraId="23C86FAA" w14:textId="7FC8D54B" w:rsidR="0047313F" w:rsidRPr="00781112" w:rsidRDefault="0047313F" w:rsidP="0047313F">
            <w:pPr>
              <w:spacing w:after="0"/>
              <w:jc w:val="center"/>
              <w:rPr>
                <w:rFonts w:cs="Arial"/>
                <w:b/>
                <w:color w:val="000000" w:themeColor="text1"/>
                <w:szCs w:val="16"/>
              </w:rPr>
            </w:pPr>
            <w:r w:rsidRPr="00781112">
              <w:rPr>
                <w:rFonts w:cs="Arial"/>
                <w:b/>
                <w:color w:val="000000" w:themeColor="text1"/>
                <w:szCs w:val="16"/>
              </w:rPr>
              <w:t>Status</w:t>
            </w:r>
          </w:p>
        </w:tc>
        <w:tc>
          <w:tcPr>
            <w:tcW w:w="690" w:type="pct"/>
            <w:shd w:val="clear" w:color="auto" w:fill="auto"/>
            <w:vAlign w:val="bottom"/>
          </w:tcPr>
          <w:p w14:paraId="6EE58552" w14:textId="4AA8F220" w:rsidR="0047313F" w:rsidRPr="00781112" w:rsidRDefault="0047313F" w:rsidP="0047313F">
            <w:pPr>
              <w:spacing w:after="0"/>
              <w:jc w:val="center"/>
              <w:rPr>
                <w:rFonts w:cs="Arial"/>
                <w:b/>
                <w:color w:val="000000" w:themeColor="text1"/>
                <w:szCs w:val="16"/>
              </w:rPr>
            </w:pPr>
            <w:r w:rsidRPr="00781112">
              <w:rPr>
                <w:rFonts w:cs="Arial"/>
                <w:b/>
                <w:color w:val="000000" w:themeColor="text1"/>
                <w:szCs w:val="16"/>
              </w:rPr>
              <w:t>Slippage</w:t>
            </w:r>
          </w:p>
        </w:tc>
      </w:tr>
      <w:tr w:rsidR="005C29F8" w:rsidRPr="00781112" w14:paraId="601A0599" w14:textId="76387A52" w:rsidTr="0047313F">
        <w:trPr>
          <w:trHeight w:val="340"/>
        </w:trPr>
        <w:tc>
          <w:tcPr>
            <w:tcW w:w="696" w:type="pct"/>
            <w:shd w:val="clear" w:color="auto" w:fill="auto"/>
            <w:vAlign w:val="center"/>
          </w:tcPr>
          <w:p w14:paraId="70B1C138" w14:textId="6CAA41C3" w:rsidR="0098478C" w:rsidRPr="00781112" w:rsidRDefault="002B7490" w:rsidP="00A018D4">
            <w:pPr>
              <w:jc w:val="center"/>
              <w:rPr>
                <w:rFonts w:cs="Arial"/>
                <w:color w:val="000000" w:themeColor="text1"/>
                <w:szCs w:val="16"/>
              </w:rPr>
            </w:pPr>
            <w:r w:rsidRPr="00781112">
              <w:rPr>
                <w:rFonts w:cs="Arial"/>
                <w:color w:val="000000" w:themeColor="text1"/>
                <w:szCs w:val="16"/>
              </w:rPr>
              <w:t>2,031</w:t>
            </w:r>
          </w:p>
        </w:tc>
        <w:tc>
          <w:tcPr>
            <w:tcW w:w="782" w:type="pct"/>
            <w:shd w:val="clear" w:color="auto" w:fill="auto"/>
          </w:tcPr>
          <w:p w14:paraId="614E7B59" w14:textId="5AA9B72C" w:rsidR="0098478C" w:rsidRPr="00781112" w:rsidRDefault="002B7490" w:rsidP="00A018D4">
            <w:pPr>
              <w:jc w:val="center"/>
              <w:rPr>
                <w:rFonts w:cs="Arial"/>
                <w:color w:val="000000" w:themeColor="text1"/>
                <w:szCs w:val="16"/>
              </w:rPr>
            </w:pPr>
            <w:r w:rsidRPr="00781112">
              <w:rPr>
                <w:rFonts w:cs="Arial"/>
                <w:color w:val="000000" w:themeColor="text1"/>
                <w:szCs w:val="16"/>
              </w:rPr>
              <w:t>2,432</w:t>
            </w:r>
          </w:p>
        </w:tc>
        <w:tc>
          <w:tcPr>
            <w:tcW w:w="623" w:type="pct"/>
            <w:shd w:val="clear" w:color="auto" w:fill="auto"/>
          </w:tcPr>
          <w:p w14:paraId="02406DF0" w14:textId="52BAECC6" w:rsidR="0098478C" w:rsidRPr="00781112" w:rsidRDefault="002B7490" w:rsidP="00A018D4">
            <w:pPr>
              <w:jc w:val="center"/>
              <w:rPr>
                <w:rFonts w:cs="Arial"/>
                <w:color w:val="000000" w:themeColor="text1"/>
                <w:szCs w:val="16"/>
              </w:rPr>
            </w:pPr>
            <w:r w:rsidRPr="00781112">
              <w:rPr>
                <w:rFonts w:cs="Arial"/>
                <w:color w:val="000000" w:themeColor="text1"/>
                <w:szCs w:val="16"/>
              </w:rPr>
              <w:t>84.38%</w:t>
            </w:r>
          </w:p>
        </w:tc>
        <w:tc>
          <w:tcPr>
            <w:tcW w:w="937" w:type="pct"/>
            <w:shd w:val="clear" w:color="auto" w:fill="auto"/>
          </w:tcPr>
          <w:p w14:paraId="2398C001" w14:textId="76ED9E04" w:rsidR="0098478C" w:rsidRPr="00781112" w:rsidRDefault="002B7490" w:rsidP="00A018D4">
            <w:pPr>
              <w:jc w:val="center"/>
              <w:rPr>
                <w:rFonts w:cs="Arial"/>
                <w:color w:val="000000" w:themeColor="text1"/>
                <w:szCs w:val="16"/>
              </w:rPr>
            </w:pPr>
            <w:r w:rsidRPr="00781112">
              <w:rPr>
                <w:rFonts w:cs="Arial"/>
                <w:color w:val="000000" w:themeColor="text1"/>
                <w:szCs w:val="16"/>
              </w:rPr>
              <w:t>84.71%</w:t>
            </w:r>
          </w:p>
        </w:tc>
        <w:tc>
          <w:tcPr>
            <w:tcW w:w="560" w:type="pct"/>
            <w:shd w:val="clear" w:color="auto" w:fill="auto"/>
          </w:tcPr>
          <w:p w14:paraId="4A53AF2D" w14:textId="3BE4EB07" w:rsidR="0098478C" w:rsidRPr="00781112" w:rsidRDefault="002B7490" w:rsidP="00A018D4">
            <w:pPr>
              <w:jc w:val="center"/>
              <w:rPr>
                <w:rFonts w:cs="Arial"/>
                <w:color w:val="000000" w:themeColor="text1"/>
                <w:szCs w:val="16"/>
              </w:rPr>
            </w:pPr>
            <w:r w:rsidRPr="00781112">
              <w:rPr>
                <w:rFonts w:cs="Arial"/>
                <w:color w:val="000000" w:themeColor="text1"/>
                <w:szCs w:val="16"/>
              </w:rPr>
              <w:t>83.51%</w:t>
            </w:r>
          </w:p>
        </w:tc>
        <w:tc>
          <w:tcPr>
            <w:tcW w:w="713" w:type="pct"/>
            <w:shd w:val="clear" w:color="auto" w:fill="auto"/>
          </w:tcPr>
          <w:p w14:paraId="0A60DC85" w14:textId="479F7096" w:rsidR="0098478C"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690" w:type="pct"/>
            <w:shd w:val="clear" w:color="auto" w:fill="auto"/>
          </w:tcPr>
          <w:p w14:paraId="6FB98C67" w14:textId="68AEDB07" w:rsidR="0098478C"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bl>
    <w:p w14:paraId="2BB119D0" w14:textId="387277D1" w:rsidR="005E59DB" w:rsidRPr="00781112" w:rsidRDefault="005E59DB" w:rsidP="004369B2">
      <w:pPr>
        <w:rPr>
          <w:color w:val="000000" w:themeColor="text1"/>
        </w:rPr>
      </w:pPr>
      <w:r w:rsidRPr="00781112">
        <w:rPr>
          <w:b/>
          <w:color w:val="000000" w:themeColor="text1"/>
        </w:rPr>
        <w:t xml:space="preserve">Graduation Conditions </w:t>
      </w:r>
    </w:p>
    <w:p w14:paraId="44381070" w14:textId="5786BC0C" w:rsidR="005E59DB" w:rsidRPr="00781112" w:rsidRDefault="00C14D48" w:rsidP="00552927">
      <w:pPr>
        <w:rPr>
          <w:rFonts w:cs="Arial"/>
          <w:b/>
          <w:i/>
          <w:color w:val="000000" w:themeColor="text1"/>
          <w:szCs w:val="16"/>
        </w:rPr>
      </w:pPr>
      <w:r w:rsidRPr="00781112">
        <w:rPr>
          <w:rFonts w:cs="Arial"/>
          <w:b/>
          <w:color w:val="000000" w:themeColor="text1"/>
          <w:szCs w:val="16"/>
        </w:rPr>
        <w:t xml:space="preserve">Provide a narrative that describes the conditions youth must meet in order to graduate with a regular high school diploma. </w:t>
      </w:r>
    </w:p>
    <w:p w14:paraId="7C1B3984" w14:textId="08BD1460" w:rsidR="002D145D" w:rsidRPr="00781112" w:rsidRDefault="002B7490" w:rsidP="006618C8">
      <w:pPr>
        <w:rPr>
          <w:rFonts w:cs="Arial"/>
          <w:color w:val="000000" w:themeColor="text1"/>
          <w:szCs w:val="16"/>
        </w:rPr>
      </w:pPr>
      <w:r w:rsidRPr="00781112">
        <w:rPr>
          <w:rFonts w:cs="Arial"/>
          <w:color w:val="000000" w:themeColor="text1"/>
          <w:szCs w:val="16"/>
        </w:rPr>
        <w:t xml:space="preserve">As described in West Virginia Board of Education (WVBE) Policy 2510, Assuring the Quality of Education: Regulations for Education Programs – effective July 1, 2022, the graduation requirements for all WV youth, including those with IEPs, are the same: 22 total credits (12 prescribed and 10 personalized). </w:t>
      </w:r>
      <w:r w:rsidRPr="00781112">
        <w:rPr>
          <w:rFonts w:cs="Arial"/>
          <w:color w:val="000000" w:themeColor="text1"/>
          <w:szCs w:val="16"/>
        </w:rPr>
        <w:br/>
      </w:r>
      <w:r w:rsidRPr="00781112">
        <w:rPr>
          <w:rFonts w:cs="Arial"/>
          <w:color w:val="000000" w:themeColor="text1"/>
          <w:szCs w:val="16"/>
        </w:rPr>
        <w:br/>
        <w:t xml:space="preserve">The specific requirements are as follows: </w:t>
      </w:r>
      <w:r w:rsidRPr="00781112">
        <w:rPr>
          <w:rFonts w:cs="Arial"/>
          <w:color w:val="000000" w:themeColor="text1"/>
          <w:szCs w:val="16"/>
        </w:rPr>
        <w:br/>
        <w:t xml:space="preserve">— English Language Arts = 4 credits (3 prescribed/1 personalized); </w:t>
      </w:r>
      <w:r w:rsidRPr="00781112">
        <w:rPr>
          <w:rFonts w:cs="Arial"/>
          <w:color w:val="000000" w:themeColor="text1"/>
          <w:szCs w:val="16"/>
        </w:rPr>
        <w:br/>
        <w:t xml:space="preserve">— Mathematics = 4 credits (2 prescribed/2 personalized); </w:t>
      </w:r>
      <w:r w:rsidRPr="00781112">
        <w:rPr>
          <w:rFonts w:cs="Arial"/>
          <w:color w:val="000000" w:themeColor="text1"/>
          <w:szCs w:val="16"/>
        </w:rPr>
        <w:br/>
        <w:t xml:space="preserve">— Science = 3 credits (2 prescribed/1 personalized); </w:t>
      </w:r>
      <w:r w:rsidRPr="00781112">
        <w:rPr>
          <w:rFonts w:cs="Arial"/>
          <w:color w:val="000000" w:themeColor="text1"/>
          <w:szCs w:val="16"/>
        </w:rPr>
        <w:br/>
        <w:t xml:space="preserve">— Social Studies = 4 credits (3 prescribed/1 personalized); </w:t>
      </w:r>
      <w:r w:rsidRPr="00781112">
        <w:rPr>
          <w:rFonts w:cs="Arial"/>
          <w:color w:val="000000" w:themeColor="text1"/>
          <w:szCs w:val="16"/>
        </w:rPr>
        <w:br/>
        <w:t xml:space="preserve">— Physical Education = 1 credit (prescribed); </w:t>
      </w:r>
      <w:r w:rsidRPr="00781112">
        <w:rPr>
          <w:rFonts w:cs="Arial"/>
          <w:color w:val="000000" w:themeColor="text1"/>
          <w:szCs w:val="16"/>
        </w:rPr>
        <w:br/>
        <w:t xml:space="preserve">— Health = 1 credit (prescribed); </w:t>
      </w:r>
      <w:r w:rsidRPr="00781112">
        <w:rPr>
          <w:rFonts w:cs="Arial"/>
          <w:color w:val="000000" w:themeColor="text1"/>
          <w:szCs w:val="16"/>
        </w:rPr>
        <w:br/>
        <w:t xml:space="preserve">— Art = 1 credit (personalized); and </w:t>
      </w:r>
      <w:r w:rsidRPr="00781112">
        <w:rPr>
          <w:rFonts w:cs="Arial"/>
          <w:color w:val="000000" w:themeColor="text1"/>
          <w:szCs w:val="16"/>
        </w:rPr>
        <w:br/>
        <w:t xml:space="preserve">— Personalized Education Plan (PEP) = 4 credits (personalized). </w:t>
      </w:r>
      <w:r w:rsidRPr="00781112">
        <w:rPr>
          <w:rFonts w:cs="Arial"/>
          <w:color w:val="000000" w:themeColor="text1"/>
          <w:szCs w:val="16"/>
        </w:rPr>
        <w:br/>
      </w:r>
      <w:r w:rsidRPr="00781112">
        <w:rPr>
          <w:rFonts w:cs="Arial"/>
          <w:color w:val="000000" w:themeColor="text1"/>
          <w:szCs w:val="16"/>
        </w:rPr>
        <w:br/>
        <w:t>All courses needed for graduation require mastery of approved content standards (WV Code §126-42-6.2 High School Programming). In addition, all public secondary schools are required to offer programs of study for Career and Technical Education, Computer Science, World Languages, Driver Education, a Social Emotional Advisory System for Student Success, and no less than 4 AP course offerings per school year.</w:t>
      </w:r>
      <w:r w:rsidRPr="00781112">
        <w:rPr>
          <w:rFonts w:cs="Arial"/>
          <w:color w:val="000000" w:themeColor="text1"/>
          <w:szCs w:val="16"/>
        </w:rPr>
        <w:br/>
      </w:r>
      <w:r w:rsidRPr="00781112">
        <w:rPr>
          <w:rFonts w:cs="Arial"/>
          <w:color w:val="000000" w:themeColor="text1"/>
          <w:szCs w:val="16"/>
        </w:rPr>
        <w:br/>
        <w:t>Link to WV Board of Education Policies: [https://wvde.state.wv.us/policies/] See Policy 2510 (pages 9-14).</w:t>
      </w:r>
    </w:p>
    <w:p w14:paraId="58C36CC8" w14:textId="7DE9B0CE" w:rsidR="00F672DF" w:rsidRPr="00781112" w:rsidRDefault="00F672DF" w:rsidP="006618C8">
      <w:pPr>
        <w:rPr>
          <w:rFonts w:cs="Arial"/>
          <w:b/>
          <w:color w:val="000000" w:themeColor="text1"/>
          <w:szCs w:val="16"/>
        </w:rPr>
      </w:pPr>
      <w:r w:rsidRPr="00781112">
        <w:rPr>
          <w:rFonts w:cs="Arial"/>
          <w:b/>
          <w:color w:val="000000" w:themeColor="text1"/>
          <w:szCs w:val="16"/>
        </w:rPr>
        <w:t>Are the conditions that youth with IEPs must meet to graduate with a regular high school diploma different from the conditions noted above? (yes/no)</w:t>
      </w:r>
    </w:p>
    <w:p w14:paraId="0930BD95" w14:textId="4EF39A81" w:rsidR="00F672DF" w:rsidRPr="00781112" w:rsidRDefault="00F672DF" w:rsidP="006618C8">
      <w:pPr>
        <w:rPr>
          <w:rFonts w:cs="Arial"/>
          <w:color w:val="000000" w:themeColor="text1"/>
          <w:szCs w:val="16"/>
        </w:rPr>
      </w:pPr>
      <w:r w:rsidRPr="00781112">
        <w:rPr>
          <w:rFonts w:cs="Arial"/>
          <w:color w:val="000000" w:themeColor="text1"/>
          <w:szCs w:val="16"/>
        </w:rPr>
        <w:t>NO</w:t>
      </w:r>
    </w:p>
    <w:p w14:paraId="51BF8B64" w14:textId="746664C9" w:rsidR="0098478C" w:rsidRPr="00781112" w:rsidRDefault="0098478C" w:rsidP="004369B2">
      <w:pPr>
        <w:rPr>
          <w:b/>
          <w:color w:val="000000" w:themeColor="text1"/>
        </w:rPr>
      </w:pPr>
      <w:r w:rsidRPr="00781112">
        <w:rPr>
          <w:b/>
          <w:color w:val="000000" w:themeColor="text1"/>
        </w:rPr>
        <w:t>Provide additional information about this indicator (optional)</w:t>
      </w:r>
    </w:p>
    <w:p w14:paraId="2CDAC437" w14:textId="58A5CDB2" w:rsidR="002D145D" w:rsidRPr="00781112" w:rsidRDefault="002D145D" w:rsidP="000E33D0">
      <w:pPr>
        <w:rPr>
          <w:rFonts w:cs="Arial"/>
          <w:color w:val="000000" w:themeColor="text1"/>
          <w:szCs w:val="16"/>
        </w:rPr>
      </w:pPr>
    </w:p>
    <w:p w14:paraId="7D2A5658" w14:textId="39995CE7" w:rsidR="000C60E1" w:rsidRPr="00781112" w:rsidRDefault="00B0742B" w:rsidP="008645AD">
      <w:pPr>
        <w:pStyle w:val="Heading2"/>
      </w:pPr>
      <w:bookmarkStart w:id="5" w:name="_Toc382082358"/>
      <w:r w:rsidRPr="00781112">
        <w:t>1</w:t>
      </w:r>
      <w:r w:rsidR="00684B51" w:rsidRPr="00781112">
        <w:t xml:space="preserve"> </w:t>
      </w:r>
      <w:r w:rsidRPr="00781112">
        <w:t xml:space="preserve">- </w:t>
      </w:r>
      <w:r w:rsidR="002D145D" w:rsidRPr="00781112">
        <w:t>Prior FFY Required Actions</w:t>
      </w:r>
    </w:p>
    <w:p w14:paraId="42534530" w14:textId="7BEF428C" w:rsidR="002D145D" w:rsidRPr="00781112" w:rsidRDefault="002B7490" w:rsidP="00CE5723">
      <w:pPr>
        <w:rPr>
          <w:rFonts w:cs="Arial"/>
          <w:color w:val="000000" w:themeColor="text1"/>
          <w:szCs w:val="16"/>
        </w:rPr>
      </w:pPr>
      <w:r w:rsidRPr="00781112">
        <w:rPr>
          <w:rFonts w:cs="Arial"/>
          <w:color w:val="000000" w:themeColor="text1"/>
          <w:szCs w:val="16"/>
        </w:rPr>
        <w:t>None</w:t>
      </w:r>
    </w:p>
    <w:p w14:paraId="12317A47" w14:textId="75A98BEA" w:rsidR="00A2794A" w:rsidRPr="00781112" w:rsidRDefault="00A2794A" w:rsidP="00CE5723">
      <w:pPr>
        <w:rPr>
          <w:rFonts w:cs="Arial"/>
          <w:color w:val="000000" w:themeColor="text1"/>
          <w:szCs w:val="16"/>
        </w:rPr>
      </w:pPr>
    </w:p>
    <w:p w14:paraId="0D99EF95" w14:textId="4B8DDAD7" w:rsidR="004C462E" w:rsidRPr="00781112" w:rsidRDefault="00862B20" w:rsidP="008645AD">
      <w:pPr>
        <w:pStyle w:val="Heading2"/>
      </w:pPr>
      <w:r w:rsidRPr="00781112">
        <w:t>1</w:t>
      </w:r>
      <w:r w:rsidR="00684B51" w:rsidRPr="00781112">
        <w:t xml:space="preserve"> </w:t>
      </w:r>
      <w:r w:rsidRPr="00781112">
        <w:t xml:space="preserve">- </w:t>
      </w:r>
      <w:r w:rsidR="004C462E" w:rsidRPr="00781112">
        <w:t>OSEP Response</w:t>
      </w:r>
    </w:p>
    <w:p w14:paraId="47549565" w14:textId="0718C089" w:rsidR="002D145D" w:rsidRPr="00781112" w:rsidRDefault="002D145D" w:rsidP="001F692C">
      <w:pPr>
        <w:rPr>
          <w:rFonts w:cs="Arial"/>
          <w:color w:val="000000" w:themeColor="text1"/>
          <w:szCs w:val="16"/>
        </w:rPr>
      </w:pPr>
    </w:p>
    <w:p w14:paraId="5F7376D0" w14:textId="1C114A8A" w:rsidR="004C462E" w:rsidRPr="00781112" w:rsidRDefault="00B0742B" w:rsidP="008645AD">
      <w:pPr>
        <w:pStyle w:val="Heading2"/>
      </w:pPr>
      <w:bookmarkStart w:id="6" w:name="_Hlk21352084"/>
      <w:r w:rsidRPr="00781112">
        <w:t xml:space="preserve">1 - </w:t>
      </w:r>
      <w:bookmarkEnd w:id="6"/>
      <w:r w:rsidR="004C462E" w:rsidRPr="00781112">
        <w:t>Required Actions</w:t>
      </w:r>
    </w:p>
    <w:p w14:paraId="1EB5204A" w14:textId="0BB66F29" w:rsidR="002D145D" w:rsidRPr="00781112" w:rsidRDefault="002D145D" w:rsidP="001F692C">
      <w:pPr>
        <w:rPr>
          <w:rFonts w:cs="Arial"/>
          <w:color w:val="000000" w:themeColor="text1"/>
          <w:szCs w:val="16"/>
        </w:rPr>
      </w:pPr>
    </w:p>
    <w:p w14:paraId="14062900" w14:textId="77777777" w:rsidR="00D37BF0" w:rsidRPr="00781112" w:rsidRDefault="00D37BF0">
      <w:pPr>
        <w:spacing w:before="0" w:after="200" w:line="276" w:lineRule="auto"/>
        <w:rPr>
          <w:rFonts w:eastAsiaTheme="majorEastAsia" w:cs="Arial"/>
          <w:b/>
          <w:bCs/>
          <w:color w:val="000000" w:themeColor="text1"/>
          <w:szCs w:val="16"/>
        </w:rPr>
      </w:pPr>
      <w:bookmarkStart w:id="7" w:name="_Toc392159262"/>
      <w:r w:rsidRPr="00781112">
        <w:rPr>
          <w:rFonts w:cs="Arial"/>
          <w:color w:val="000000" w:themeColor="text1"/>
          <w:szCs w:val="16"/>
        </w:rPr>
        <w:br w:type="page"/>
      </w:r>
    </w:p>
    <w:p w14:paraId="06F42DD3" w14:textId="793A19C1" w:rsidR="00D21EAA" w:rsidRPr="00781112" w:rsidRDefault="00D21EAA">
      <w:pPr>
        <w:pStyle w:val="Heading1"/>
        <w:rPr>
          <w:color w:val="000000" w:themeColor="text1"/>
          <w:sz w:val="22"/>
        </w:rPr>
      </w:pPr>
      <w:r w:rsidRPr="00781112">
        <w:rPr>
          <w:color w:val="000000" w:themeColor="text1"/>
          <w:sz w:val="22"/>
        </w:rPr>
        <w:lastRenderedPageBreak/>
        <w:t>Indicator 2: Drop Out</w:t>
      </w:r>
      <w:bookmarkEnd w:id="5"/>
      <w:bookmarkEnd w:id="7"/>
    </w:p>
    <w:p w14:paraId="7F31959F" w14:textId="6C15FFEB" w:rsidR="002C60D5" w:rsidRPr="00781112" w:rsidRDefault="002C60D5" w:rsidP="00A018D4">
      <w:pPr>
        <w:rPr>
          <w:color w:val="000000" w:themeColor="text1"/>
          <w:szCs w:val="20"/>
        </w:rPr>
      </w:pPr>
      <w:r w:rsidRPr="00781112">
        <w:rPr>
          <w:b/>
          <w:color w:val="000000" w:themeColor="text1"/>
          <w:sz w:val="20"/>
          <w:szCs w:val="20"/>
        </w:rPr>
        <w:t>Instructions and Measurement</w:t>
      </w:r>
    </w:p>
    <w:p w14:paraId="135DFB11" w14:textId="77777777" w:rsidR="00820751" w:rsidRPr="00651E83" w:rsidRDefault="00820751" w:rsidP="00820751">
      <w:pPr>
        <w:pStyle w:val="Subhed"/>
      </w:pPr>
      <w:bookmarkStart w:id="8" w:name="_Toc392159263"/>
      <w:r w:rsidRPr="00651E83">
        <w:t xml:space="preserve">Monitoring Priority: </w:t>
      </w:r>
      <w:r w:rsidRPr="004A6DE5">
        <w:rPr>
          <w:b w:val="0"/>
        </w:rPr>
        <w:t>FAPE in the LRE</w:t>
      </w:r>
    </w:p>
    <w:p w14:paraId="1775856F" w14:textId="77777777" w:rsidR="00820751" w:rsidRPr="00651E83" w:rsidRDefault="00820751" w:rsidP="00820751">
      <w:pPr>
        <w:rPr>
          <w:rFonts w:cs="Arial"/>
          <w:szCs w:val="16"/>
        </w:rPr>
      </w:pPr>
      <w:r w:rsidRPr="00DC263A">
        <w:rPr>
          <w:rFonts w:cs="Arial"/>
          <w:b/>
          <w:szCs w:val="16"/>
        </w:rPr>
        <w:t>Results indicator</w:t>
      </w:r>
      <w:r w:rsidRPr="00651E83">
        <w:rPr>
          <w:rFonts w:cs="Arial"/>
          <w:szCs w:val="16"/>
        </w:rPr>
        <w:t>: Percent of youth with IEPs</w:t>
      </w:r>
      <w:r>
        <w:rPr>
          <w:rFonts w:cs="Arial"/>
          <w:szCs w:val="16"/>
        </w:rPr>
        <w:t xml:space="preserve"> who exited special education due to</w:t>
      </w:r>
      <w:r w:rsidRPr="00651E83">
        <w:rPr>
          <w:rFonts w:cs="Arial"/>
          <w:szCs w:val="16"/>
        </w:rPr>
        <w:t xml:space="preserve"> dropping out. (20 U.S.C. 1416 (a)(3)(A))</w:t>
      </w:r>
    </w:p>
    <w:p w14:paraId="128CA707" w14:textId="77777777" w:rsidR="00820751" w:rsidRPr="00651E83" w:rsidRDefault="00820751" w:rsidP="00820751">
      <w:pPr>
        <w:pStyle w:val="Subhed"/>
      </w:pPr>
      <w:r w:rsidRPr="00651E83">
        <w:t>Data Source</w:t>
      </w:r>
    </w:p>
    <w:p w14:paraId="38F077C2" w14:textId="77777777" w:rsidR="00820751" w:rsidRPr="00651E83" w:rsidRDefault="00820751" w:rsidP="00820751">
      <w:pPr>
        <w:rPr>
          <w:rFonts w:cs="Arial"/>
          <w:szCs w:val="16"/>
        </w:rPr>
      </w:pPr>
      <w:bookmarkStart w:id="9" w:name="_Hlk51055176"/>
      <w:r w:rsidRPr="00651E83">
        <w:rPr>
          <w:rFonts w:cs="Arial"/>
          <w:szCs w:val="16"/>
        </w:rPr>
        <w:t xml:space="preserve">Same data as used for reporting to the Department under section 618 of the Individuals with Disabilities Education Act (IDEA), using the definitions in </w:t>
      </w:r>
      <w:proofErr w:type="spellStart"/>
      <w:r w:rsidRPr="00651E83">
        <w:rPr>
          <w:rFonts w:cs="Arial"/>
          <w:szCs w:val="16"/>
        </w:rPr>
        <w:t>ED</w:t>
      </w:r>
      <w:r w:rsidRPr="00BA3DBE">
        <w:rPr>
          <w:rFonts w:cs="Arial"/>
          <w:i/>
          <w:iCs/>
          <w:szCs w:val="16"/>
        </w:rPr>
        <w:t>Facts</w:t>
      </w:r>
      <w:proofErr w:type="spellEnd"/>
      <w:r w:rsidRPr="00651E83">
        <w:rPr>
          <w:rFonts w:cs="Arial"/>
          <w:szCs w:val="16"/>
        </w:rPr>
        <w:t xml:space="preserve"> file specification FS009.</w:t>
      </w:r>
    </w:p>
    <w:bookmarkEnd w:id="9"/>
    <w:p w14:paraId="36189637" w14:textId="77777777" w:rsidR="00820751" w:rsidRPr="00651E83" w:rsidRDefault="00820751" w:rsidP="00820751">
      <w:pPr>
        <w:pStyle w:val="Subhed"/>
      </w:pPr>
      <w:r w:rsidRPr="00651E83">
        <w:t>Measurement</w:t>
      </w:r>
    </w:p>
    <w:p w14:paraId="68477D3E" w14:textId="77777777" w:rsidR="00820751" w:rsidRPr="00651E83" w:rsidRDefault="00820751" w:rsidP="00820751">
      <w:pPr>
        <w:rPr>
          <w:rFonts w:cs="Arial"/>
          <w:szCs w:val="16"/>
        </w:rPr>
      </w:pPr>
      <w:r w:rsidRPr="00651E83">
        <w:rPr>
          <w:rFonts w:cs="Arial"/>
          <w:szCs w:val="16"/>
        </w:rPr>
        <w:t>States must report a percentage using the number of youth with IEPs (ages 14-21) who exited special education due to dropping out in the numerator and the number of all youth with IEPs who exited special education (ages 14-21) in the denominator.</w:t>
      </w:r>
    </w:p>
    <w:p w14:paraId="199C9562" w14:textId="77777777" w:rsidR="00820751" w:rsidRPr="00651E83" w:rsidRDefault="00820751" w:rsidP="00820751">
      <w:pPr>
        <w:pStyle w:val="Subhed"/>
      </w:pPr>
      <w:r w:rsidRPr="00651E83">
        <w:t>Instructions</w:t>
      </w:r>
    </w:p>
    <w:p w14:paraId="271B8C9F" w14:textId="77777777" w:rsidR="00820751" w:rsidRPr="00FE4C6C" w:rsidRDefault="00820751" w:rsidP="00820751">
      <w:pPr>
        <w:rPr>
          <w:rFonts w:cs="Arial"/>
          <w:i/>
          <w:iCs/>
          <w:szCs w:val="16"/>
        </w:rPr>
      </w:pPr>
      <w:r w:rsidRPr="00FE4C6C">
        <w:rPr>
          <w:rFonts w:cs="Arial"/>
          <w:i/>
          <w:iCs/>
          <w:szCs w:val="16"/>
        </w:rPr>
        <w:t>Sampling is not allowed.</w:t>
      </w:r>
    </w:p>
    <w:p w14:paraId="66EE7631" w14:textId="68522B6C" w:rsidR="00820751" w:rsidRDefault="00820751" w:rsidP="00820751">
      <w:pPr>
        <w:rPr>
          <w:rFonts w:cs="Arial"/>
          <w:szCs w:val="16"/>
        </w:rPr>
      </w:pPr>
      <w:r w:rsidRPr="00937503">
        <w:rPr>
          <w:rFonts w:cs="Arial"/>
          <w:szCs w:val="16"/>
        </w:rPr>
        <w:t xml:space="preserve">Data for this indicator are “lag” data. Describe the results of the State’s examination </w:t>
      </w:r>
      <w:r w:rsidR="001B2F50">
        <w:rPr>
          <w:rFonts w:cs="Arial"/>
          <w:szCs w:val="16"/>
        </w:rPr>
        <w:t xml:space="preserve">of the section 618 exiting data </w:t>
      </w:r>
      <w:r w:rsidRPr="00937503">
        <w:rPr>
          <w:rFonts w:cs="Arial"/>
          <w:szCs w:val="16"/>
        </w:rPr>
        <w:t>for the year before the reporting year (e.g., for the FFY 2022 SPP/APR, use data from 2021-2022), and compare the results to the target.</w:t>
      </w:r>
    </w:p>
    <w:p w14:paraId="65392C1C" w14:textId="77777777" w:rsidR="00820751" w:rsidRPr="008E308B" w:rsidRDefault="00820751" w:rsidP="00820751">
      <w:pPr>
        <w:rPr>
          <w:rFonts w:cs="Arial"/>
          <w:szCs w:val="16"/>
        </w:rPr>
      </w:pPr>
      <w:r w:rsidRPr="00651E83">
        <w:rPr>
          <w:rFonts w:cs="Arial"/>
          <w:szCs w:val="16"/>
        </w:rPr>
        <w:t>Include in the denominator the following exiting categories: (a) graduated with a regular high school diploma; (b) graduated with a</w:t>
      </w:r>
    </w:p>
    <w:p w14:paraId="5D5E271B" w14:textId="77777777" w:rsidR="00820751" w:rsidRPr="00651E83" w:rsidRDefault="00820751" w:rsidP="00820751">
      <w:pPr>
        <w:rPr>
          <w:rFonts w:cs="Arial"/>
          <w:szCs w:val="16"/>
        </w:rPr>
      </w:pPr>
      <w:r w:rsidRPr="008E308B">
        <w:rPr>
          <w:rFonts w:cs="Arial"/>
          <w:szCs w:val="16"/>
        </w:rPr>
        <w:t xml:space="preserve">state-defined alternate diploma; (c) received a certificate; (d) reached maximum age; or (e) dropped out. </w:t>
      </w:r>
    </w:p>
    <w:p w14:paraId="000F1718" w14:textId="77777777" w:rsidR="00820751" w:rsidRPr="00651E83" w:rsidRDefault="00820751" w:rsidP="00820751">
      <w:pPr>
        <w:rPr>
          <w:rFonts w:cs="Arial"/>
          <w:szCs w:val="16"/>
        </w:rPr>
      </w:pPr>
      <w:r w:rsidRPr="00651E83">
        <w:rPr>
          <w:rFonts w:cs="Arial"/>
          <w:szCs w:val="16"/>
        </w:rPr>
        <w:t>Do not include in the denominator the number of youths with IEPs who exited special education due to: (a) transferring to regular education; or (b) who moved but are known to be continuing in an educational program.</w:t>
      </w:r>
    </w:p>
    <w:p w14:paraId="37EF3DEB" w14:textId="77777777" w:rsidR="00820751" w:rsidRDefault="00820751" w:rsidP="00820751">
      <w:pPr>
        <w:rPr>
          <w:rFonts w:cs="Arial"/>
          <w:szCs w:val="16"/>
        </w:rPr>
      </w:pPr>
      <w:r w:rsidRPr="0019013F">
        <w:rPr>
          <w:rFonts w:cs="Arial"/>
          <w:szCs w:val="16"/>
        </w:rPr>
        <w:t>Provide a narrative that describes what counts as dropping out for all youth. Please explain if there is a difference between what counts as dropping out for all students and what counts as dropping out for students with IEPs.</w:t>
      </w:r>
    </w:p>
    <w:bookmarkEnd w:id="8"/>
    <w:p w14:paraId="7F3C4C70" w14:textId="5E656134" w:rsidR="002C60D5" w:rsidRPr="00781112" w:rsidRDefault="00F914B4" w:rsidP="008645AD">
      <w:pPr>
        <w:pStyle w:val="Heading2"/>
      </w:pPr>
      <w:r w:rsidRPr="00781112">
        <w:t>2</w:t>
      </w:r>
      <w:r w:rsidR="00684B51" w:rsidRPr="00781112">
        <w:t xml:space="preserve"> </w:t>
      </w:r>
      <w:r w:rsidRPr="00781112">
        <w:t xml:space="preserve">- </w:t>
      </w:r>
      <w:r w:rsidR="002C60D5" w:rsidRPr="00781112">
        <w:t>Indicator Data</w:t>
      </w:r>
    </w:p>
    <w:p w14:paraId="6F5DCECF" w14:textId="739F0BA3" w:rsidR="00907A35" w:rsidRPr="00781112" w:rsidRDefault="00907A35"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02BASELINEDATA"/>
      </w:tblPr>
      <w:tblGrid>
        <w:gridCol w:w="1797"/>
        <w:gridCol w:w="1798"/>
      </w:tblGrid>
      <w:tr w:rsidR="008F3F33" w:rsidRPr="00781112" w14:paraId="628BEDAF" w14:textId="77777777" w:rsidTr="0033429D">
        <w:trPr>
          <w:trHeight w:val="311"/>
          <w:tblHeader/>
        </w:trPr>
        <w:tc>
          <w:tcPr>
            <w:tcW w:w="1797" w:type="dxa"/>
          </w:tcPr>
          <w:p w14:paraId="43FEF78C" w14:textId="77777777" w:rsidR="008F3F33" w:rsidRPr="00781112" w:rsidRDefault="008F3F33" w:rsidP="002B6965">
            <w:pPr>
              <w:jc w:val="center"/>
              <w:rPr>
                <w:b/>
                <w:color w:val="000000" w:themeColor="text1"/>
              </w:rPr>
            </w:pPr>
            <w:r w:rsidRPr="00781112">
              <w:rPr>
                <w:rFonts w:cs="Arial"/>
                <w:b/>
                <w:color w:val="000000" w:themeColor="text1"/>
                <w:szCs w:val="16"/>
              </w:rPr>
              <w:t>Baseline Year</w:t>
            </w:r>
          </w:p>
        </w:tc>
        <w:tc>
          <w:tcPr>
            <w:tcW w:w="1798" w:type="dxa"/>
          </w:tcPr>
          <w:p w14:paraId="276B82F6" w14:textId="77777777" w:rsidR="008F3F33" w:rsidRPr="00781112" w:rsidRDefault="008F3F33" w:rsidP="002B6965">
            <w:pPr>
              <w:jc w:val="center"/>
              <w:rPr>
                <w:b/>
                <w:color w:val="000000" w:themeColor="text1"/>
              </w:rPr>
            </w:pPr>
            <w:r w:rsidRPr="00781112">
              <w:rPr>
                <w:b/>
                <w:color w:val="000000" w:themeColor="text1"/>
              </w:rPr>
              <w:t>Baseline Data</w:t>
            </w:r>
          </w:p>
        </w:tc>
      </w:tr>
      <w:tr w:rsidR="008F3F33" w:rsidRPr="00781112" w14:paraId="4706A01B" w14:textId="77777777" w:rsidTr="0033429D">
        <w:trPr>
          <w:trHeight w:val="311"/>
        </w:trPr>
        <w:tc>
          <w:tcPr>
            <w:tcW w:w="1797" w:type="dxa"/>
            <w:vAlign w:val="center"/>
          </w:tcPr>
          <w:p w14:paraId="2D2A3601" w14:textId="2E05C132" w:rsidR="008F3F33" w:rsidRPr="00781112" w:rsidRDefault="008F3F33" w:rsidP="002B6965">
            <w:pPr>
              <w:jc w:val="center"/>
              <w:rPr>
                <w:bCs/>
                <w:color w:val="000000" w:themeColor="text1"/>
              </w:rPr>
            </w:pPr>
            <w:r w:rsidRPr="00781112">
              <w:rPr>
                <w:bCs/>
                <w:color w:val="000000" w:themeColor="text1"/>
              </w:rPr>
              <w:t>2018</w:t>
            </w:r>
          </w:p>
        </w:tc>
        <w:tc>
          <w:tcPr>
            <w:tcW w:w="1798" w:type="dxa"/>
            <w:vAlign w:val="center"/>
          </w:tcPr>
          <w:p w14:paraId="47669FA0" w14:textId="71ECEF5D" w:rsidR="008F3F33" w:rsidRPr="00781112" w:rsidRDefault="008F3F33" w:rsidP="002B6965">
            <w:pPr>
              <w:jc w:val="center"/>
              <w:rPr>
                <w:bCs/>
                <w:color w:val="000000" w:themeColor="text1"/>
              </w:rPr>
            </w:pPr>
            <w:r w:rsidRPr="00781112">
              <w:rPr>
                <w:bCs/>
                <w:color w:val="000000" w:themeColor="text1"/>
              </w:rPr>
              <w:t>6.17%</w:t>
            </w:r>
          </w:p>
        </w:tc>
      </w:tr>
    </w:tbl>
    <w:p w14:paraId="1D724648" w14:textId="77777777" w:rsidR="008F3F33" w:rsidRPr="00781112" w:rsidRDefault="008F3F33"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2HISTDATA"/>
      </w:tblPr>
      <w:tblGrid>
        <w:gridCol w:w="1798"/>
        <w:gridCol w:w="1798"/>
        <w:gridCol w:w="1798"/>
        <w:gridCol w:w="1798"/>
        <w:gridCol w:w="1798"/>
        <w:gridCol w:w="1800"/>
      </w:tblGrid>
      <w:tr w:rsidR="005C29F8" w:rsidRPr="00781112" w14:paraId="4B5BBF62" w14:textId="77777777" w:rsidTr="00DF4C35">
        <w:trPr>
          <w:trHeight w:val="350"/>
        </w:trPr>
        <w:tc>
          <w:tcPr>
            <w:tcW w:w="833" w:type="pct"/>
            <w:tcBorders>
              <w:bottom w:val="single" w:sz="4" w:space="0" w:color="auto"/>
            </w:tcBorders>
            <w:shd w:val="clear" w:color="auto" w:fill="auto"/>
          </w:tcPr>
          <w:p w14:paraId="7CE940CD" w14:textId="77777777" w:rsidR="00907A35" w:rsidRPr="00781112" w:rsidRDefault="00907A35" w:rsidP="004369B2">
            <w:pPr>
              <w:jc w:val="center"/>
              <w:rPr>
                <w:b/>
                <w:color w:val="000000" w:themeColor="text1"/>
              </w:rPr>
            </w:pPr>
            <w:r w:rsidRPr="00781112">
              <w:rPr>
                <w:b/>
                <w:color w:val="000000" w:themeColor="text1"/>
              </w:rPr>
              <w:t>FFY</w:t>
            </w:r>
          </w:p>
        </w:tc>
        <w:tc>
          <w:tcPr>
            <w:tcW w:w="833" w:type="pct"/>
            <w:shd w:val="clear" w:color="auto" w:fill="auto"/>
          </w:tcPr>
          <w:p w14:paraId="1B67E69F" w14:textId="56F9072E" w:rsidR="00907A35" w:rsidRPr="00781112" w:rsidRDefault="002B7490" w:rsidP="00894709">
            <w:pPr>
              <w:jc w:val="center"/>
              <w:rPr>
                <w:b/>
                <w:color w:val="000000" w:themeColor="text1"/>
              </w:rPr>
            </w:pPr>
            <w:r w:rsidRPr="00781112">
              <w:rPr>
                <w:b/>
                <w:color w:val="000000" w:themeColor="text1"/>
              </w:rPr>
              <w:t>2017</w:t>
            </w:r>
          </w:p>
        </w:tc>
        <w:tc>
          <w:tcPr>
            <w:tcW w:w="833" w:type="pct"/>
            <w:shd w:val="clear" w:color="auto" w:fill="auto"/>
          </w:tcPr>
          <w:p w14:paraId="7C0715D5" w14:textId="197F633E" w:rsidR="00907A35" w:rsidRPr="00781112" w:rsidRDefault="002B7490" w:rsidP="00894709">
            <w:pPr>
              <w:jc w:val="center"/>
              <w:rPr>
                <w:b/>
                <w:color w:val="000000" w:themeColor="text1"/>
              </w:rPr>
            </w:pPr>
            <w:r w:rsidRPr="00781112">
              <w:rPr>
                <w:b/>
                <w:color w:val="000000" w:themeColor="text1"/>
              </w:rPr>
              <w:t>2018</w:t>
            </w:r>
          </w:p>
        </w:tc>
        <w:tc>
          <w:tcPr>
            <w:tcW w:w="833" w:type="pct"/>
            <w:shd w:val="clear" w:color="auto" w:fill="auto"/>
          </w:tcPr>
          <w:p w14:paraId="36DD95CC" w14:textId="1D95C11E" w:rsidR="00907A35" w:rsidRPr="00781112" w:rsidRDefault="002B7490" w:rsidP="00894709">
            <w:pPr>
              <w:jc w:val="center"/>
              <w:rPr>
                <w:b/>
                <w:color w:val="000000" w:themeColor="text1"/>
              </w:rPr>
            </w:pPr>
            <w:r w:rsidRPr="00781112">
              <w:rPr>
                <w:b/>
                <w:color w:val="000000" w:themeColor="text1"/>
              </w:rPr>
              <w:t>2019</w:t>
            </w:r>
          </w:p>
        </w:tc>
        <w:tc>
          <w:tcPr>
            <w:tcW w:w="833" w:type="pct"/>
            <w:shd w:val="clear" w:color="auto" w:fill="auto"/>
          </w:tcPr>
          <w:p w14:paraId="6DC8920B" w14:textId="560E0E60" w:rsidR="00907A35" w:rsidRPr="00781112" w:rsidRDefault="002B7490" w:rsidP="00894709">
            <w:pPr>
              <w:jc w:val="center"/>
              <w:rPr>
                <w:b/>
                <w:color w:val="000000" w:themeColor="text1"/>
              </w:rPr>
            </w:pPr>
            <w:r w:rsidRPr="00781112">
              <w:rPr>
                <w:b/>
                <w:color w:val="000000" w:themeColor="text1"/>
              </w:rPr>
              <w:t>2020</w:t>
            </w:r>
          </w:p>
        </w:tc>
        <w:tc>
          <w:tcPr>
            <w:tcW w:w="834" w:type="pct"/>
            <w:shd w:val="clear" w:color="auto" w:fill="auto"/>
          </w:tcPr>
          <w:p w14:paraId="42978F28" w14:textId="43280835" w:rsidR="00907A35" w:rsidRPr="00781112" w:rsidRDefault="002B7490" w:rsidP="00894709">
            <w:pPr>
              <w:jc w:val="center"/>
              <w:rPr>
                <w:b/>
                <w:color w:val="000000" w:themeColor="text1"/>
              </w:rPr>
            </w:pPr>
            <w:r w:rsidRPr="00781112">
              <w:rPr>
                <w:b/>
                <w:color w:val="000000" w:themeColor="text1"/>
              </w:rPr>
              <w:t>2021</w:t>
            </w:r>
          </w:p>
        </w:tc>
      </w:tr>
      <w:tr w:rsidR="005C29F8" w:rsidRPr="00781112" w14:paraId="58F3D93E" w14:textId="77777777" w:rsidTr="00DF4C35">
        <w:trPr>
          <w:trHeight w:val="357"/>
        </w:trPr>
        <w:tc>
          <w:tcPr>
            <w:tcW w:w="833" w:type="pct"/>
            <w:shd w:val="clear" w:color="auto" w:fill="auto"/>
            <w:vAlign w:val="center"/>
          </w:tcPr>
          <w:p w14:paraId="19C9E1E1" w14:textId="72240B64" w:rsidR="00907A35" w:rsidRPr="00781112" w:rsidRDefault="00907A35" w:rsidP="00BA3DBE">
            <w:pPr>
              <w:jc w:val="center"/>
              <w:rPr>
                <w:rFonts w:cs="Arial"/>
                <w:color w:val="000000" w:themeColor="text1"/>
                <w:szCs w:val="16"/>
              </w:rPr>
            </w:pPr>
            <w:r w:rsidRPr="00781112">
              <w:rPr>
                <w:rFonts w:cs="Arial"/>
                <w:color w:val="000000" w:themeColor="text1"/>
                <w:szCs w:val="16"/>
              </w:rPr>
              <w:t xml:space="preserve">Target </w:t>
            </w:r>
            <w:r w:rsidR="0051170F" w:rsidRPr="00781112">
              <w:rPr>
                <w:rFonts w:cs="Arial"/>
                <w:color w:val="000000" w:themeColor="text1"/>
                <w:szCs w:val="16"/>
                <w:shd w:val="clear" w:color="auto" w:fill="FFFFFF"/>
              </w:rPr>
              <w:t>&lt;=</w:t>
            </w:r>
          </w:p>
        </w:tc>
        <w:tc>
          <w:tcPr>
            <w:tcW w:w="833" w:type="pct"/>
            <w:shd w:val="clear" w:color="auto" w:fill="auto"/>
            <w:vAlign w:val="center"/>
          </w:tcPr>
          <w:p w14:paraId="70EB2EF4" w14:textId="3E0F0873" w:rsidR="00907A35" w:rsidRPr="00781112" w:rsidRDefault="002B7490" w:rsidP="00E0321D">
            <w:pPr>
              <w:jc w:val="center"/>
              <w:rPr>
                <w:rFonts w:cs="Arial"/>
                <w:color w:val="000000" w:themeColor="text1"/>
                <w:szCs w:val="16"/>
              </w:rPr>
            </w:pPr>
            <w:r w:rsidRPr="00781112">
              <w:rPr>
                <w:rFonts w:cs="Arial"/>
                <w:color w:val="000000" w:themeColor="text1"/>
                <w:szCs w:val="16"/>
              </w:rPr>
              <w:t>2.25%</w:t>
            </w:r>
          </w:p>
        </w:tc>
        <w:tc>
          <w:tcPr>
            <w:tcW w:w="833" w:type="pct"/>
            <w:shd w:val="clear" w:color="auto" w:fill="auto"/>
            <w:vAlign w:val="center"/>
          </w:tcPr>
          <w:p w14:paraId="09754C04" w14:textId="6AA1C908" w:rsidR="00907A35" w:rsidRPr="00781112" w:rsidRDefault="002B7490" w:rsidP="00E0321D">
            <w:pPr>
              <w:jc w:val="center"/>
              <w:rPr>
                <w:rFonts w:cs="Arial"/>
                <w:color w:val="000000" w:themeColor="text1"/>
                <w:szCs w:val="16"/>
              </w:rPr>
            </w:pPr>
            <w:r w:rsidRPr="00781112">
              <w:rPr>
                <w:rFonts w:cs="Arial"/>
                <w:color w:val="000000" w:themeColor="text1"/>
                <w:szCs w:val="16"/>
              </w:rPr>
              <w:t>2.00%</w:t>
            </w:r>
          </w:p>
        </w:tc>
        <w:tc>
          <w:tcPr>
            <w:tcW w:w="833" w:type="pct"/>
            <w:shd w:val="clear" w:color="auto" w:fill="auto"/>
            <w:vAlign w:val="center"/>
          </w:tcPr>
          <w:p w14:paraId="73F1F537" w14:textId="213B7CF6" w:rsidR="00907A35" w:rsidRPr="00781112" w:rsidRDefault="002B7490" w:rsidP="00E0321D">
            <w:pPr>
              <w:jc w:val="center"/>
              <w:rPr>
                <w:rFonts w:cs="Arial"/>
                <w:color w:val="000000" w:themeColor="text1"/>
                <w:szCs w:val="16"/>
              </w:rPr>
            </w:pPr>
            <w:r w:rsidRPr="00781112">
              <w:rPr>
                <w:rFonts w:cs="Arial"/>
                <w:color w:val="000000" w:themeColor="text1"/>
                <w:szCs w:val="16"/>
              </w:rPr>
              <w:t>1.75%</w:t>
            </w:r>
          </w:p>
        </w:tc>
        <w:tc>
          <w:tcPr>
            <w:tcW w:w="833" w:type="pct"/>
            <w:shd w:val="clear" w:color="auto" w:fill="auto"/>
            <w:vAlign w:val="center"/>
          </w:tcPr>
          <w:p w14:paraId="24592EED" w14:textId="5BE30DC5" w:rsidR="00907A35" w:rsidRPr="00781112" w:rsidRDefault="002B7490" w:rsidP="00E0321D">
            <w:pPr>
              <w:jc w:val="center"/>
              <w:rPr>
                <w:rFonts w:cs="Arial"/>
                <w:color w:val="000000" w:themeColor="text1"/>
                <w:szCs w:val="16"/>
              </w:rPr>
            </w:pPr>
            <w:r w:rsidRPr="00781112">
              <w:rPr>
                <w:rFonts w:cs="Arial"/>
                <w:color w:val="000000" w:themeColor="text1"/>
                <w:szCs w:val="16"/>
              </w:rPr>
              <w:t>5.67%</w:t>
            </w:r>
          </w:p>
        </w:tc>
        <w:tc>
          <w:tcPr>
            <w:tcW w:w="834" w:type="pct"/>
            <w:shd w:val="clear" w:color="auto" w:fill="auto"/>
            <w:vAlign w:val="center"/>
          </w:tcPr>
          <w:p w14:paraId="0C69FBF7" w14:textId="5FED7341" w:rsidR="00907A35" w:rsidRPr="00781112" w:rsidRDefault="002B7490" w:rsidP="00E0321D">
            <w:pPr>
              <w:jc w:val="center"/>
              <w:rPr>
                <w:rFonts w:cs="Arial"/>
                <w:color w:val="000000" w:themeColor="text1"/>
                <w:szCs w:val="16"/>
              </w:rPr>
            </w:pPr>
            <w:r w:rsidRPr="00781112">
              <w:rPr>
                <w:rFonts w:cs="Arial"/>
                <w:color w:val="000000" w:themeColor="text1"/>
                <w:szCs w:val="16"/>
              </w:rPr>
              <w:t>5.17%</w:t>
            </w:r>
          </w:p>
        </w:tc>
      </w:tr>
      <w:tr w:rsidR="005C29F8" w:rsidRPr="00781112" w14:paraId="06558B7E" w14:textId="77777777" w:rsidTr="00DF4C35">
        <w:trPr>
          <w:trHeight w:val="85"/>
        </w:trPr>
        <w:tc>
          <w:tcPr>
            <w:tcW w:w="833" w:type="pct"/>
            <w:shd w:val="clear" w:color="auto" w:fill="auto"/>
            <w:vAlign w:val="center"/>
          </w:tcPr>
          <w:p w14:paraId="1DE2074D" w14:textId="77777777" w:rsidR="00907A35" w:rsidRPr="00781112" w:rsidRDefault="00907A35" w:rsidP="00BA3DBE">
            <w:pPr>
              <w:jc w:val="center"/>
              <w:rPr>
                <w:rFonts w:cs="Arial"/>
                <w:color w:val="000000" w:themeColor="text1"/>
                <w:szCs w:val="16"/>
              </w:rPr>
            </w:pPr>
            <w:r w:rsidRPr="00781112">
              <w:rPr>
                <w:rFonts w:cs="Arial"/>
                <w:color w:val="000000" w:themeColor="text1"/>
                <w:szCs w:val="16"/>
              </w:rPr>
              <w:t>Data</w:t>
            </w:r>
          </w:p>
        </w:tc>
        <w:tc>
          <w:tcPr>
            <w:tcW w:w="833" w:type="pct"/>
            <w:shd w:val="clear" w:color="auto" w:fill="auto"/>
            <w:vAlign w:val="center"/>
          </w:tcPr>
          <w:p w14:paraId="033EDE68" w14:textId="28E51F4E" w:rsidR="00907A35" w:rsidRPr="00781112" w:rsidRDefault="002B7490" w:rsidP="00E0321D">
            <w:pPr>
              <w:jc w:val="center"/>
              <w:rPr>
                <w:rFonts w:cs="Arial"/>
                <w:color w:val="000000" w:themeColor="text1"/>
                <w:szCs w:val="16"/>
              </w:rPr>
            </w:pPr>
            <w:r w:rsidRPr="00781112">
              <w:rPr>
                <w:rFonts w:cs="Arial"/>
                <w:color w:val="000000" w:themeColor="text1"/>
                <w:szCs w:val="16"/>
              </w:rPr>
              <w:t>0.99%</w:t>
            </w:r>
          </w:p>
        </w:tc>
        <w:tc>
          <w:tcPr>
            <w:tcW w:w="833" w:type="pct"/>
            <w:shd w:val="clear" w:color="auto" w:fill="auto"/>
            <w:vAlign w:val="center"/>
          </w:tcPr>
          <w:p w14:paraId="1DE6EF8F" w14:textId="2C6399B2" w:rsidR="00907A35" w:rsidRPr="00781112" w:rsidRDefault="002B7490" w:rsidP="00E0321D">
            <w:pPr>
              <w:jc w:val="center"/>
              <w:rPr>
                <w:rFonts w:cs="Arial"/>
                <w:color w:val="000000" w:themeColor="text1"/>
                <w:szCs w:val="16"/>
              </w:rPr>
            </w:pPr>
            <w:r w:rsidRPr="00781112">
              <w:rPr>
                <w:rFonts w:cs="Arial"/>
                <w:color w:val="000000" w:themeColor="text1"/>
                <w:szCs w:val="16"/>
              </w:rPr>
              <w:t>0.87%</w:t>
            </w:r>
          </w:p>
        </w:tc>
        <w:tc>
          <w:tcPr>
            <w:tcW w:w="833" w:type="pct"/>
            <w:tcBorders>
              <w:bottom w:val="single" w:sz="4" w:space="0" w:color="auto"/>
            </w:tcBorders>
            <w:shd w:val="clear" w:color="auto" w:fill="auto"/>
            <w:vAlign w:val="center"/>
          </w:tcPr>
          <w:p w14:paraId="3F810822" w14:textId="70D15FEC" w:rsidR="00907A35" w:rsidRPr="00781112" w:rsidRDefault="002B7490" w:rsidP="00E0321D">
            <w:pPr>
              <w:jc w:val="center"/>
              <w:rPr>
                <w:rFonts w:cs="Arial"/>
                <w:color w:val="000000" w:themeColor="text1"/>
                <w:szCs w:val="16"/>
              </w:rPr>
            </w:pPr>
            <w:r w:rsidRPr="00781112">
              <w:rPr>
                <w:rFonts w:cs="Arial"/>
                <w:color w:val="000000" w:themeColor="text1"/>
                <w:szCs w:val="16"/>
              </w:rPr>
              <w:t>0.73%</w:t>
            </w:r>
          </w:p>
        </w:tc>
        <w:tc>
          <w:tcPr>
            <w:tcW w:w="833" w:type="pct"/>
            <w:tcBorders>
              <w:bottom w:val="single" w:sz="4" w:space="0" w:color="auto"/>
            </w:tcBorders>
            <w:shd w:val="clear" w:color="auto" w:fill="auto"/>
            <w:vAlign w:val="center"/>
          </w:tcPr>
          <w:p w14:paraId="5421E042" w14:textId="6AE010E9" w:rsidR="00907A35" w:rsidRPr="00781112" w:rsidRDefault="002B7490" w:rsidP="00E0321D">
            <w:pPr>
              <w:jc w:val="center"/>
              <w:rPr>
                <w:rFonts w:cs="Arial"/>
                <w:color w:val="000000" w:themeColor="text1"/>
                <w:szCs w:val="16"/>
              </w:rPr>
            </w:pPr>
            <w:r w:rsidRPr="00781112">
              <w:rPr>
                <w:rFonts w:cs="Arial"/>
                <w:color w:val="000000" w:themeColor="text1"/>
                <w:szCs w:val="16"/>
              </w:rPr>
              <w:t>4.61%</w:t>
            </w:r>
          </w:p>
        </w:tc>
        <w:tc>
          <w:tcPr>
            <w:tcW w:w="834" w:type="pct"/>
            <w:tcBorders>
              <w:bottom w:val="single" w:sz="4" w:space="0" w:color="auto"/>
            </w:tcBorders>
            <w:shd w:val="clear" w:color="auto" w:fill="auto"/>
            <w:vAlign w:val="center"/>
          </w:tcPr>
          <w:p w14:paraId="32A53100" w14:textId="125B9065" w:rsidR="00907A35" w:rsidRPr="00781112" w:rsidRDefault="002B7490" w:rsidP="00E0321D">
            <w:pPr>
              <w:jc w:val="center"/>
              <w:rPr>
                <w:rFonts w:cs="Arial"/>
                <w:color w:val="000000" w:themeColor="text1"/>
                <w:szCs w:val="16"/>
              </w:rPr>
            </w:pPr>
            <w:r w:rsidRPr="00781112">
              <w:rPr>
                <w:rFonts w:cs="Arial"/>
                <w:color w:val="000000" w:themeColor="text1"/>
                <w:szCs w:val="16"/>
              </w:rPr>
              <w:t>6.04%</w:t>
            </w:r>
          </w:p>
        </w:tc>
      </w:tr>
    </w:tbl>
    <w:p w14:paraId="2E8ED284" w14:textId="77777777" w:rsidR="00654A4B" w:rsidRPr="00781112" w:rsidRDefault="00654A4B" w:rsidP="004369B2">
      <w:pPr>
        <w:rPr>
          <w:color w:val="000000" w:themeColor="text1"/>
        </w:rPr>
      </w:pPr>
    </w:p>
    <w:p w14:paraId="1AD526FC" w14:textId="0D130AB7" w:rsidR="00907A35" w:rsidRPr="00781112" w:rsidRDefault="00907A35" w:rsidP="004369B2">
      <w:pPr>
        <w:rPr>
          <w:color w:val="000000" w:themeColor="text1"/>
        </w:rPr>
      </w:pPr>
      <w:r w:rsidRPr="00781112">
        <w:rPr>
          <w:b/>
          <w:color w:val="000000" w:themeColor="text1"/>
        </w:rPr>
        <w:t>Targets</w:t>
      </w:r>
    </w:p>
    <w:tbl>
      <w:tblPr>
        <w:tblW w:w="34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2TARGETS"/>
      </w:tblPr>
      <w:tblGrid>
        <w:gridCol w:w="733"/>
        <w:gridCol w:w="1677"/>
        <w:gridCol w:w="1677"/>
        <w:gridCol w:w="1677"/>
        <w:gridCol w:w="1675"/>
      </w:tblGrid>
      <w:tr w:rsidR="00BE7AF0" w:rsidRPr="00781112" w14:paraId="029A4CCE" w14:textId="7CD6FC1B" w:rsidTr="001A31FD">
        <w:trPr>
          <w:trHeight w:val="378"/>
        </w:trPr>
        <w:tc>
          <w:tcPr>
            <w:tcW w:w="493" w:type="pct"/>
            <w:tcBorders>
              <w:bottom w:val="single" w:sz="4" w:space="0" w:color="auto"/>
            </w:tcBorders>
            <w:shd w:val="clear" w:color="auto" w:fill="auto"/>
          </w:tcPr>
          <w:p w14:paraId="7E454C96" w14:textId="77777777" w:rsidR="00BE7AF0" w:rsidRPr="00781112" w:rsidRDefault="00BE7AF0" w:rsidP="00373F78">
            <w:pPr>
              <w:jc w:val="center"/>
              <w:rPr>
                <w:b/>
                <w:color w:val="000000" w:themeColor="text1"/>
              </w:rPr>
            </w:pPr>
            <w:r w:rsidRPr="00781112">
              <w:rPr>
                <w:b/>
                <w:color w:val="000000" w:themeColor="text1"/>
              </w:rPr>
              <w:t>FFY</w:t>
            </w:r>
          </w:p>
        </w:tc>
        <w:tc>
          <w:tcPr>
            <w:tcW w:w="1127" w:type="pct"/>
            <w:shd w:val="clear" w:color="auto" w:fill="auto"/>
            <w:vAlign w:val="center"/>
          </w:tcPr>
          <w:p w14:paraId="43981BCA" w14:textId="46BADE94" w:rsidR="00BE7AF0" w:rsidRPr="00781112" w:rsidRDefault="00BE7AF0" w:rsidP="00373F78">
            <w:pPr>
              <w:jc w:val="center"/>
              <w:rPr>
                <w:b/>
                <w:color w:val="000000" w:themeColor="text1"/>
              </w:rPr>
            </w:pPr>
            <w:r w:rsidRPr="00781112">
              <w:rPr>
                <w:b/>
                <w:color w:val="000000" w:themeColor="text1"/>
              </w:rPr>
              <w:t>2022</w:t>
            </w:r>
          </w:p>
        </w:tc>
        <w:tc>
          <w:tcPr>
            <w:tcW w:w="1127" w:type="pct"/>
          </w:tcPr>
          <w:p w14:paraId="5E92A3B3" w14:textId="014BC7EC" w:rsidR="00BE7AF0" w:rsidRPr="00781112" w:rsidRDefault="00BE7AF0" w:rsidP="00373F78">
            <w:pPr>
              <w:jc w:val="center"/>
              <w:rPr>
                <w:b/>
                <w:color w:val="000000" w:themeColor="text1"/>
              </w:rPr>
            </w:pPr>
            <w:r w:rsidRPr="00781112">
              <w:rPr>
                <w:rFonts w:cs="Arial"/>
                <w:b/>
                <w:color w:val="000000" w:themeColor="text1"/>
                <w:szCs w:val="16"/>
              </w:rPr>
              <w:t>2023</w:t>
            </w:r>
          </w:p>
        </w:tc>
        <w:tc>
          <w:tcPr>
            <w:tcW w:w="1127" w:type="pct"/>
          </w:tcPr>
          <w:p w14:paraId="3A9EE8AA" w14:textId="53416CB2" w:rsidR="00BE7AF0" w:rsidRPr="00781112" w:rsidRDefault="00BE7AF0" w:rsidP="00373F78">
            <w:pPr>
              <w:jc w:val="center"/>
              <w:rPr>
                <w:b/>
                <w:color w:val="000000" w:themeColor="text1"/>
              </w:rPr>
            </w:pPr>
            <w:r w:rsidRPr="00781112">
              <w:rPr>
                <w:rFonts w:cs="Arial"/>
                <w:b/>
                <w:color w:val="000000" w:themeColor="text1"/>
                <w:szCs w:val="16"/>
              </w:rPr>
              <w:t>2024</w:t>
            </w:r>
          </w:p>
        </w:tc>
        <w:tc>
          <w:tcPr>
            <w:tcW w:w="1127" w:type="pct"/>
          </w:tcPr>
          <w:p w14:paraId="7D50850A" w14:textId="0FF3B8D7" w:rsidR="00BE7AF0" w:rsidRPr="00781112" w:rsidRDefault="00BE7AF0" w:rsidP="00373F78">
            <w:pPr>
              <w:jc w:val="center"/>
              <w:rPr>
                <w:b/>
                <w:color w:val="000000" w:themeColor="text1"/>
              </w:rPr>
            </w:pPr>
            <w:r w:rsidRPr="00781112">
              <w:rPr>
                <w:rFonts w:cs="Arial"/>
                <w:b/>
                <w:color w:val="000000" w:themeColor="text1"/>
                <w:szCs w:val="16"/>
              </w:rPr>
              <w:t>2025</w:t>
            </w:r>
          </w:p>
        </w:tc>
      </w:tr>
      <w:tr w:rsidR="00BE7AF0" w:rsidRPr="00781112" w14:paraId="74AFE5A4" w14:textId="4CB3606D" w:rsidTr="001A31FD">
        <w:trPr>
          <w:trHeight w:val="386"/>
        </w:trPr>
        <w:tc>
          <w:tcPr>
            <w:tcW w:w="493" w:type="pct"/>
            <w:shd w:val="clear" w:color="auto" w:fill="auto"/>
            <w:vAlign w:val="center"/>
          </w:tcPr>
          <w:p w14:paraId="74812D09" w14:textId="3A67082C" w:rsidR="00BE7AF0" w:rsidRPr="00781112" w:rsidRDefault="00BE7AF0" w:rsidP="00BA3DBE">
            <w:pPr>
              <w:jc w:val="center"/>
              <w:rPr>
                <w:rFonts w:cs="Arial"/>
                <w:color w:val="000000" w:themeColor="text1"/>
                <w:szCs w:val="16"/>
              </w:rPr>
            </w:pPr>
            <w:r w:rsidRPr="00781112">
              <w:rPr>
                <w:rFonts w:cs="Arial"/>
                <w:color w:val="000000" w:themeColor="text1"/>
                <w:szCs w:val="16"/>
              </w:rPr>
              <w:t>Target &lt;=</w:t>
            </w:r>
          </w:p>
        </w:tc>
        <w:tc>
          <w:tcPr>
            <w:tcW w:w="1127" w:type="pct"/>
            <w:shd w:val="clear" w:color="auto" w:fill="auto"/>
            <w:vAlign w:val="center"/>
          </w:tcPr>
          <w:p w14:paraId="1AA9A6F0" w14:textId="23F8F955" w:rsidR="00BE7AF0" w:rsidRPr="00781112" w:rsidRDefault="00BE7AF0" w:rsidP="00373F78">
            <w:pPr>
              <w:jc w:val="center"/>
              <w:rPr>
                <w:rFonts w:cs="Arial"/>
                <w:color w:val="000000" w:themeColor="text1"/>
                <w:szCs w:val="16"/>
              </w:rPr>
            </w:pPr>
            <w:r w:rsidRPr="00781112">
              <w:rPr>
                <w:rFonts w:cs="Arial"/>
                <w:color w:val="000000" w:themeColor="text1"/>
                <w:szCs w:val="16"/>
              </w:rPr>
              <w:t>4.67%</w:t>
            </w:r>
          </w:p>
        </w:tc>
        <w:tc>
          <w:tcPr>
            <w:tcW w:w="1127" w:type="pct"/>
          </w:tcPr>
          <w:p w14:paraId="1887156F" w14:textId="2A53DFD8" w:rsidR="00BE7AF0" w:rsidRPr="00781112" w:rsidRDefault="00BE7AF0" w:rsidP="00373F78">
            <w:pPr>
              <w:jc w:val="center"/>
              <w:rPr>
                <w:rFonts w:cs="Arial"/>
                <w:color w:val="000000" w:themeColor="text1"/>
                <w:szCs w:val="16"/>
              </w:rPr>
            </w:pPr>
            <w:r w:rsidRPr="00781112">
              <w:rPr>
                <w:color w:val="000000" w:themeColor="text1"/>
                <w:szCs w:val="16"/>
              </w:rPr>
              <w:t>4.17%</w:t>
            </w:r>
          </w:p>
        </w:tc>
        <w:tc>
          <w:tcPr>
            <w:tcW w:w="1127" w:type="pct"/>
          </w:tcPr>
          <w:p w14:paraId="114E0304" w14:textId="3D4B66CA" w:rsidR="00BE7AF0" w:rsidRPr="00781112" w:rsidRDefault="00BE7AF0" w:rsidP="00373F78">
            <w:pPr>
              <w:jc w:val="center"/>
              <w:rPr>
                <w:rFonts w:cs="Arial"/>
                <w:color w:val="000000" w:themeColor="text1"/>
                <w:szCs w:val="16"/>
              </w:rPr>
            </w:pPr>
            <w:r w:rsidRPr="00781112">
              <w:rPr>
                <w:color w:val="000000" w:themeColor="text1"/>
                <w:szCs w:val="16"/>
              </w:rPr>
              <w:t>3.67%</w:t>
            </w:r>
          </w:p>
        </w:tc>
        <w:tc>
          <w:tcPr>
            <w:tcW w:w="1127" w:type="pct"/>
          </w:tcPr>
          <w:p w14:paraId="78D67310" w14:textId="6B7563FE" w:rsidR="00BE7AF0" w:rsidRPr="00781112" w:rsidRDefault="00BE7AF0" w:rsidP="00373F78">
            <w:pPr>
              <w:jc w:val="center"/>
              <w:rPr>
                <w:rFonts w:cs="Arial"/>
                <w:color w:val="000000" w:themeColor="text1"/>
                <w:szCs w:val="16"/>
              </w:rPr>
            </w:pPr>
            <w:r w:rsidRPr="00781112">
              <w:rPr>
                <w:color w:val="000000" w:themeColor="text1"/>
                <w:szCs w:val="16"/>
              </w:rPr>
              <w:t>3.17%</w:t>
            </w:r>
          </w:p>
        </w:tc>
      </w:tr>
    </w:tbl>
    <w:p w14:paraId="23C212C7" w14:textId="54B31D84" w:rsidR="002D145D" w:rsidRPr="00781112" w:rsidRDefault="002D145D">
      <w:pPr>
        <w:rPr>
          <w:b/>
          <w:color w:val="000000" w:themeColor="text1"/>
        </w:rPr>
      </w:pPr>
      <w:r w:rsidRPr="00781112">
        <w:rPr>
          <w:b/>
          <w:color w:val="000000" w:themeColor="text1"/>
        </w:rPr>
        <w:t>Targets: Description of Stakeholder Input</w:t>
      </w:r>
    </w:p>
    <w:p w14:paraId="1646393A" w14:textId="2F9E8E4A" w:rsidR="002D145D" w:rsidRPr="00781112" w:rsidRDefault="002B7490" w:rsidP="002D145D">
      <w:pPr>
        <w:rPr>
          <w:rFonts w:cs="Arial"/>
          <w:color w:val="000000" w:themeColor="text1"/>
          <w:szCs w:val="16"/>
        </w:rPr>
      </w:pPr>
      <w:r w:rsidRPr="00781112">
        <w:rPr>
          <w:rFonts w:cs="Arial"/>
          <w:color w:val="000000" w:themeColor="text1"/>
          <w:szCs w:val="16"/>
        </w:rPr>
        <w:t>INITIAL TARGET SETTING</w:t>
      </w:r>
      <w:r w:rsidRPr="00781112">
        <w:rPr>
          <w:rFonts w:cs="Arial"/>
          <w:color w:val="000000" w:themeColor="text1"/>
          <w:szCs w:val="16"/>
        </w:rPr>
        <w:br/>
      </w:r>
      <w:r w:rsidRPr="00781112">
        <w:rPr>
          <w:rFonts w:cs="Arial"/>
          <w:color w:val="000000" w:themeColor="text1"/>
          <w:szCs w:val="16"/>
        </w:rPr>
        <w:br/>
        <w:t xml:space="preserve">The WVDE/OSE conducted a series of four stakeholder meetings to solicit feedback on the proposed targets for the new SPP/APR package starting in July 2021. An initial series of stakeholder sessions were designed to review current progress and proposed targets as well as the State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r>
      <w:r w:rsidRPr="00781112">
        <w:rPr>
          <w:rFonts w:cs="Arial"/>
          <w:color w:val="000000" w:themeColor="text1"/>
          <w:szCs w:val="16"/>
        </w:rPr>
        <w:br/>
      </w:r>
      <w:r w:rsidRPr="00781112">
        <w:rPr>
          <w:rFonts w:cs="Arial"/>
          <w:color w:val="000000" w:themeColor="text1"/>
          <w:szCs w:val="16"/>
        </w:rPr>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r>
      <w:r w:rsidRPr="00781112">
        <w:rPr>
          <w:rFonts w:cs="Arial"/>
          <w:color w:val="000000" w:themeColor="text1"/>
          <w:szCs w:val="16"/>
        </w:rPr>
        <w:br/>
      </w:r>
      <w:r w:rsidRPr="00781112">
        <w:rPr>
          <w:rFonts w:cs="Arial"/>
          <w:color w:val="000000" w:themeColor="text1"/>
          <w:szCs w:val="16"/>
        </w:rPr>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r>
      <w:r w:rsidRPr="00781112">
        <w:rPr>
          <w:rFonts w:cs="Arial"/>
          <w:color w:val="000000" w:themeColor="text1"/>
          <w:szCs w:val="16"/>
        </w:rPr>
        <w:br/>
      </w:r>
      <w:r w:rsidRPr="00781112">
        <w:rPr>
          <w:rFonts w:cs="Arial"/>
          <w:color w:val="000000" w:themeColor="text1"/>
          <w:szCs w:val="16"/>
        </w:rPr>
        <w:br/>
        <w:t>FFY 2022</w:t>
      </w:r>
      <w:r w:rsidRPr="00781112">
        <w:rPr>
          <w:rFonts w:cs="Arial"/>
          <w:color w:val="000000" w:themeColor="text1"/>
          <w:szCs w:val="16"/>
        </w:rPr>
        <w:br/>
      </w:r>
      <w:r w:rsidRPr="00781112">
        <w:rPr>
          <w:rFonts w:cs="Arial"/>
          <w:color w:val="000000" w:themeColor="text1"/>
          <w:szCs w:val="16"/>
        </w:rPr>
        <w:br/>
        <w:t>Stakeholders did not express interest in modifying or revising the Dropout targets during any meetings throughout the reporting period; however, WVDE/OSE is receptive to any potential concerns or recommendations that stakeholders may have regarding these targets.</w:t>
      </w:r>
    </w:p>
    <w:p w14:paraId="68E34693" w14:textId="382EE918" w:rsidR="00002962" w:rsidRPr="00781112" w:rsidRDefault="00002962" w:rsidP="004369B2">
      <w:pPr>
        <w:rPr>
          <w:color w:val="000000" w:themeColor="text1"/>
        </w:rPr>
      </w:pPr>
      <w:r w:rsidRPr="00781112">
        <w:rPr>
          <w:b/>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2PREPOPDATA"/>
      </w:tblPr>
      <w:tblGrid>
        <w:gridCol w:w="2164"/>
        <w:gridCol w:w="2130"/>
        <w:gridCol w:w="4929"/>
        <w:gridCol w:w="1567"/>
      </w:tblGrid>
      <w:tr w:rsidR="005C29F8" w:rsidRPr="00781112" w14:paraId="60D7260E" w14:textId="77777777" w:rsidTr="0011161A">
        <w:trPr>
          <w:trHeight w:val="372"/>
          <w:tblHeader/>
        </w:trPr>
        <w:tc>
          <w:tcPr>
            <w:tcW w:w="1003" w:type="pct"/>
            <w:shd w:val="clear" w:color="auto" w:fill="auto"/>
          </w:tcPr>
          <w:p w14:paraId="7217614C" w14:textId="77777777" w:rsidR="001D55EC" w:rsidRPr="00781112" w:rsidRDefault="001D55EC" w:rsidP="000B4AA4">
            <w:pPr>
              <w:spacing w:after="0"/>
              <w:jc w:val="center"/>
              <w:rPr>
                <w:rFonts w:cs="Arial"/>
                <w:b/>
                <w:color w:val="000000" w:themeColor="text1"/>
                <w:szCs w:val="16"/>
              </w:rPr>
            </w:pPr>
            <w:r w:rsidRPr="00781112">
              <w:rPr>
                <w:rFonts w:cs="Arial"/>
                <w:b/>
                <w:color w:val="000000" w:themeColor="text1"/>
                <w:szCs w:val="16"/>
              </w:rPr>
              <w:t>Source</w:t>
            </w:r>
          </w:p>
        </w:tc>
        <w:tc>
          <w:tcPr>
            <w:tcW w:w="987" w:type="pct"/>
            <w:shd w:val="clear" w:color="auto" w:fill="auto"/>
          </w:tcPr>
          <w:p w14:paraId="05FC9008" w14:textId="77777777" w:rsidR="001D55EC" w:rsidRPr="00781112" w:rsidRDefault="001D55EC" w:rsidP="000B4AA4">
            <w:pPr>
              <w:spacing w:after="0"/>
              <w:jc w:val="center"/>
              <w:rPr>
                <w:rFonts w:cs="Arial"/>
                <w:b/>
                <w:color w:val="000000" w:themeColor="text1"/>
                <w:szCs w:val="16"/>
              </w:rPr>
            </w:pPr>
            <w:r w:rsidRPr="00781112">
              <w:rPr>
                <w:rFonts w:cs="Arial"/>
                <w:b/>
                <w:color w:val="000000" w:themeColor="text1"/>
                <w:szCs w:val="16"/>
              </w:rPr>
              <w:t>Date</w:t>
            </w:r>
          </w:p>
        </w:tc>
        <w:tc>
          <w:tcPr>
            <w:tcW w:w="2284" w:type="pct"/>
            <w:shd w:val="clear" w:color="auto" w:fill="auto"/>
          </w:tcPr>
          <w:p w14:paraId="452E3A47" w14:textId="77777777" w:rsidR="001D55EC" w:rsidRPr="00781112" w:rsidRDefault="001D55EC" w:rsidP="000B4AA4">
            <w:pPr>
              <w:spacing w:after="0"/>
              <w:jc w:val="center"/>
              <w:rPr>
                <w:rFonts w:cs="Arial"/>
                <w:b/>
                <w:color w:val="000000" w:themeColor="text1"/>
                <w:szCs w:val="16"/>
              </w:rPr>
            </w:pPr>
            <w:r w:rsidRPr="00781112">
              <w:rPr>
                <w:rFonts w:cs="Arial"/>
                <w:b/>
                <w:color w:val="000000" w:themeColor="text1"/>
                <w:szCs w:val="16"/>
              </w:rPr>
              <w:t>Description</w:t>
            </w:r>
          </w:p>
        </w:tc>
        <w:tc>
          <w:tcPr>
            <w:tcW w:w="726" w:type="pct"/>
            <w:shd w:val="clear" w:color="auto" w:fill="auto"/>
          </w:tcPr>
          <w:p w14:paraId="197E988D" w14:textId="77777777" w:rsidR="001D55EC" w:rsidRPr="00781112" w:rsidRDefault="001D55EC" w:rsidP="000B4AA4">
            <w:pPr>
              <w:spacing w:after="0"/>
              <w:jc w:val="center"/>
              <w:rPr>
                <w:rFonts w:cs="Arial"/>
                <w:b/>
                <w:color w:val="000000" w:themeColor="text1"/>
                <w:szCs w:val="16"/>
              </w:rPr>
            </w:pPr>
            <w:r w:rsidRPr="00781112">
              <w:rPr>
                <w:rFonts w:cs="Arial"/>
                <w:b/>
                <w:color w:val="000000" w:themeColor="text1"/>
                <w:szCs w:val="16"/>
              </w:rPr>
              <w:t>Data</w:t>
            </w:r>
          </w:p>
        </w:tc>
      </w:tr>
      <w:tr w:rsidR="005C29F8" w:rsidRPr="00781112" w14:paraId="20549B53" w14:textId="77777777" w:rsidTr="0011161A">
        <w:trPr>
          <w:trHeight w:val="380"/>
        </w:trPr>
        <w:tc>
          <w:tcPr>
            <w:tcW w:w="1003" w:type="pct"/>
            <w:shd w:val="clear" w:color="auto" w:fill="auto"/>
          </w:tcPr>
          <w:p w14:paraId="38DBE1E5" w14:textId="4B654FBA" w:rsidR="001D55EC" w:rsidRPr="00781112" w:rsidRDefault="008A2533" w:rsidP="00A018D4">
            <w:pPr>
              <w:jc w:val="center"/>
              <w:rPr>
                <w:rFonts w:cs="Arial"/>
                <w:color w:val="000000" w:themeColor="text1"/>
                <w:szCs w:val="16"/>
              </w:rPr>
            </w:pPr>
            <w:r w:rsidRPr="00781112">
              <w:rPr>
                <w:rFonts w:cs="Arial"/>
                <w:color w:val="000000" w:themeColor="text1"/>
                <w:szCs w:val="16"/>
              </w:rPr>
              <w:t>SY 2021-22 Exiting Data Groups (EDFacts file spec FS009; Data Group 85)</w:t>
            </w:r>
          </w:p>
        </w:tc>
        <w:tc>
          <w:tcPr>
            <w:tcW w:w="987" w:type="pct"/>
            <w:shd w:val="clear" w:color="auto" w:fill="auto"/>
          </w:tcPr>
          <w:p w14:paraId="6675DCDD" w14:textId="08B07A76" w:rsidR="001D55EC" w:rsidRPr="00781112" w:rsidRDefault="008A2533" w:rsidP="00A018D4">
            <w:pPr>
              <w:jc w:val="center"/>
              <w:rPr>
                <w:rFonts w:cs="Arial"/>
                <w:color w:val="000000" w:themeColor="text1"/>
                <w:szCs w:val="16"/>
              </w:rPr>
            </w:pPr>
            <w:r w:rsidRPr="00781112">
              <w:rPr>
                <w:rFonts w:cs="Arial"/>
                <w:color w:val="000000" w:themeColor="text1"/>
                <w:szCs w:val="16"/>
              </w:rPr>
              <w:t>05/24/2023</w:t>
            </w:r>
          </w:p>
        </w:tc>
        <w:tc>
          <w:tcPr>
            <w:tcW w:w="2284" w:type="pct"/>
            <w:shd w:val="clear" w:color="auto" w:fill="auto"/>
          </w:tcPr>
          <w:p w14:paraId="52A6FFD9" w14:textId="722CDF17" w:rsidR="001D55EC" w:rsidRPr="00781112" w:rsidRDefault="00E619AC" w:rsidP="001D55EC">
            <w:pPr>
              <w:rPr>
                <w:rFonts w:cs="Arial"/>
                <w:color w:val="000000" w:themeColor="text1"/>
                <w:szCs w:val="16"/>
              </w:rPr>
            </w:pPr>
            <w:r w:rsidRPr="00781112">
              <w:rPr>
                <w:rFonts w:cs="Arial"/>
                <w:color w:val="000000" w:themeColor="text1"/>
                <w:szCs w:val="16"/>
              </w:rPr>
              <w:t>Number of youth with IEPs (ages 14-21) who exited special education by graduating with a regular high school diploma (a)</w:t>
            </w:r>
          </w:p>
        </w:tc>
        <w:tc>
          <w:tcPr>
            <w:tcW w:w="726" w:type="pct"/>
            <w:shd w:val="clear" w:color="auto" w:fill="auto"/>
          </w:tcPr>
          <w:p w14:paraId="6BB20172" w14:textId="20DA3C25" w:rsidR="001D55EC" w:rsidRPr="00781112" w:rsidRDefault="002B7490" w:rsidP="00A018D4">
            <w:pPr>
              <w:jc w:val="center"/>
              <w:rPr>
                <w:rFonts w:cs="Arial"/>
                <w:color w:val="000000" w:themeColor="text1"/>
                <w:szCs w:val="16"/>
              </w:rPr>
            </w:pPr>
            <w:r w:rsidRPr="00781112">
              <w:rPr>
                <w:rFonts w:cs="Arial"/>
                <w:color w:val="000000" w:themeColor="text1"/>
                <w:szCs w:val="16"/>
              </w:rPr>
              <w:t>2,031</w:t>
            </w:r>
          </w:p>
        </w:tc>
      </w:tr>
      <w:tr w:rsidR="00FE0F05" w:rsidRPr="00781112" w14:paraId="442FFC23" w14:textId="77777777" w:rsidTr="0011161A">
        <w:trPr>
          <w:trHeight w:val="380"/>
        </w:trPr>
        <w:tc>
          <w:tcPr>
            <w:tcW w:w="1003" w:type="pct"/>
            <w:shd w:val="clear" w:color="auto" w:fill="auto"/>
          </w:tcPr>
          <w:p w14:paraId="6CF34AAB" w14:textId="0F679619" w:rsidR="00FE0F05" w:rsidRPr="00781112" w:rsidRDefault="00FE0F05" w:rsidP="00FE0F05">
            <w:pPr>
              <w:jc w:val="center"/>
              <w:rPr>
                <w:rFonts w:cs="Arial"/>
                <w:color w:val="000000" w:themeColor="text1"/>
                <w:szCs w:val="16"/>
              </w:rPr>
            </w:pPr>
            <w:r w:rsidRPr="00781112">
              <w:rPr>
                <w:rFonts w:cs="Arial"/>
                <w:color w:val="000000" w:themeColor="text1"/>
                <w:szCs w:val="16"/>
              </w:rPr>
              <w:lastRenderedPageBreak/>
              <w:t>SY 2021-22 Exiting Data Groups (EDFacts file spec FS009; Data Group 85)</w:t>
            </w:r>
          </w:p>
        </w:tc>
        <w:tc>
          <w:tcPr>
            <w:tcW w:w="987" w:type="pct"/>
            <w:shd w:val="clear" w:color="auto" w:fill="auto"/>
          </w:tcPr>
          <w:p w14:paraId="4C847D87" w14:textId="13F5F6DB" w:rsidR="00FE0F05" w:rsidRPr="00781112" w:rsidRDefault="00FE0F05" w:rsidP="00FE0F05">
            <w:pPr>
              <w:jc w:val="center"/>
              <w:rPr>
                <w:rFonts w:cs="Arial"/>
                <w:color w:val="000000" w:themeColor="text1"/>
                <w:szCs w:val="16"/>
              </w:rPr>
            </w:pPr>
            <w:r w:rsidRPr="00781112">
              <w:rPr>
                <w:rFonts w:cs="Arial"/>
                <w:color w:val="000000" w:themeColor="text1"/>
                <w:szCs w:val="16"/>
              </w:rPr>
              <w:t>05/24/2023</w:t>
            </w:r>
          </w:p>
        </w:tc>
        <w:tc>
          <w:tcPr>
            <w:tcW w:w="2284" w:type="pct"/>
            <w:shd w:val="clear" w:color="auto" w:fill="auto"/>
          </w:tcPr>
          <w:p w14:paraId="11D0842E" w14:textId="2246C25A" w:rsidR="00FE0F05" w:rsidRPr="00781112" w:rsidRDefault="00FE0F05" w:rsidP="00FE0F05">
            <w:pPr>
              <w:rPr>
                <w:rFonts w:cs="Arial"/>
                <w:color w:val="000000" w:themeColor="text1"/>
                <w:szCs w:val="16"/>
              </w:rPr>
            </w:pPr>
            <w:r w:rsidRPr="00781112">
              <w:rPr>
                <w:rFonts w:cs="Arial"/>
                <w:szCs w:val="16"/>
              </w:rPr>
              <w:t>Number of youth with IEPs (ages 14-21) who exited special education by graduating with a state-defined alternate diploma (b)</w:t>
            </w:r>
          </w:p>
        </w:tc>
        <w:tc>
          <w:tcPr>
            <w:tcW w:w="726" w:type="pct"/>
            <w:shd w:val="clear" w:color="auto" w:fill="auto"/>
          </w:tcPr>
          <w:p w14:paraId="076B8DEA" w14:textId="2D1A3AE9" w:rsidR="00FE0F05" w:rsidRPr="00781112" w:rsidRDefault="00FE0F05" w:rsidP="00FE0F05">
            <w:pPr>
              <w:jc w:val="center"/>
              <w:rPr>
                <w:rFonts w:cs="Arial"/>
                <w:color w:val="000000" w:themeColor="text1"/>
                <w:szCs w:val="16"/>
              </w:rPr>
            </w:pPr>
            <w:r w:rsidRPr="00781112">
              <w:rPr>
                <w:rFonts w:cs="Arial"/>
                <w:color w:val="000000" w:themeColor="text1"/>
                <w:szCs w:val="16"/>
              </w:rPr>
              <w:t>181</w:t>
            </w:r>
          </w:p>
        </w:tc>
      </w:tr>
      <w:tr w:rsidR="0011161A" w:rsidRPr="00781112" w14:paraId="7531005B" w14:textId="77777777" w:rsidTr="0011161A">
        <w:trPr>
          <w:trHeight w:val="380"/>
        </w:trPr>
        <w:tc>
          <w:tcPr>
            <w:tcW w:w="1003" w:type="pct"/>
            <w:shd w:val="clear" w:color="auto" w:fill="auto"/>
          </w:tcPr>
          <w:p w14:paraId="68D79338" w14:textId="7556C19A" w:rsidR="0011161A" w:rsidRPr="00781112" w:rsidRDefault="0011161A" w:rsidP="0011161A">
            <w:pPr>
              <w:jc w:val="center"/>
              <w:rPr>
                <w:rFonts w:cs="Arial"/>
                <w:color w:val="000000" w:themeColor="text1"/>
                <w:szCs w:val="16"/>
              </w:rPr>
            </w:pPr>
            <w:r w:rsidRPr="00781112">
              <w:rPr>
                <w:rFonts w:cs="Arial"/>
                <w:color w:val="000000" w:themeColor="text1"/>
                <w:szCs w:val="16"/>
              </w:rPr>
              <w:t>SY 2021-22 Exiting Data Groups (EDFacts file spec FS009; Data Group 85)</w:t>
            </w:r>
          </w:p>
        </w:tc>
        <w:tc>
          <w:tcPr>
            <w:tcW w:w="987" w:type="pct"/>
            <w:shd w:val="clear" w:color="auto" w:fill="auto"/>
          </w:tcPr>
          <w:p w14:paraId="3137C3E8" w14:textId="1C4E2EC1" w:rsidR="0011161A" w:rsidRPr="00781112" w:rsidRDefault="0011161A" w:rsidP="0011161A">
            <w:pPr>
              <w:jc w:val="center"/>
              <w:rPr>
                <w:rFonts w:cs="Arial"/>
                <w:color w:val="000000" w:themeColor="text1"/>
                <w:szCs w:val="16"/>
              </w:rPr>
            </w:pPr>
            <w:r w:rsidRPr="00781112">
              <w:rPr>
                <w:rFonts w:cs="Arial"/>
                <w:color w:val="000000" w:themeColor="text1"/>
                <w:szCs w:val="16"/>
              </w:rPr>
              <w:t>05/24/2023</w:t>
            </w:r>
          </w:p>
        </w:tc>
        <w:tc>
          <w:tcPr>
            <w:tcW w:w="2284" w:type="pct"/>
            <w:shd w:val="clear" w:color="auto" w:fill="auto"/>
          </w:tcPr>
          <w:p w14:paraId="436358B9" w14:textId="1F75CF67" w:rsidR="0011161A" w:rsidRPr="00781112" w:rsidRDefault="0011161A" w:rsidP="0011161A">
            <w:pPr>
              <w:rPr>
                <w:rFonts w:cs="Arial"/>
                <w:color w:val="000000" w:themeColor="text1"/>
                <w:szCs w:val="16"/>
              </w:rPr>
            </w:pPr>
            <w:r w:rsidRPr="00781112">
              <w:rPr>
                <w:rFonts w:cs="Arial"/>
                <w:color w:val="000000" w:themeColor="text1"/>
                <w:szCs w:val="16"/>
              </w:rPr>
              <w:t>Number of youth with IEPs (ages 14-21) who exited special education by receiving a certificate (c)</w:t>
            </w:r>
          </w:p>
        </w:tc>
        <w:tc>
          <w:tcPr>
            <w:tcW w:w="726" w:type="pct"/>
            <w:shd w:val="clear" w:color="auto" w:fill="auto"/>
          </w:tcPr>
          <w:p w14:paraId="554F88F2" w14:textId="623A3342" w:rsidR="0011161A" w:rsidRPr="00781112" w:rsidRDefault="0011161A" w:rsidP="0011161A">
            <w:pPr>
              <w:jc w:val="center"/>
              <w:rPr>
                <w:rFonts w:cs="Arial"/>
                <w:color w:val="000000" w:themeColor="text1"/>
                <w:szCs w:val="16"/>
              </w:rPr>
            </w:pPr>
            <w:r w:rsidRPr="00781112">
              <w:rPr>
                <w:rFonts w:cs="Arial"/>
                <w:color w:val="000000" w:themeColor="text1"/>
                <w:szCs w:val="16"/>
              </w:rPr>
              <w:t>19</w:t>
            </w:r>
          </w:p>
        </w:tc>
      </w:tr>
      <w:tr w:rsidR="0011161A" w:rsidRPr="00781112" w14:paraId="56B284E9" w14:textId="77777777" w:rsidTr="0011161A">
        <w:trPr>
          <w:trHeight w:val="380"/>
        </w:trPr>
        <w:tc>
          <w:tcPr>
            <w:tcW w:w="1003" w:type="pct"/>
            <w:shd w:val="clear" w:color="auto" w:fill="auto"/>
          </w:tcPr>
          <w:p w14:paraId="73E78D27" w14:textId="6A11D514" w:rsidR="0011161A" w:rsidRPr="00781112" w:rsidRDefault="0011161A" w:rsidP="0011161A">
            <w:pPr>
              <w:jc w:val="center"/>
              <w:rPr>
                <w:rFonts w:cs="Arial"/>
                <w:color w:val="000000" w:themeColor="text1"/>
                <w:szCs w:val="16"/>
              </w:rPr>
            </w:pPr>
            <w:r w:rsidRPr="00781112">
              <w:rPr>
                <w:rFonts w:cs="Arial"/>
                <w:color w:val="000000" w:themeColor="text1"/>
                <w:szCs w:val="16"/>
              </w:rPr>
              <w:t>SY 2021-22 Exiting Data Groups (EDFacts file spec FS009; Data Group 85)</w:t>
            </w:r>
          </w:p>
        </w:tc>
        <w:tc>
          <w:tcPr>
            <w:tcW w:w="987" w:type="pct"/>
            <w:shd w:val="clear" w:color="auto" w:fill="auto"/>
          </w:tcPr>
          <w:p w14:paraId="151F192A" w14:textId="492844E5" w:rsidR="0011161A" w:rsidRPr="00781112" w:rsidRDefault="0011161A" w:rsidP="0011161A">
            <w:pPr>
              <w:jc w:val="center"/>
              <w:rPr>
                <w:rFonts w:cs="Arial"/>
                <w:color w:val="000000" w:themeColor="text1"/>
                <w:szCs w:val="16"/>
              </w:rPr>
            </w:pPr>
            <w:r w:rsidRPr="00781112">
              <w:rPr>
                <w:rFonts w:cs="Arial"/>
                <w:color w:val="000000" w:themeColor="text1"/>
                <w:szCs w:val="16"/>
              </w:rPr>
              <w:t>05/24/2023</w:t>
            </w:r>
          </w:p>
        </w:tc>
        <w:tc>
          <w:tcPr>
            <w:tcW w:w="2284" w:type="pct"/>
            <w:shd w:val="clear" w:color="auto" w:fill="auto"/>
          </w:tcPr>
          <w:p w14:paraId="65152DCF" w14:textId="4124B416" w:rsidR="0011161A" w:rsidRPr="00781112" w:rsidRDefault="0011161A" w:rsidP="0011161A">
            <w:pPr>
              <w:rPr>
                <w:rFonts w:cs="Arial"/>
                <w:color w:val="000000" w:themeColor="text1"/>
                <w:szCs w:val="16"/>
              </w:rPr>
            </w:pPr>
            <w:r w:rsidRPr="00781112">
              <w:rPr>
                <w:rFonts w:cs="Arial"/>
                <w:color w:val="000000" w:themeColor="text1"/>
                <w:szCs w:val="16"/>
              </w:rPr>
              <w:t>Number of youth with IEPs (ages 14-21) who exited special education by reaching maximum age (d)</w:t>
            </w:r>
          </w:p>
        </w:tc>
        <w:tc>
          <w:tcPr>
            <w:tcW w:w="726" w:type="pct"/>
            <w:shd w:val="clear" w:color="auto" w:fill="auto"/>
          </w:tcPr>
          <w:p w14:paraId="788B37F6" w14:textId="1E312572" w:rsidR="0011161A" w:rsidRPr="00781112" w:rsidRDefault="0011161A" w:rsidP="0011161A">
            <w:pPr>
              <w:jc w:val="center"/>
              <w:rPr>
                <w:rFonts w:cs="Arial"/>
                <w:color w:val="000000" w:themeColor="text1"/>
                <w:szCs w:val="16"/>
              </w:rPr>
            </w:pPr>
            <w:r w:rsidRPr="00781112">
              <w:rPr>
                <w:rFonts w:cs="Arial"/>
                <w:color w:val="000000" w:themeColor="text1"/>
                <w:szCs w:val="16"/>
              </w:rPr>
              <w:t>16</w:t>
            </w:r>
          </w:p>
        </w:tc>
      </w:tr>
      <w:tr w:rsidR="005C29F8" w:rsidRPr="00781112" w14:paraId="245FE023" w14:textId="77777777" w:rsidTr="0011161A">
        <w:trPr>
          <w:trHeight w:val="380"/>
        </w:trPr>
        <w:tc>
          <w:tcPr>
            <w:tcW w:w="1003" w:type="pct"/>
            <w:shd w:val="clear" w:color="auto" w:fill="auto"/>
          </w:tcPr>
          <w:p w14:paraId="67B529F8" w14:textId="28E7DCDC" w:rsidR="00C470E8" w:rsidRPr="00781112" w:rsidRDefault="008A2533" w:rsidP="00A018D4">
            <w:pPr>
              <w:jc w:val="center"/>
              <w:rPr>
                <w:rFonts w:cs="Arial"/>
                <w:color w:val="000000" w:themeColor="text1"/>
                <w:szCs w:val="16"/>
              </w:rPr>
            </w:pPr>
            <w:r w:rsidRPr="00781112">
              <w:rPr>
                <w:rFonts w:cs="Arial"/>
                <w:color w:val="000000" w:themeColor="text1"/>
                <w:szCs w:val="16"/>
              </w:rPr>
              <w:t>SY 2021-22 Exiting Data Groups (EDFacts file spec FS009; Data Group 85)</w:t>
            </w:r>
          </w:p>
        </w:tc>
        <w:tc>
          <w:tcPr>
            <w:tcW w:w="987" w:type="pct"/>
            <w:shd w:val="clear" w:color="auto" w:fill="auto"/>
          </w:tcPr>
          <w:p w14:paraId="2C17EFE7" w14:textId="6210AB54" w:rsidR="00C470E8" w:rsidRPr="00781112" w:rsidRDefault="008A2533" w:rsidP="00A018D4">
            <w:pPr>
              <w:jc w:val="center"/>
              <w:rPr>
                <w:rFonts w:cs="Arial"/>
                <w:color w:val="000000" w:themeColor="text1"/>
                <w:szCs w:val="16"/>
              </w:rPr>
            </w:pPr>
            <w:r w:rsidRPr="00781112">
              <w:rPr>
                <w:rFonts w:cs="Arial"/>
                <w:color w:val="000000" w:themeColor="text1"/>
                <w:szCs w:val="16"/>
              </w:rPr>
              <w:t>05/24/2023</w:t>
            </w:r>
          </w:p>
        </w:tc>
        <w:tc>
          <w:tcPr>
            <w:tcW w:w="2284" w:type="pct"/>
            <w:shd w:val="clear" w:color="auto" w:fill="auto"/>
          </w:tcPr>
          <w:p w14:paraId="2D5B3E78" w14:textId="5F9109CF" w:rsidR="00C470E8" w:rsidRPr="00781112" w:rsidRDefault="00C470E8" w:rsidP="00C470E8">
            <w:pPr>
              <w:rPr>
                <w:rFonts w:cs="Arial"/>
                <w:color w:val="000000" w:themeColor="text1"/>
                <w:szCs w:val="16"/>
              </w:rPr>
            </w:pPr>
            <w:r w:rsidRPr="00781112">
              <w:rPr>
                <w:rFonts w:cs="Arial"/>
                <w:color w:val="000000" w:themeColor="text1"/>
                <w:szCs w:val="16"/>
              </w:rPr>
              <w:t>Number of youth with IEPs (ages 14-21) who exited special education due to dropping out (e)</w:t>
            </w:r>
          </w:p>
        </w:tc>
        <w:tc>
          <w:tcPr>
            <w:tcW w:w="726" w:type="pct"/>
            <w:shd w:val="clear" w:color="auto" w:fill="auto"/>
          </w:tcPr>
          <w:p w14:paraId="20785B5C" w14:textId="176AF317" w:rsidR="00C470E8" w:rsidRPr="00781112" w:rsidRDefault="00FE0F05" w:rsidP="00A018D4">
            <w:pPr>
              <w:jc w:val="center"/>
              <w:rPr>
                <w:rFonts w:cs="Arial"/>
                <w:color w:val="000000" w:themeColor="text1"/>
                <w:szCs w:val="16"/>
              </w:rPr>
            </w:pPr>
            <w:r w:rsidRPr="00781112">
              <w:rPr>
                <w:rFonts w:cs="Arial"/>
                <w:color w:val="000000" w:themeColor="text1"/>
                <w:szCs w:val="16"/>
              </w:rPr>
              <w:t>185</w:t>
            </w:r>
          </w:p>
        </w:tc>
      </w:tr>
    </w:tbl>
    <w:p w14:paraId="7CE42756" w14:textId="445D9372" w:rsidR="00654A4B" w:rsidRPr="00781112" w:rsidRDefault="00654A4B" w:rsidP="004369B2">
      <w:pPr>
        <w:rPr>
          <w:color w:val="000000" w:themeColor="text1"/>
        </w:rPr>
      </w:pPr>
    </w:p>
    <w:p w14:paraId="4463AFB2" w14:textId="2D3D5B16" w:rsidR="00C96339" w:rsidRPr="00781112" w:rsidRDefault="0047313F" w:rsidP="004369B2">
      <w:pPr>
        <w:rPr>
          <w:color w:val="000000" w:themeColor="text1"/>
        </w:rPr>
      </w:pPr>
      <w:r>
        <w:rPr>
          <w:b/>
          <w:color w:val="000000" w:themeColor="text1"/>
        </w:rPr>
        <w:t xml:space="preserve">FFY 2022 SPP/APR Data </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2CFFYAPRDATAOPT1"/>
      </w:tblPr>
      <w:tblGrid>
        <w:gridCol w:w="1528"/>
        <w:gridCol w:w="1507"/>
        <w:gridCol w:w="1367"/>
        <w:gridCol w:w="2088"/>
        <w:gridCol w:w="1228"/>
        <w:gridCol w:w="1563"/>
        <w:gridCol w:w="1513"/>
      </w:tblGrid>
      <w:tr w:rsidR="0047313F" w:rsidRPr="00781112" w14:paraId="5C4D1C2F" w14:textId="77777777" w:rsidTr="004D0044">
        <w:trPr>
          <w:trHeight w:val="359"/>
          <w:tblHeader/>
        </w:trPr>
        <w:tc>
          <w:tcPr>
            <w:tcW w:w="708" w:type="pct"/>
            <w:shd w:val="clear" w:color="auto" w:fill="auto"/>
            <w:vAlign w:val="bottom"/>
          </w:tcPr>
          <w:p w14:paraId="3F5808F2" w14:textId="257E84C8" w:rsidR="0047313F" w:rsidRPr="00781112" w:rsidRDefault="0047313F" w:rsidP="0047313F">
            <w:pPr>
              <w:jc w:val="center"/>
              <w:rPr>
                <w:rFonts w:cs="Arial"/>
                <w:b/>
                <w:color w:val="000000" w:themeColor="text1"/>
                <w:szCs w:val="16"/>
              </w:rPr>
            </w:pPr>
            <w:r w:rsidRPr="00781112">
              <w:rPr>
                <w:rFonts w:cs="Arial"/>
                <w:b/>
                <w:color w:val="000000" w:themeColor="text1"/>
                <w:szCs w:val="16"/>
              </w:rPr>
              <w:t>Number of youth with IEPs (ages 14-21) who exited special education due to dropping out</w:t>
            </w:r>
          </w:p>
        </w:tc>
        <w:tc>
          <w:tcPr>
            <w:tcW w:w="698" w:type="pct"/>
            <w:shd w:val="clear" w:color="auto" w:fill="auto"/>
            <w:vAlign w:val="bottom"/>
          </w:tcPr>
          <w:p w14:paraId="2F5BF81E" w14:textId="25314F83" w:rsidR="0047313F" w:rsidRPr="00781112" w:rsidRDefault="0047313F" w:rsidP="0047313F">
            <w:pPr>
              <w:jc w:val="center"/>
              <w:rPr>
                <w:rFonts w:cs="Arial"/>
                <w:color w:val="000000" w:themeColor="text1"/>
                <w:szCs w:val="16"/>
              </w:rPr>
            </w:pPr>
            <w:r w:rsidRPr="008137CC">
              <w:rPr>
                <w:rFonts w:cs="Arial"/>
                <w:b/>
                <w:color w:val="000000" w:themeColor="text1"/>
                <w:szCs w:val="16"/>
              </w:rPr>
              <w:t xml:space="preserve">Number of all youth with IEPs who exited special education (ages 14-21)  </w:t>
            </w:r>
          </w:p>
        </w:tc>
        <w:tc>
          <w:tcPr>
            <w:tcW w:w="633" w:type="pct"/>
            <w:shd w:val="clear" w:color="auto" w:fill="auto"/>
            <w:vAlign w:val="bottom"/>
          </w:tcPr>
          <w:p w14:paraId="764A6652" w14:textId="25DC1F8E" w:rsidR="0047313F" w:rsidRPr="00073BD7" w:rsidRDefault="0047313F" w:rsidP="0047313F">
            <w:pPr>
              <w:jc w:val="center"/>
              <w:rPr>
                <w:rFonts w:cs="Arial"/>
                <w:b/>
                <w:bCs/>
                <w:color w:val="000000" w:themeColor="text1"/>
                <w:szCs w:val="16"/>
              </w:rPr>
            </w:pPr>
            <w:r w:rsidRPr="00073BD7">
              <w:rPr>
                <w:b/>
                <w:bCs/>
              </w:rPr>
              <w:t>FFY 2021 Data</w:t>
            </w:r>
          </w:p>
        </w:tc>
        <w:tc>
          <w:tcPr>
            <w:tcW w:w="967" w:type="pct"/>
            <w:shd w:val="clear" w:color="auto" w:fill="auto"/>
            <w:vAlign w:val="bottom"/>
          </w:tcPr>
          <w:p w14:paraId="1F444650" w14:textId="08B345C8" w:rsidR="0047313F" w:rsidRPr="00073BD7" w:rsidRDefault="0047313F" w:rsidP="0047313F">
            <w:pPr>
              <w:jc w:val="center"/>
              <w:rPr>
                <w:rFonts w:cs="Arial"/>
                <w:b/>
                <w:bCs/>
                <w:color w:val="000000" w:themeColor="text1"/>
                <w:szCs w:val="16"/>
              </w:rPr>
            </w:pPr>
            <w:r w:rsidRPr="00073BD7">
              <w:rPr>
                <w:b/>
                <w:bCs/>
              </w:rPr>
              <w:t>FFY 2022 Target</w:t>
            </w:r>
          </w:p>
        </w:tc>
        <w:tc>
          <w:tcPr>
            <w:tcW w:w="569" w:type="pct"/>
            <w:shd w:val="clear" w:color="auto" w:fill="auto"/>
            <w:vAlign w:val="bottom"/>
          </w:tcPr>
          <w:p w14:paraId="194A1B8B" w14:textId="6088D02A" w:rsidR="0047313F" w:rsidRPr="00073BD7" w:rsidRDefault="0047313F" w:rsidP="0047313F">
            <w:pPr>
              <w:jc w:val="center"/>
              <w:rPr>
                <w:rFonts w:cs="Arial"/>
                <w:b/>
                <w:bCs/>
                <w:color w:val="000000" w:themeColor="text1"/>
                <w:szCs w:val="16"/>
              </w:rPr>
            </w:pPr>
            <w:r w:rsidRPr="00073BD7">
              <w:rPr>
                <w:b/>
                <w:bCs/>
              </w:rPr>
              <w:t>FFY 2022 Data</w:t>
            </w:r>
          </w:p>
        </w:tc>
        <w:tc>
          <w:tcPr>
            <w:tcW w:w="724" w:type="pct"/>
            <w:shd w:val="clear" w:color="auto" w:fill="auto"/>
            <w:vAlign w:val="bottom"/>
          </w:tcPr>
          <w:p w14:paraId="4B0F6AFA" w14:textId="77777777" w:rsidR="0047313F" w:rsidRPr="00781112" w:rsidRDefault="0047313F" w:rsidP="0047313F">
            <w:pPr>
              <w:jc w:val="center"/>
              <w:rPr>
                <w:rFonts w:cs="Arial"/>
                <w:b/>
                <w:color w:val="000000" w:themeColor="text1"/>
                <w:szCs w:val="16"/>
              </w:rPr>
            </w:pPr>
            <w:r w:rsidRPr="00781112">
              <w:rPr>
                <w:rFonts w:cs="Arial"/>
                <w:b/>
                <w:color w:val="000000" w:themeColor="text1"/>
                <w:szCs w:val="16"/>
              </w:rPr>
              <w:t>Status</w:t>
            </w:r>
          </w:p>
        </w:tc>
        <w:tc>
          <w:tcPr>
            <w:tcW w:w="701" w:type="pct"/>
            <w:shd w:val="clear" w:color="auto" w:fill="auto"/>
            <w:vAlign w:val="bottom"/>
          </w:tcPr>
          <w:p w14:paraId="2987DD9A" w14:textId="77777777" w:rsidR="0047313F" w:rsidRPr="00781112" w:rsidRDefault="0047313F" w:rsidP="0047313F">
            <w:pPr>
              <w:jc w:val="center"/>
              <w:rPr>
                <w:rFonts w:cs="Arial"/>
                <w:b/>
                <w:color w:val="000000" w:themeColor="text1"/>
                <w:szCs w:val="16"/>
              </w:rPr>
            </w:pPr>
            <w:r w:rsidRPr="00781112">
              <w:rPr>
                <w:rFonts w:cs="Arial"/>
                <w:b/>
                <w:color w:val="000000" w:themeColor="text1"/>
                <w:szCs w:val="16"/>
              </w:rPr>
              <w:t>Slippage</w:t>
            </w:r>
          </w:p>
        </w:tc>
      </w:tr>
      <w:tr w:rsidR="005C29F8" w:rsidRPr="00781112" w14:paraId="2928907F" w14:textId="77777777" w:rsidTr="004D0044">
        <w:trPr>
          <w:trHeight w:val="366"/>
        </w:trPr>
        <w:tc>
          <w:tcPr>
            <w:tcW w:w="708" w:type="pct"/>
            <w:shd w:val="clear" w:color="auto" w:fill="auto"/>
            <w:vAlign w:val="center"/>
          </w:tcPr>
          <w:p w14:paraId="153F1C9B" w14:textId="5227014D" w:rsidR="00C96339" w:rsidRPr="00781112" w:rsidRDefault="002B7490" w:rsidP="00A018D4">
            <w:pPr>
              <w:jc w:val="center"/>
              <w:rPr>
                <w:rFonts w:cs="Arial"/>
                <w:color w:val="000000" w:themeColor="text1"/>
                <w:szCs w:val="16"/>
              </w:rPr>
            </w:pPr>
            <w:r w:rsidRPr="00781112">
              <w:rPr>
                <w:rFonts w:cs="Arial"/>
                <w:color w:val="000000" w:themeColor="text1"/>
                <w:szCs w:val="16"/>
              </w:rPr>
              <w:t>185</w:t>
            </w:r>
          </w:p>
        </w:tc>
        <w:tc>
          <w:tcPr>
            <w:tcW w:w="698" w:type="pct"/>
            <w:shd w:val="clear" w:color="auto" w:fill="auto"/>
            <w:vAlign w:val="center"/>
          </w:tcPr>
          <w:p w14:paraId="31391E82" w14:textId="0E0F2A0A" w:rsidR="00C96339" w:rsidRPr="00781112" w:rsidRDefault="002B7490" w:rsidP="00A018D4">
            <w:pPr>
              <w:jc w:val="center"/>
              <w:rPr>
                <w:rFonts w:cs="Arial"/>
                <w:color w:val="000000" w:themeColor="text1"/>
                <w:szCs w:val="16"/>
              </w:rPr>
            </w:pPr>
            <w:r w:rsidRPr="00781112">
              <w:rPr>
                <w:rFonts w:cs="Arial"/>
                <w:color w:val="000000" w:themeColor="text1"/>
                <w:szCs w:val="16"/>
              </w:rPr>
              <w:t>2,432</w:t>
            </w:r>
          </w:p>
        </w:tc>
        <w:tc>
          <w:tcPr>
            <w:tcW w:w="633" w:type="pct"/>
            <w:shd w:val="clear" w:color="auto" w:fill="auto"/>
          </w:tcPr>
          <w:p w14:paraId="77541D8A" w14:textId="254EC6F2" w:rsidR="00C96339" w:rsidRPr="00781112" w:rsidRDefault="002B7490" w:rsidP="00A018D4">
            <w:pPr>
              <w:jc w:val="center"/>
              <w:rPr>
                <w:rFonts w:cs="Arial"/>
                <w:color w:val="000000" w:themeColor="text1"/>
                <w:szCs w:val="16"/>
              </w:rPr>
            </w:pPr>
            <w:r w:rsidRPr="00781112">
              <w:rPr>
                <w:rFonts w:cs="Arial"/>
                <w:color w:val="000000" w:themeColor="text1"/>
                <w:szCs w:val="16"/>
              </w:rPr>
              <w:t>6.04%</w:t>
            </w:r>
          </w:p>
        </w:tc>
        <w:tc>
          <w:tcPr>
            <w:tcW w:w="967" w:type="pct"/>
            <w:shd w:val="clear" w:color="auto" w:fill="auto"/>
          </w:tcPr>
          <w:p w14:paraId="70FE3FCD" w14:textId="1A7F9FE0" w:rsidR="00C96339" w:rsidRPr="00781112" w:rsidRDefault="002B7490" w:rsidP="00A018D4">
            <w:pPr>
              <w:jc w:val="center"/>
              <w:rPr>
                <w:rFonts w:cs="Arial"/>
                <w:color w:val="000000" w:themeColor="text1"/>
                <w:szCs w:val="16"/>
              </w:rPr>
            </w:pPr>
            <w:r w:rsidRPr="00781112">
              <w:rPr>
                <w:rFonts w:cs="Arial"/>
                <w:color w:val="000000" w:themeColor="text1"/>
                <w:szCs w:val="16"/>
              </w:rPr>
              <w:t>4.67%</w:t>
            </w:r>
          </w:p>
        </w:tc>
        <w:tc>
          <w:tcPr>
            <w:tcW w:w="569" w:type="pct"/>
            <w:shd w:val="clear" w:color="auto" w:fill="auto"/>
          </w:tcPr>
          <w:p w14:paraId="64E2814C" w14:textId="135DB5EE" w:rsidR="00C96339" w:rsidRPr="00781112" w:rsidRDefault="002B7490" w:rsidP="00A018D4">
            <w:pPr>
              <w:jc w:val="center"/>
              <w:rPr>
                <w:rFonts w:cs="Arial"/>
                <w:color w:val="000000" w:themeColor="text1"/>
                <w:szCs w:val="16"/>
              </w:rPr>
            </w:pPr>
            <w:r w:rsidRPr="00781112">
              <w:rPr>
                <w:rFonts w:cs="Arial"/>
                <w:color w:val="000000" w:themeColor="text1"/>
                <w:szCs w:val="16"/>
              </w:rPr>
              <w:t>7.61%</w:t>
            </w:r>
          </w:p>
        </w:tc>
        <w:tc>
          <w:tcPr>
            <w:tcW w:w="724" w:type="pct"/>
            <w:shd w:val="clear" w:color="auto" w:fill="auto"/>
          </w:tcPr>
          <w:p w14:paraId="60873B1E" w14:textId="3A0A0AC5" w:rsidR="00C96339"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701" w:type="pct"/>
            <w:shd w:val="clear" w:color="auto" w:fill="auto"/>
          </w:tcPr>
          <w:p w14:paraId="3EF3C710" w14:textId="04969BC1" w:rsidR="00C96339" w:rsidRPr="00781112" w:rsidRDefault="002B7490" w:rsidP="00A018D4">
            <w:pPr>
              <w:jc w:val="center"/>
              <w:rPr>
                <w:rFonts w:cs="Arial"/>
                <w:color w:val="000000" w:themeColor="text1"/>
                <w:szCs w:val="16"/>
              </w:rPr>
            </w:pPr>
            <w:r w:rsidRPr="00781112">
              <w:rPr>
                <w:rFonts w:cs="Arial"/>
                <w:color w:val="000000" w:themeColor="text1"/>
                <w:szCs w:val="16"/>
              </w:rPr>
              <w:t>Slippage</w:t>
            </w:r>
          </w:p>
        </w:tc>
      </w:tr>
    </w:tbl>
    <w:p w14:paraId="58B37962" w14:textId="5B766A62" w:rsidR="000336AC" w:rsidRPr="00781112" w:rsidRDefault="00A869E9" w:rsidP="004369B2">
      <w:pPr>
        <w:rPr>
          <w:b/>
          <w:color w:val="000000" w:themeColor="text1"/>
        </w:rPr>
      </w:pPr>
      <w:r w:rsidRPr="00781112">
        <w:rPr>
          <w:b/>
          <w:color w:val="000000" w:themeColor="text1"/>
        </w:rPr>
        <w:t>Provide reasons for slippage, if applicable</w:t>
      </w:r>
    </w:p>
    <w:p w14:paraId="28607D64" w14:textId="1BA39541" w:rsidR="00A869E9" w:rsidRPr="00781112" w:rsidRDefault="002B7490" w:rsidP="000E33D0">
      <w:pPr>
        <w:rPr>
          <w:rFonts w:cs="Arial"/>
          <w:color w:val="000000" w:themeColor="text1"/>
          <w:szCs w:val="16"/>
          <w:shd w:val="clear" w:color="auto" w:fill="FFFFFF"/>
        </w:rPr>
      </w:pPr>
      <w:r w:rsidRPr="00781112">
        <w:rPr>
          <w:rFonts w:cs="Arial"/>
          <w:color w:val="000000" w:themeColor="text1"/>
          <w:szCs w:val="16"/>
          <w:shd w:val="clear" w:color="auto" w:fill="FFFFFF"/>
        </w:rPr>
        <w:t>Effective July 2022, WVDE upgraded its student data system known as WVEIS allowing multiple systems to be fully integrated into a single streamlined and integrated data platform. Due to this transition between systems, LEAs were requested to complete their SY 2021-22 end-of-year collections as soon as possible after graduation occurred to ensure that all data was certified by superintendents prior to the transition to the new data system. Once the data collection was cleaned and analyzed, it appears there may have been multiple LEAs whose superintendent certified end-of-year data prior to special education directors completing the exit data for the 618 data collection. While this does not necessarily mean that data in the new system was incorrect, the state believes that, although there were challenges to the new system, the discrepancies were not meaningful enough to impact validity and reliability, but rather a timing issue related to certifications. This timing issue related to certifying the SY 2021-22 end-of-year collection may have contributed to 7 of our 55 LEAs having dropout rates greater than 20%. Of those 7 LEAs, 2 LEAs had dropouts of 100% (both reporting only 1 or 2 students as dropping out, but no reporting of any graduates or other exits from special education); 1 LEA with a dropout rate of 91% (10 dropouts and 1 graduate); and 1 LEA with a 38% dropout rate (this LEA has since been put under state accountability and monitoring for SY 2023-24); and 3 additional LEAs which had been struggling with student re-engagement after COVID.</w:t>
      </w:r>
    </w:p>
    <w:p w14:paraId="27A2EAFB" w14:textId="5DAAB5B0" w:rsidR="00A87A9D" w:rsidRPr="00781112" w:rsidRDefault="0083500D" w:rsidP="00552927">
      <w:pPr>
        <w:rPr>
          <w:rFonts w:cs="Arial"/>
          <w:b/>
          <w:color w:val="000000" w:themeColor="text1"/>
          <w:szCs w:val="16"/>
        </w:rPr>
      </w:pPr>
      <w:r w:rsidRPr="00781112">
        <w:rPr>
          <w:rFonts w:cs="Arial"/>
          <w:b/>
          <w:color w:val="000000" w:themeColor="text1"/>
          <w:szCs w:val="16"/>
        </w:rPr>
        <w:t>Provide a narrative that describes what counts as dropping out for all youth</w:t>
      </w:r>
    </w:p>
    <w:p w14:paraId="32A15CDA" w14:textId="3CA05678" w:rsidR="00A869E9" w:rsidRPr="00781112" w:rsidRDefault="002B7490" w:rsidP="000E33D0">
      <w:pPr>
        <w:rPr>
          <w:rFonts w:cs="Arial"/>
          <w:color w:val="000000" w:themeColor="text1"/>
          <w:szCs w:val="16"/>
          <w:shd w:val="clear" w:color="auto" w:fill="FFFFFF"/>
        </w:rPr>
      </w:pPr>
      <w:r w:rsidRPr="00781112">
        <w:rPr>
          <w:rFonts w:cs="Arial"/>
          <w:color w:val="000000" w:themeColor="text1"/>
          <w:szCs w:val="16"/>
          <w:shd w:val="clear" w:color="auto" w:fill="FFFFFF"/>
        </w:rPr>
        <w:t>Any student ages 14-21 who leaves school and does not enroll in another school or program that culminates in a high school diploma is considered to be a dropout.</w:t>
      </w:r>
      <w:r w:rsidRPr="00781112">
        <w:rPr>
          <w:rFonts w:cs="Arial"/>
          <w:color w:val="000000" w:themeColor="text1"/>
          <w:szCs w:val="16"/>
          <w:shd w:val="clear" w:color="auto" w:fill="FFFFFF"/>
        </w:rPr>
        <w:br/>
      </w:r>
      <w:r w:rsidRPr="00781112">
        <w:rPr>
          <w:rFonts w:cs="Arial"/>
          <w:color w:val="000000" w:themeColor="text1"/>
          <w:szCs w:val="16"/>
          <w:shd w:val="clear" w:color="auto" w:fill="FFFFFF"/>
        </w:rPr>
        <w:br/>
        <w:t>West Virginia Board of Education (WVBE) Policy 4110: "Attendance" defines a dropout as an individual who was enrolled in school at some time during the previous school year and was not enrolled on October 1 of the current school year; or was not enrolled on October 1 of the previous school year although expected to be in membership (i.e., was not reported as a drop out the year before); and has not graduated from high school, obtained a High School Equivalency Diploma (referred to as TASC [Test Assessing Secondary Completion], and/or HSEA High School Equivalency Assessment), or completed a state or LEA-approved education program; and does not meet any of the following exclusionary conditions: (a) transfer to another public school district, private school, registered home school or state or LEA-approved education program; (b) temporary school-recognized absence due to suspension or illness; or (c) death.</w:t>
      </w:r>
    </w:p>
    <w:p w14:paraId="6E220BF0" w14:textId="157218DF" w:rsidR="00DD051F" w:rsidRPr="00781112" w:rsidRDefault="00DD051F" w:rsidP="000E33D0">
      <w:pPr>
        <w:rPr>
          <w:rFonts w:cs="Arial"/>
          <w:b/>
          <w:color w:val="000000" w:themeColor="text1"/>
          <w:szCs w:val="16"/>
        </w:rPr>
      </w:pPr>
      <w:r w:rsidRPr="00781112">
        <w:rPr>
          <w:rFonts w:cs="Arial"/>
          <w:b/>
          <w:color w:val="000000" w:themeColor="text1"/>
          <w:szCs w:val="16"/>
        </w:rPr>
        <w:t>Is there a difference in what counts as dropping out for youth with IEPs? (yes/no)</w:t>
      </w:r>
    </w:p>
    <w:p w14:paraId="5530CE18" w14:textId="2E8B8BC5" w:rsidR="00DD051F" w:rsidRPr="00781112" w:rsidRDefault="00DD051F" w:rsidP="000E33D0">
      <w:pPr>
        <w:rPr>
          <w:rFonts w:cs="Arial"/>
          <w:color w:val="000000" w:themeColor="text1"/>
          <w:szCs w:val="16"/>
        </w:rPr>
      </w:pPr>
      <w:r w:rsidRPr="00781112">
        <w:rPr>
          <w:rFonts w:cs="Arial"/>
          <w:color w:val="000000" w:themeColor="text1"/>
          <w:szCs w:val="16"/>
        </w:rPr>
        <w:t>NO</w:t>
      </w:r>
    </w:p>
    <w:p w14:paraId="4903B3F9" w14:textId="50D12777" w:rsidR="00E418E6" w:rsidRPr="00781112" w:rsidRDefault="00B7068F" w:rsidP="004369B2">
      <w:pPr>
        <w:rPr>
          <w:b/>
          <w:color w:val="000000" w:themeColor="text1"/>
        </w:rPr>
      </w:pPr>
      <w:r w:rsidRPr="00781112">
        <w:rPr>
          <w:b/>
          <w:color w:val="000000" w:themeColor="text1"/>
        </w:rPr>
        <w:t>If yes, explain the difference in what counts as dropping out for youth with IEPs.</w:t>
      </w:r>
    </w:p>
    <w:p w14:paraId="79A7C25A" w14:textId="1EDF1407" w:rsidR="00A869E9" w:rsidRPr="00781112" w:rsidRDefault="00A869E9" w:rsidP="000E33D0">
      <w:pPr>
        <w:rPr>
          <w:rFonts w:cs="Arial"/>
          <w:color w:val="000000" w:themeColor="text1"/>
          <w:szCs w:val="16"/>
          <w:shd w:val="clear" w:color="auto" w:fill="FFFFFF"/>
        </w:rPr>
      </w:pPr>
    </w:p>
    <w:p w14:paraId="44F7B282" w14:textId="77777777" w:rsidR="00F56834" w:rsidRPr="00781112" w:rsidRDefault="00F56834" w:rsidP="004369B2">
      <w:pPr>
        <w:rPr>
          <w:b/>
          <w:color w:val="000000" w:themeColor="text1"/>
        </w:rPr>
      </w:pPr>
      <w:bookmarkStart w:id="10" w:name="_Toc382082362"/>
      <w:bookmarkStart w:id="11" w:name="_Toc392159270"/>
      <w:bookmarkStart w:id="12" w:name="_Toc365403651"/>
      <w:r w:rsidRPr="00781112">
        <w:rPr>
          <w:b/>
          <w:color w:val="000000" w:themeColor="text1"/>
        </w:rPr>
        <w:t>Provide additional information about this indicator (optional)</w:t>
      </w:r>
    </w:p>
    <w:p w14:paraId="4492AB5A" w14:textId="63C5DA7E" w:rsidR="00A869E9" w:rsidRPr="00781112" w:rsidRDefault="002B7490" w:rsidP="000E33D0">
      <w:pPr>
        <w:rPr>
          <w:rFonts w:cs="Arial"/>
          <w:color w:val="000000" w:themeColor="text1"/>
          <w:szCs w:val="16"/>
        </w:rPr>
      </w:pPr>
      <w:r w:rsidRPr="00781112">
        <w:rPr>
          <w:rFonts w:cs="Arial"/>
          <w:color w:val="000000" w:themeColor="text1"/>
          <w:szCs w:val="16"/>
          <w:shd w:val="clear" w:color="auto" w:fill="FFFFFF"/>
        </w:rPr>
        <w:t xml:space="preserve">When WVDE reviewed dropout rates for the remaining 48 LEAs with rates lower than 20% the statewide dropout rate would have been 5.59% (which while not meeting target, slippage would not have occurred). This analysis removed the 7 LEAs with data entry anomalies and is considered to be a more accurate representation for indicator 2. Potential data entry issues have been remediated by the issuance of new guidance described below and individual technical assistance provided to the 7 LEAs that may have had challenges with the conversion to the new data system. </w:t>
      </w:r>
      <w:r w:rsidRPr="00781112">
        <w:rPr>
          <w:rFonts w:cs="Arial"/>
          <w:color w:val="000000" w:themeColor="text1"/>
          <w:szCs w:val="16"/>
          <w:shd w:val="clear" w:color="auto" w:fill="FFFFFF"/>
        </w:rPr>
        <w:br/>
      </w:r>
      <w:r w:rsidRPr="00781112">
        <w:rPr>
          <w:rFonts w:cs="Arial"/>
          <w:color w:val="000000" w:themeColor="text1"/>
          <w:szCs w:val="16"/>
          <w:shd w:val="clear" w:color="auto" w:fill="FFFFFF"/>
        </w:rPr>
        <w:br/>
        <w:t>NOTE: New guidance was developed to address data entry issues with the expectation that WV will meet drop out targets in the future. [https://wvde.us/special-education/data-and-public-reporting/] (Click "Special Education Data Maintenance and Collection" toggle area to access this guidance called “Maintaining Special Education Data in WVEIS”).</w:t>
      </w:r>
    </w:p>
    <w:p w14:paraId="6E187388" w14:textId="724EF642" w:rsidR="000A2C83" w:rsidRPr="00781112" w:rsidRDefault="00F914B4" w:rsidP="008645AD">
      <w:pPr>
        <w:pStyle w:val="Heading2"/>
      </w:pPr>
      <w:r w:rsidRPr="00781112">
        <w:t>2</w:t>
      </w:r>
      <w:r w:rsidR="00684B51" w:rsidRPr="00781112">
        <w:t xml:space="preserve"> </w:t>
      </w:r>
      <w:r w:rsidRPr="00781112">
        <w:t xml:space="preserve">- </w:t>
      </w:r>
      <w:r w:rsidR="000A2C83" w:rsidRPr="00781112">
        <w:t>Prior FFY Required Actions</w:t>
      </w:r>
    </w:p>
    <w:p w14:paraId="3B152B02" w14:textId="0A6719CC" w:rsidR="000A2C83" w:rsidRPr="00781112" w:rsidRDefault="002B7490" w:rsidP="000A2C83">
      <w:pPr>
        <w:rPr>
          <w:rFonts w:cs="Arial"/>
          <w:color w:val="000000" w:themeColor="text1"/>
          <w:szCs w:val="16"/>
        </w:rPr>
      </w:pPr>
      <w:r w:rsidRPr="00781112">
        <w:rPr>
          <w:rFonts w:cs="Arial"/>
          <w:color w:val="000000" w:themeColor="text1"/>
          <w:szCs w:val="16"/>
        </w:rPr>
        <w:t>None</w:t>
      </w:r>
    </w:p>
    <w:p w14:paraId="7896DD52" w14:textId="585814D8" w:rsidR="00DD051F" w:rsidRPr="00781112" w:rsidRDefault="00DD051F" w:rsidP="000A2C83">
      <w:pPr>
        <w:rPr>
          <w:rFonts w:cs="Arial"/>
          <w:color w:val="000000" w:themeColor="text1"/>
          <w:szCs w:val="16"/>
        </w:rPr>
      </w:pPr>
    </w:p>
    <w:p w14:paraId="306FF021" w14:textId="5A4A312B" w:rsidR="00F56834" w:rsidRPr="00781112" w:rsidRDefault="000D2287" w:rsidP="008645AD">
      <w:pPr>
        <w:pStyle w:val="Heading2"/>
      </w:pPr>
      <w:r w:rsidRPr="00781112">
        <w:t>2</w:t>
      </w:r>
      <w:r w:rsidR="00684B51" w:rsidRPr="00781112">
        <w:t xml:space="preserve"> </w:t>
      </w:r>
      <w:r w:rsidRPr="00781112">
        <w:t xml:space="preserve">- </w:t>
      </w:r>
      <w:r w:rsidR="00F56834" w:rsidRPr="00781112">
        <w:t>OSEP Response</w:t>
      </w:r>
    </w:p>
    <w:p w14:paraId="079F48D0" w14:textId="5CDDFF24" w:rsidR="00A869E9" w:rsidRPr="00781112" w:rsidRDefault="00A869E9" w:rsidP="001F692C">
      <w:pPr>
        <w:rPr>
          <w:rFonts w:cs="Arial"/>
          <w:color w:val="000000" w:themeColor="text1"/>
          <w:szCs w:val="16"/>
        </w:rPr>
      </w:pPr>
    </w:p>
    <w:p w14:paraId="6A1E3D87" w14:textId="6B4D2DBD" w:rsidR="00F56834" w:rsidRPr="00781112" w:rsidRDefault="000105C5" w:rsidP="008645AD">
      <w:pPr>
        <w:pStyle w:val="Heading2"/>
      </w:pPr>
      <w:r w:rsidRPr="00781112">
        <w:lastRenderedPageBreak/>
        <w:t>2 - Required Actions</w:t>
      </w:r>
    </w:p>
    <w:p w14:paraId="6C7960E7" w14:textId="06463459" w:rsidR="00A869E9" w:rsidRPr="00781112" w:rsidRDefault="00A869E9" w:rsidP="001F692C">
      <w:pPr>
        <w:rPr>
          <w:rFonts w:cs="Arial"/>
          <w:color w:val="000000" w:themeColor="text1"/>
          <w:szCs w:val="16"/>
        </w:rPr>
      </w:pPr>
    </w:p>
    <w:p w14:paraId="735D3BB6" w14:textId="20B8192A" w:rsidR="00553A47" w:rsidRPr="00781112" w:rsidRDefault="00D37BF0" w:rsidP="00553A47">
      <w:pPr>
        <w:pStyle w:val="Heading1"/>
        <w:rPr>
          <w:color w:val="000000" w:themeColor="text1"/>
          <w:sz w:val="22"/>
        </w:rPr>
      </w:pPr>
      <w:r w:rsidRPr="00781112">
        <w:rPr>
          <w:color w:val="000000" w:themeColor="text1"/>
          <w:szCs w:val="16"/>
        </w:rPr>
        <w:br w:type="page"/>
      </w:r>
      <w:r w:rsidR="00553A47" w:rsidRPr="00781112">
        <w:rPr>
          <w:color w:val="000000" w:themeColor="text1"/>
          <w:sz w:val="22"/>
        </w:rPr>
        <w:lastRenderedPageBreak/>
        <w:t>Indicator 3A: Participation for Children with IEPs</w:t>
      </w:r>
    </w:p>
    <w:p w14:paraId="5AC89D57" w14:textId="77777777" w:rsidR="00553A47" w:rsidRPr="00781112" w:rsidRDefault="00553A47" w:rsidP="00553A47">
      <w:pPr>
        <w:rPr>
          <w:color w:val="000000" w:themeColor="text1"/>
          <w:szCs w:val="20"/>
        </w:rPr>
      </w:pPr>
      <w:r w:rsidRPr="00781112">
        <w:rPr>
          <w:b/>
          <w:color w:val="000000" w:themeColor="text1"/>
          <w:sz w:val="20"/>
          <w:szCs w:val="20"/>
        </w:rPr>
        <w:t>Instructions and Measurement</w:t>
      </w:r>
    </w:p>
    <w:p w14:paraId="5D4905EB" w14:textId="77777777" w:rsidR="00553A47" w:rsidRPr="00781112" w:rsidRDefault="00553A47" w:rsidP="00553A47">
      <w:pPr>
        <w:rPr>
          <w:color w:val="000000" w:themeColor="text1"/>
        </w:rPr>
      </w:pPr>
      <w:r w:rsidRPr="00781112">
        <w:rPr>
          <w:b/>
          <w:color w:val="000000" w:themeColor="text1"/>
        </w:rPr>
        <w:t>Monitoring Priority:</w:t>
      </w:r>
      <w:r w:rsidRPr="00781112">
        <w:rPr>
          <w:color w:val="000000" w:themeColor="text1"/>
        </w:rPr>
        <w:t xml:space="preserve"> FAPE in the LRE</w:t>
      </w:r>
    </w:p>
    <w:p w14:paraId="5574F71D" w14:textId="77777777" w:rsidR="00553A47" w:rsidRPr="00781112" w:rsidRDefault="00553A47" w:rsidP="00553A47">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 Participation and performance of children with IEPs on statewide assessments:</w:t>
      </w:r>
    </w:p>
    <w:p w14:paraId="0338FF36" w14:textId="39B31752" w:rsidR="00553A47" w:rsidRPr="00781112" w:rsidRDefault="00553A47" w:rsidP="00553A47">
      <w:pPr>
        <w:ind w:firstLine="720"/>
        <w:rPr>
          <w:rFonts w:cs="Arial"/>
          <w:color w:val="000000" w:themeColor="text1"/>
          <w:szCs w:val="16"/>
        </w:rPr>
      </w:pPr>
      <w:r w:rsidRPr="00781112">
        <w:rPr>
          <w:rFonts w:cs="Arial"/>
          <w:color w:val="000000" w:themeColor="text1"/>
          <w:szCs w:val="16"/>
        </w:rPr>
        <w:t>A. Participation rate for children with IEPs.</w:t>
      </w:r>
    </w:p>
    <w:p w14:paraId="3CA36EC5" w14:textId="078762D9" w:rsidR="00553A47" w:rsidRPr="00781112" w:rsidRDefault="00553A47" w:rsidP="00553A47">
      <w:pPr>
        <w:ind w:firstLine="720"/>
        <w:rPr>
          <w:rFonts w:cs="Arial"/>
          <w:color w:val="000000" w:themeColor="text1"/>
          <w:szCs w:val="16"/>
        </w:rPr>
      </w:pPr>
      <w:r w:rsidRPr="00781112">
        <w:rPr>
          <w:rFonts w:cs="Arial"/>
          <w:color w:val="000000" w:themeColor="text1"/>
          <w:szCs w:val="16"/>
        </w:rPr>
        <w:t xml:space="preserve">B. </w:t>
      </w:r>
      <w:r w:rsidR="001A2D6A" w:rsidRPr="00781112">
        <w:rPr>
          <w:rFonts w:cs="Arial"/>
          <w:szCs w:val="16"/>
        </w:rPr>
        <w:t>Proficiency rate for children with IEPs against grade level academic achievement standards.</w:t>
      </w:r>
    </w:p>
    <w:p w14:paraId="64DD3F3A" w14:textId="04853D07" w:rsidR="00553A47" w:rsidRPr="00781112" w:rsidRDefault="00553A47" w:rsidP="00553A47">
      <w:pPr>
        <w:ind w:firstLine="720"/>
        <w:rPr>
          <w:rFonts w:cs="Arial"/>
          <w:color w:val="000000" w:themeColor="text1"/>
          <w:szCs w:val="16"/>
        </w:rPr>
      </w:pPr>
      <w:r w:rsidRPr="00781112">
        <w:rPr>
          <w:rFonts w:cs="Arial"/>
          <w:color w:val="000000" w:themeColor="text1"/>
          <w:szCs w:val="16"/>
        </w:rPr>
        <w:t>C. Proficiency rate for children with IEPs against alternate academic achievement standards.</w:t>
      </w:r>
    </w:p>
    <w:p w14:paraId="0682F204" w14:textId="1717FB60" w:rsidR="00EB7555" w:rsidRPr="00781112" w:rsidRDefault="00EB7555" w:rsidP="00553A47">
      <w:pPr>
        <w:ind w:firstLine="720"/>
        <w:rPr>
          <w:rFonts w:cs="Arial"/>
          <w:color w:val="000000" w:themeColor="text1"/>
          <w:szCs w:val="16"/>
        </w:rPr>
      </w:pPr>
      <w:r w:rsidRPr="00781112">
        <w:rPr>
          <w:rFonts w:cs="Arial"/>
          <w:color w:val="000000" w:themeColor="text1"/>
          <w:szCs w:val="16"/>
        </w:rPr>
        <w:t>D.</w:t>
      </w:r>
      <w:r w:rsidR="00943CE1" w:rsidRPr="00781112">
        <w:rPr>
          <w:rFonts w:cs="Arial"/>
          <w:szCs w:val="16"/>
        </w:rPr>
        <w:t xml:space="preserve"> Gap in proficiency rates for children with IEPs and all students against grade level academic achievement standards.</w:t>
      </w:r>
    </w:p>
    <w:p w14:paraId="16CF85BD" w14:textId="77777777" w:rsidR="00553A47" w:rsidRPr="00781112" w:rsidRDefault="00553A47" w:rsidP="00553A47">
      <w:pPr>
        <w:rPr>
          <w:rFonts w:cs="Arial"/>
          <w:color w:val="000000" w:themeColor="text1"/>
          <w:szCs w:val="16"/>
        </w:rPr>
      </w:pPr>
      <w:r w:rsidRPr="00781112">
        <w:rPr>
          <w:rFonts w:cs="Arial"/>
          <w:color w:val="000000" w:themeColor="text1"/>
          <w:szCs w:val="16"/>
        </w:rPr>
        <w:t>(20 U.S.C. 1416 (a)(3)(A))</w:t>
      </w:r>
    </w:p>
    <w:p w14:paraId="324A6C31" w14:textId="77777777" w:rsidR="00553A47" w:rsidRPr="00781112" w:rsidRDefault="00553A47" w:rsidP="00553A47">
      <w:pPr>
        <w:rPr>
          <w:color w:val="000000" w:themeColor="text1"/>
        </w:rPr>
      </w:pPr>
      <w:r w:rsidRPr="00781112">
        <w:rPr>
          <w:b/>
          <w:color w:val="000000" w:themeColor="text1"/>
        </w:rPr>
        <w:t>Data Source</w:t>
      </w:r>
    </w:p>
    <w:p w14:paraId="6C25670B" w14:textId="158BF188" w:rsidR="00553A47" w:rsidRPr="00781112" w:rsidRDefault="00553A47" w:rsidP="00553A47">
      <w:pPr>
        <w:rPr>
          <w:rFonts w:cs="Arial"/>
          <w:color w:val="000000" w:themeColor="text1"/>
          <w:szCs w:val="16"/>
        </w:rPr>
      </w:pPr>
      <w:r w:rsidRPr="00781112">
        <w:rPr>
          <w:rFonts w:cs="Arial"/>
          <w:color w:val="000000" w:themeColor="text1"/>
          <w:szCs w:val="16"/>
        </w:rPr>
        <w:t xml:space="preserve">3A. Same data as used for reporting to the Department under Title I of the ESEA, using </w:t>
      </w:r>
      <w:proofErr w:type="spellStart"/>
      <w:r w:rsidRPr="00781112">
        <w:rPr>
          <w:rFonts w:cs="Arial"/>
          <w:color w:val="000000" w:themeColor="text1"/>
          <w:szCs w:val="16"/>
        </w:rPr>
        <w:t>ED</w:t>
      </w:r>
      <w:r w:rsidRPr="00BA3DBE">
        <w:rPr>
          <w:rFonts w:cs="Arial"/>
          <w:i/>
          <w:iCs/>
          <w:color w:val="000000" w:themeColor="text1"/>
          <w:szCs w:val="16"/>
        </w:rPr>
        <w:t>Facts</w:t>
      </w:r>
      <w:proofErr w:type="spellEnd"/>
      <w:r w:rsidRPr="00781112">
        <w:rPr>
          <w:rFonts w:cs="Arial"/>
          <w:color w:val="000000" w:themeColor="text1"/>
          <w:szCs w:val="16"/>
        </w:rPr>
        <w:t xml:space="preserve"> file specifications FS185 and 188.</w:t>
      </w:r>
    </w:p>
    <w:p w14:paraId="71EF09A1" w14:textId="77777777" w:rsidR="00553A47" w:rsidRPr="00781112" w:rsidRDefault="00553A47" w:rsidP="00553A47">
      <w:pPr>
        <w:rPr>
          <w:color w:val="000000" w:themeColor="text1"/>
        </w:rPr>
      </w:pPr>
      <w:r w:rsidRPr="00781112">
        <w:rPr>
          <w:b/>
          <w:color w:val="000000" w:themeColor="text1"/>
        </w:rPr>
        <w:t>Measurement</w:t>
      </w:r>
    </w:p>
    <w:p w14:paraId="7A515068" w14:textId="2DA214AF" w:rsidR="00553A47" w:rsidRPr="00781112" w:rsidRDefault="00943CE1" w:rsidP="00553A47">
      <w:pPr>
        <w:rPr>
          <w:rFonts w:cs="Arial"/>
          <w:color w:val="000000" w:themeColor="text1"/>
          <w:szCs w:val="16"/>
        </w:rPr>
      </w:pPr>
      <w:r w:rsidRPr="00781112">
        <w:rPr>
          <w:rFonts w:cs="Arial"/>
          <w:color w:val="000000" w:themeColor="text1"/>
          <w:szCs w:val="16"/>
        </w:rPr>
        <w:t>A. Participation rate percent = [(# of children with IEPs participating in an assessment) divided by the (total # of children with IEPs enrolled during the testing window)]. Calculate separately for reading and math. Calculate separately for grades 4, 8, and high school. The participation rate is based on all children with IEPs, including both children with IEPs enrolled for a full academic year and those not enrolled for a full academic year.</w:t>
      </w:r>
    </w:p>
    <w:p w14:paraId="1C86ADC7" w14:textId="77777777" w:rsidR="00553A47" w:rsidRPr="00781112" w:rsidRDefault="00553A47" w:rsidP="00553A47">
      <w:pPr>
        <w:rPr>
          <w:color w:val="000000" w:themeColor="text1"/>
        </w:rPr>
      </w:pPr>
      <w:r w:rsidRPr="00781112">
        <w:rPr>
          <w:b/>
          <w:color w:val="000000" w:themeColor="text1"/>
        </w:rPr>
        <w:t>Instructions</w:t>
      </w:r>
    </w:p>
    <w:p w14:paraId="2E7C9B5C" w14:textId="77777777" w:rsidR="001B75FD" w:rsidRPr="00781112" w:rsidRDefault="001B75FD" w:rsidP="001B75FD">
      <w:pPr>
        <w:pStyle w:val="Subhed"/>
        <w:rPr>
          <w:b w:val="0"/>
          <w:bCs/>
        </w:rPr>
      </w:pPr>
      <w:r w:rsidRPr="00781112">
        <w:rPr>
          <w:b w:val="0"/>
          <w:bCs/>
        </w:rPr>
        <w:t>Describe the results of the calculations and compare the results to the targets.  Provide the actual numbers used in the calculation.</w:t>
      </w:r>
    </w:p>
    <w:p w14:paraId="7D60E85E" w14:textId="77777777" w:rsidR="001B75FD" w:rsidRPr="00781112" w:rsidRDefault="001B75FD" w:rsidP="001B75FD">
      <w:pPr>
        <w:pStyle w:val="Subhed"/>
        <w:rPr>
          <w:b w:val="0"/>
          <w:bCs/>
        </w:rPr>
      </w:pPr>
      <w:r w:rsidRPr="00781112">
        <w:rPr>
          <w:b w:val="0"/>
          <w:bCs/>
        </w:rPr>
        <w:t xml:space="preserve">Include information regarding where to find public reports of assessment participation and performance results, as required by 34 CFR §300.160(f), </w:t>
      </w:r>
      <w:r w:rsidRPr="00BA3DBE">
        <w:rPr>
          <w:b w:val="0"/>
          <w:bCs/>
          <w:iCs/>
        </w:rPr>
        <w:t>i.e.</w:t>
      </w:r>
      <w:r w:rsidRPr="006F6E8E">
        <w:rPr>
          <w:b w:val="0"/>
          <w:bCs/>
          <w:iCs/>
        </w:rPr>
        <w:t>,</w:t>
      </w:r>
      <w:r w:rsidRPr="00781112">
        <w:rPr>
          <w:b w:val="0"/>
          <w:bCs/>
        </w:rPr>
        <w:t xml:space="preserve"> a link to the Web site where these data are reported.</w:t>
      </w:r>
    </w:p>
    <w:p w14:paraId="7A7658A6" w14:textId="09BF5716" w:rsidR="00553A47" w:rsidRPr="00781112" w:rsidRDefault="001B75FD" w:rsidP="001B75FD">
      <w:pPr>
        <w:rPr>
          <w:rFonts w:cs="Arial"/>
          <w:color w:val="000000" w:themeColor="text1"/>
          <w:szCs w:val="16"/>
        </w:rPr>
      </w:pPr>
      <w:r w:rsidRPr="00781112">
        <w:rPr>
          <w:bCs/>
        </w:rPr>
        <w:t>Indicator 3A: Provide separate reading/language arts and mathematics participation rates for children with IEPs for each of the following grades: 4, 8, &amp; high school.  Account for ALL children with IEPs, in grades 4, 8, and high school, including children not participating in assessments and those not enrolled for a full academic year. Only include children with disabilities who had an IEP at the time of testing</w:t>
      </w:r>
      <w:r w:rsidR="00553A47" w:rsidRPr="00781112">
        <w:rPr>
          <w:rFonts w:cs="Arial"/>
          <w:color w:val="000000" w:themeColor="text1"/>
          <w:szCs w:val="16"/>
        </w:rPr>
        <w:t>.</w:t>
      </w:r>
    </w:p>
    <w:p w14:paraId="2933C3C1" w14:textId="76D8DB4D" w:rsidR="00553A47" w:rsidRPr="00781112" w:rsidRDefault="00553A47" w:rsidP="00553A47">
      <w:pPr>
        <w:pStyle w:val="Heading2"/>
      </w:pPr>
      <w:r w:rsidRPr="00781112">
        <w:t>3A - Indicator Data</w:t>
      </w:r>
    </w:p>
    <w:p w14:paraId="1E2CE8D4" w14:textId="48F23E39" w:rsidR="00361CFA" w:rsidRPr="00781112" w:rsidRDefault="00CB348D" w:rsidP="00360DD6">
      <w:pPr>
        <w:rPr>
          <w:b/>
          <w:color w:val="000000" w:themeColor="text1"/>
        </w:rPr>
      </w:pPr>
      <w:r w:rsidRPr="00781112">
        <w:rPr>
          <w:b/>
          <w:color w:val="000000" w:themeColor="text1"/>
        </w:rPr>
        <w:t>Historical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AHISTDATA"/>
      </w:tblPr>
      <w:tblGrid>
        <w:gridCol w:w="1588"/>
        <w:gridCol w:w="1588"/>
        <w:gridCol w:w="2538"/>
        <w:gridCol w:w="2538"/>
        <w:gridCol w:w="2538"/>
      </w:tblGrid>
      <w:tr w:rsidR="0050331E" w:rsidRPr="00781112" w14:paraId="640BEE62" w14:textId="0ABABB4E" w:rsidTr="009725F4">
        <w:trPr>
          <w:trHeight w:val="368"/>
          <w:tblHeader/>
        </w:trPr>
        <w:tc>
          <w:tcPr>
            <w:tcW w:w="736" w:type="pct"/>
            <w:tcBorders>
              <w:top w:val="single" w:sz="4" w:space="0" w:color="auto"/>
            </w:tcBorders>
            <w:vAlign w:val="center"/>
          </w:tcPr>
          <w:p w14:paraId="41D9612B" w14:textId="31CE748B" w:rsidR="00E5212B" w:rsidRPr="00781112" w:rsidRDefault="00E5212B" w:rsidP="00827FF4">
            <w:pPr>
              <w:jc w:val="center"/>
              <w:rPr>
                <w:rFonts w:cs="Arial"/>
                <w:b/>
                <w:color w:val="000000" w:themeColor="text1"/>
                <w:szCs w:val="16"/>
              </w:rPr>
            </w:pPr>
            <w:r w:rsidRPr="00781112">
              <w:rPr>
                <w:rFonts w:cs="Arial"/>
                <w:b/>
                <w:color w:val="000000" w:themeColor="text1"/>
                <w:szCs w:val="16"/>
              </w:rPr>
              <w:t>Subject</w:t>
            </w:r>
          </w:p>
        </w:tc>
        <w:tc>
          <w:tcPr>
            <w:tcW w:w="736" w:type="pct"/>
            <w:tcBorders>
              <w:top w:val="single" w:sz="4" w:space="0" w:color="auto"/>
            </w:tcBorders>
            <w:shd w:val="clear" w:color="auto" w:fill="auto"/>
            <w:vAlign w:val="center"/>
          </w:tcPr>
          <w:p w14:paraId="7F27E97C" w14:textId="557342E0" w:rsidR="00E5212B" w:rsidRPr="00781112" w:rsidRDefault="00E5212B" w:rsidP="00827FF4">
            <w:pPr>
              <w:jc w:val="center"/>
              <w:rPr>
                <w:rFonts w:cs="Arial"/>
                <w:b/>
                <w:color w:val="000000" w:themeColor="text1"/>
                <w:szCs w:val="16"/>
              </w:rPr>
            </w:pPr>
            <w:r w:rsidRPr="00781112">
              <w:rPr>
                <w:rFonts w:cs="Arial"/>
                <w:b/>
                <w:color w:val="000000" w:themeColor="text1"/>
                <w:szCs w:val="16"/>
              </w:rPr>
              <w:t xml:space="preserve">Group </w:t>
            </w:r>
          </w:p>
        </w:tc>
        <w:tc>
          <w:tcPr>
            <w:tcW w:w="1176" w:type="pct"/>
            <w:tcBorders>
              <w:top w:val="single" w:sz="4" w:space="0" w:color="auto"/>
            </w:tcBorders>
            <w:shd w:val="clear" w:color="auto" w:fill="auto"/>
            <w:vAlign w:val="center"/>
          </w:tcPr>
          <w:p w14:paraId="39353288" w14:textId="77777777" w:rsidR="00E5212B" w:rsidRPr="00781112" w:rsidRDefault="00E5212B" w:rsidP="00827FF4">
            <w:pPr>
              <w:jc w:val="center"/>
              <w:rPr>
                <w:rFonts w:cs="Arial"/>
                <w:b/>
                <w:color w:val="000000" w:themeColor="text1"/>
                <w:szCs w:val="16"/>
              </w:rPr>
            </w:pPr>
            <w:r w:rsidRPr="00781112">
              <w:rPr>
                <w:rFonts w:cs="Arial"/>
                <w:b/>
                <w:color w:val="000000" w:themeColor="text1"/>
                <w:szCs w:val="16"/>
              </w:rPr>
              <w:t xml:space="preserve">Group Name </w:t>
            </w:r>
          </w:p>
        </w:tc>
        <w:tc>
          <w:tcPr>
            <w:tcW w:w="1176" w:type="pct"/>
            <w:tcBorders>
              <w:top w:val="single" w:sz="4" w:space="0" w:color="auto"/>
            </w:tcBorders>
            <w:shd w:val="clear" w:color="auto" w:fill="auto"/>
            <w:vAlign w:val="center"/>
          </w:tcPr>
          <w:p w14:paraId="48E0683E" w14:textId="7AFDFE4C" w:rsidR="00E5212B" w:rsidRPr="00781112" w:rsidRDefault="00E5212B" w:rsidP="00827FF4">
            <w:pPr>
              <w:jc w:val="center"/>
              <w:rPr>
                <w:rFonts w:cs="Arial"/>
                <w:b/>
                <w:color w:val="000000" w:themeColor="text1"/>
                <w:szCs w:val="16"/>
              </w:rPr>
            </w:pPr>
            <w:r w:rsidRPr="00781112">
              <w:rPr>
                <w:rFonts w:cs="Arial"/>
                <w:b/>
                <w:color w:val="000000" w:themeColor="text1"/>
                <w:szCs w:val="16"/>
              </w:rPr>
              <w:t xml:space="preserve">Baseline Year </w:t>
            </w:r>
          </w:p>
        </w:tc>
        <w:tc>
          <w:tcPr>
            <w:tcW w:w="1176" w:type="pct"/>
            <w:tcBorders>
              <w:top w:val="single" w:sz="4" w:space="0" w:color="auto"/>
            </w:tcBorders>
            <w:vAlign w:val="center"/>
          </w:tcPr>
          <w:p w14:paraId="38B04ED7" w14:textId="46EC1601" w:rsidR="00E5212B" w:rsidRPr="00781112" w:rsidRDefault="00E5212B" w:rsidP="00827FF4">
            <w:pPr>
              <w:jc w:val="center"/>
              <w:rPr>
                <w:rFonts w:cs="Arial"/>
                <w:b/>
                <w:color w:val="000000" w:themeColor="text1"/>
                <w:szCs w:val="16"/>
              </w:rPr>
            </w:pPr>
            <w:r w:rsidRPr="00781112">
              <w:rPr>
                <w:rFonts w:cs="Arial"/>
                <w:b/>
                <w:color w:val="000000" w:themeColor="text1"/>
                <w:szCs w:val="16"/>
              </w:rPr>
              <w:t>Baseline Data</w:t>
            </w:r>
          </w:p>
        </w:tc>
      </w:tr>
      <w:tr w:rsidR="0050331E" w:rsidRPr="00781112" w14:paraId="24FC0173" w14:textId="04F4BEEC" w:rsidTr="00360DD6">
        <w:trPr>
          <w:trHeight w:val="368"/>
        </w:trPr>
        <w:tc>
          <w:tcPr>
            <w:tcW w:w="736" w:type="pct"/>
            <w:vAlign w:val="center"/>
          </w:tcPr>
          <w:p w14:paraId="5EFBA3AC" w14:textId="71314A80" w:rsidR="0044716A" w:rsidRPr="00781112" w:rsidRDefault="0044716A" w:rsidP="0044716A">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38C519F7" w14:textId="44BB42BA" w:rsidR="0044716A" w:rsidRPr="00781112" w:rsidRDefault="0044716A" w:rsidP="0044716A">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14:paraId="7C81F5F0" w14:textId="67FBA765" w:rsidR="0044716A" w:rsidRPr="00781112" w:rsidRDefault="0044716A" w:rsidP="0044716A">
            <w:pPr>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14:paraId="3F4068A9" w14:textId="08EF8DB7" w:rsidR="0044716A" w:rsidRPr="00781112" w:rsidRDefault="0044716A" w:rsidP="00360DD6">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3C4D03F4" w14:textId="691C6AA3" w:rsidR="0044716A" w:rsidRPr="00781112" w:rsidRDefault="0044716A" w:rsidP="0044716A">
            <w:pPr>
              <w:spacing w:before="0" w:after="0"/>
              <w:jc w:val="center"/>
              <w:rPr>
                <w:color w:val="000000" w:themeColor="text1"/>
              </w:rPr>
            </w:pPr>
            <w:r w:rsidRPr="00781112">
              <w:rPr>
                <w:rFonts w:cs="Arial"/>
                <w:color w:val="000000" w:themeColor="text1"/>
                <w:szCs w:val="16"/>
              </w:rPr>
              <w:t>99.84%</w:t>
            </w:r>
          </w:p>
        </w:tc>
      </w:tr>
      <w:tr w:rsidR="0050331E" w:rsidRPr="00781112" w14:paraId="4F9BC9D4" w14:textId="17B65B8C" w:rsidTr="00360DD6">
        <w:trPr>
          <w:trHeight w:val="368"/>
        </w:trPr>
        <w:tc>
          <w:tcPr>
            <w:tcW w:w="736" w:type="pct"/>
            <w:vAlign w:val="center"/>
          </w:tcPr>
          <w:p w14:paraId="7AB33ACC" w14:textId="0B04094A" w:rsidR="005246CC" w:rsidRPr="00781112" w:rsidRDefault="005246CC" w:rsidP="005246CC">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72D05B63" w14:textId="45D6CED5" w:rsidR="005246CC" w:rsidRPr="00781112" w:rsidRDefault="005246CC" w:rsidP="005246CC">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14:paraId="3E4ED129" w14:textId="1B77E470" w:rsidR="005246CC" w:rsidRPr="00781112" w:rsidRDefault="005246CC" w:rsidP="005246CC">
            <w:pPr>
              <w:spacing w:before="0" w:after="0"/>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14:paraId="70BAF6D2" w14:textId="6183503D" w:rsidR="005246CC" w:rsidRPr="00781112" w:rsidRDefault="005246CC" w:rsidP="00360DD6">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49E2C5F4" w14:textId="05AA23CF" w:rsidR="005246CC" w:rsidRPr="00781112" w:rsidRDefault="005246CC" w:rsidP="005246CC">
            <w:pPr>
              <w:spacing w:before="0" w:after="0"/>
              <w:jc w:val="center"/>
              <w:rPr>
                <w:rFonts w:cs="Arial"/>
                <w:color w:val="000000" w:themeColor="text1"/>
                <w:szCs w:val="16"/>
              </w:rPr>
            </w:pPr>
            <w:r w:rsidRPr="00781112">
              <w:rPr>
                <w:rFonts w:cs="Arial"/>
                <w:color w:val="000000" w:themeColor="text1"/>
                <w:szCs w:val="16"/>
              </w:rPr>
              <w:t>98.73%</w:t>
            </w:r>
          </w:p>
        </w:tc>
      </w:tr>
      <w:tr w:rsidR="0050331E" w:rsidRPr="00781112" w14:paraId="0B899335" w14:textId="7CB02598" w:rsidTr="00360DD6">
        <w:trPr>
          <w:trHeight w:val="368"/>
        </w:trPr>
        <w:tc>
          <w:tcPr>
            <w:tcW w:w="736" w:type="pct"/>
            <w:vAlign w:val="center"/>
          </w:tcPr>
          <w:p w14:paraId="6148FD1E" w14:textId="34E507DE" w:rsidR="005246CC" w:rsidRPr="00781112" w:rsidRDefault="005246CC" w:rsidP="005246CC">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269AA774" w14:textId="3B2C9DD9" w:rsidR="005246CC" w:rsidRPr="00781112" w:rsidRDefault="005246CC" w:rsidP="005246CC">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14:paraId="1616D407" w14:textId="20B9E90F" w:rsidR="005246CC" w:rsidRPr="00781112" w:rsidRDefault="005246CC" w:rsidP="005246CC">
            <w:pPr>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14:paraId="5705909C" w14:textId="172EAC9C" w:rsidR="005246CC" w:rsidRPr="00781112" w:rsidRDefault="005246CC" w:rsidP="00360DD6">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0C9F3B59" w14:textId="74A08D13" w:rsidR="005246CC" w:rsidRPr="00781112" w:rsidRDefault="005246CC" w:rsidP="005246CC">
            <w:pPr>
              <w:spacing w:before="0" w:after="0"/>
              <w:jc w:val="center"/>
              <w:rPr>
                <w:rFonts w:cs="Arial"/>
                <w:color w:val="000000" w:themeColor="text1"/>
                <w:szCs w:val="16"/>
              </w:rPr>
            </w:pPr>
            <w:r w:rsidRPr="00781112">
              <w:rPr>
                <w:rFonts w:cs="Arial"/>
                <w:color w:val="000000" w:themeColor="text1"/>
                <w:szCs w:val="16"/>
              </w:rPr>
              <w:t>100.00%</w:t>
            </w:r>
          </w:p>
        </w:tc>
      </w:tr>
      <w:tr w:rsidR="00312480" w:rsidRPr="00781112" w14:paraId="3D1AAF73" w14:textId="678EC166" w:rsidTr="00360DD6">
        <w:trPr>
          <w:trHeight w:val="368"/>
        </w:trPr>
        <w:tc>
          <w:tcPr>
            <w:tcW w:w="736" w:type="pct"/>
            <w:vAlign w:val="center"/>
          </w:tcPr>
          <w:p w14:paraId="49AF9334" w14:textId="516B9B07" w:rsidR="00312480" w:rsidRPr="00781112" w:rsidRDefault="00312480" w:rsidP="00312480">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37E10643" w14:textId="3D4CDCC3"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14:paraId="4EBA000C" w14:textId="1E09C3E7"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14:paraId="50A09FAE" w14:textId="4A9CE939" w:rsidR="00312480" w:rsidRPr="00781112" w:rsidRDefault="00312480" w:rsidP="00360DD6">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6A9E42AA" w14:textId="63810B52"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99.70%</w:t>
            </w:r>
          </w:p>
        </w:tc>
      </w:tr>
      <w:tr w:rsidR="00312480" w:rsidRPr="00781112" w14:paraId="4B0C895C" w14:textId="6CF5FA93" w:rsidTr="00360DD6">
        <w:trPr>
          <w:trHeight w:val="368"/>
        </w:trPr>
        <w:tc>
          <w:tcPr>
            <w:tcW w:w="736" w:type="pct"/>
            <w:vAlign w:val="center"/>
          </w:tcPr>
          <w:p w14:paraId="6ED5896C" w14:textId="28272B0B" w:rsidR="00312480" w:rsidRPr="00781112" w:rsidRDefault="00312480" w:rsidP="00312480">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43C9B56E" w14:textId="3D5B99D0"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14:paraId="2C4210F5" w14:textId="3BFF9BEC" w:rsidR="00312480" w:rsidRPr="00781112" w:rsidRDefault="00312480" w:rsidP="00312480">
            <w:pPr>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14:paraId="7D91523A" w14:textId="169DAD5C" w:rsidR="00312480" w:rsidRPr="00781112" w:rsidRDefault="00312480" w:rsidP="00360DD6">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339ABC62" w14:textId="1E7FF874"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98.97%</w:t>
            </w:r>
          </w:p>
        </w:tc>
      </w:tr>
      <w:tr w:rsidR="00312480" w:rsidRPr="00781112" w14:paraId="43BF7697" w14:textId="58F9CE70" w:rsidTr="00360DD6">
        <w:trPr>
          <w:trHeight w:val="368"/>
        </w:trPr>
        <w:tc>
          <w:tcPr>
            <w:tcW w:w="736" w:type="pct"/>
            <w:vAlign w:val="center"/>
          </w:tcPr>
          <w:p w14:paraId="10E5C656" w14:textId="01AB1420" w:rsidR="00312480" w:rsidRPr="00781112" w:rsidRDefault="00312480" w:rsidP="00312480">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3AFE65DD" w14:textId="56799213"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14:paraId="4C96A826" w14:textId="656222C9"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14:paraId="6848966B" w14:textId="49F3A33A" w:rsidR="00312480" w:rsidRPr="00781112" w:rsidRDefault="00312480" w:rsidP="00360DD6">
            <w:pPr>
              <w:jc w:val="center"/>
              <w:rPr>
                <w:rFonts w:cs="Arial"/>
                <w:color w:val="000000" w:themeColor="text1"/>
                <w:szCs w:val="16"/>
              </w:rPr>
            </w:pPr>
            <w:r w:rsidRPr="00781112">
              <w:rPr>
                <w:rFonts w:cs="Arial"/>
                <w:color w:val="000000" w:themeColor="text1"/>
                <w:szCs w:val="16"/>
              </w:rPr>
              <w:t>2020</w:t>
            </w:r>
          </w:p>
        </w:tc>
        <w:tc>
          <w:tcPr>
            <w:tcW w:w="1176" w:type="pct"/>
            <w:vAlign w:val="center"/>
          </w:tcPr>
          <w:p w14:paraId="0271898A" w14:textId="300CF132" w:rsidR="00312480" w:rsidRPr="00781112" w:rsidRDefault="00312480" w:rsidP="00312480">
            <w:pPr>
              <w:spacing w:before="0" w:after="0"/>
              <w:jc w:val="center"/>
              <w:rPr>
                <w:rFonts w:cs="Arial"/>
                <w:color w:val="000000" w:themeColor="text1"/>
                <w:szCs w:val="16"/>
              </w:rPr>
            </w:pPr>
            <w:r w:rsidRPr="00781112">
              <w:rPr>
                <w:rFonts w:cs="Arial"/>
                <w:color w:val="000000" w:themeColor="text1"/>
                <w:szCs w:val="16"/>
              </w:rPr>
              <w:t>100.00%</w:t>
            </w:r>
          </w:p>
        </w:tc>
      </w:tr>
    </w:tbl>
    <w:p w14:paraId="1049ED79" w14:textId="19F4A63B" w:rsidR="00E023E6" w:rsidRPr="00781112" w:rsidRDefault="00E023E6">
      <w:pPr>
        <w:spacing w:before="0" w:after="200" w:line="276" w:lineRule="auto"/>
        <w:rPr>
          <w:b/>
          <w:color w:val="000000" w:themeColor="text1"/>
        </w:rPr>
      </w:pPr>
    </w:p>
    <w:p w14:paraId="7F4B46FE" w14:textId="3489D438" w:rsidR="0034094E" w:rsidRPr="00781112" w:rsidRDefault="0034094E" w:rsidP="0034094E">
      <w:pPr>
        <w:rPr>
          <w:b/>
          <w:color w:val="000000" w:themeColor="text1"/>
        </w:rPr>
      </w:pPr>
      <w:r w:rsidRPr="00781112">
        <w:rPr>
          <w:b/>
          <w:color w:val="000000" w:themeColor="text1"/>
        </w:rPr>
        <w:t>Targets</w:t>
      </w:r>
    </w:p>
    <w:tbl>
      <w:tblPr>
        <w:tblW w:w="37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ATARGETS"/>
      </w:tblPr>
      <w:tblGrid>
        <w:gridCol w:w="897"/>
        <w:gridCol w:w="721"/>
        <w:gridCol w:w="1171"/>
        <w:gridCol w:w="1334"/>
        <w:gridCol w:w="1334"/>
        <w:gridCol w:w="1334"/>
        <w:gridCol w:w="1332"/>
      </w:tblGrid>
      <w:tr w:rsidR="00BE7AF0" w:rsidRPr="00781112" w14:paraId="61B13027" w14:textId="7E8C0770" w:rsidTr="001A31FD">
        <w:tc>
          <w:tcPr>
            <w:tcW w:w="552" w:type="pct"/>
            <w:tcBorders>
              <w:bottom w:val="single" w:sz="4" w:space="0" w:color="auto"/>
            </w:tcBorders>
            <w:shd w:val="clear" w:color="auto" w:fill="auto"/>
            <w:vAlign w:val="center"/>
          </w:tcPr>
          <w:p w14:paraId="41C1EDA8" w14:textId="77777777" w:rsidR="00BE7AF0" w:rsidRPr="00781112" w:rsidRDefault="00BE7AF0" w:rsidP="00FD5357">
            <w:pPr>
              <w:jc w:val="center"/>
              <w:rPr>
                <w:b/>
                <w:color w:val="000000" w:themeColor="text1"/>
              </w:rPr>
            </w:pPr>
            <w:r w:rsidRPr="00781112">
              <w:rPr>
                <w:b/>
                <w:color w:val="000000" w:themeColor="text1"/>
              </w:rPr>
              <w:t>Subject</w:t>
            </w:r>
          </w:p>
        </w:tc>
        <w:tc>
          <w:tcPr>
            <w:tcW w:w="444" w:type="pct"/>
            <w:tcBorders>
              <w:bottom w:val="single" w:sz="4" w:space="0" w:color="auto"/>
            </w:tcBorders>
            <w:shd w:val="clear" w:color="auto" w:fill="auto"/>
            <w:vAlign w:val="center"/>
          </w:tcPr>
          <w:p w14:paraId="47C72AA9" w14:textId="77777777" w:rsidR="00BE7AF0" w:rsidRPr="00781112" w:rsidRDefault="00BE7AF0" w:rsidP="00FD5357">
            <w:pPr>
              <w:jc w:val="center"/>
              <w:rPr>
                <w:b/>
                <w:color w:val="000000" w:themeColor="text1"/>
              </w:rPr>
            </w:pPr>
            <w:r w:rsidRPr="00781112">
              <w:rPr>
                <w:b/>
                <w:color w:val="000000" w:themeColor="text1"/>
              </w:rPr>
              <w:t>Group</w:t>
            </w:r>
          </w:p>
        </w:tc>
        <w:tc>
          <w:tcPr>
            <w:tcW w:w="721" w:type="pct"/>
            <w:shd w:val="clear" w:color="auto" w:fill="auto"/>
            <w:vAlign w:val="center"/>
          </w:tcPr>
          <w:p w14:paraId="3EBC6D10" w14:textId="77777777" w:rsidR="00BE7AF0" w:rsidRPr="00781112" w:rsidDel="008E7B87" w:rsidRDefault="00BE7AF0" w:rsidP="00FD5357">
            <w:pPr>
              <w:jc w:val="center"/>
              <w:rPr>
                <w:b/>
                <w:color w:val="000000" w:themeColor="text1"/>
              </w:rPr>
            </w:pPr>
            <w:r w:rsidRPr="00781112">
              <w:rPr>
                <w:b/>
                <w:color w:val="000000" w:themeColor="text1"/>
              </w:rPr>
              <w:t>Group Name</w:t>
            </w:r>
          </w:p>
        </w:tc>
        <w:tc>
          <w:tcPr>
            <w:tcW w:w="821" w:type="pct"/>
            <w:shd w:val="clear" w:color="auto" w:fill="auto"/>
            <w:vAlign w:val="center"/>
          </w:tcPr>
          <w:p w14:paraId="5DB0C638" w14:textId="77777777" w:rsidR="00BE7AF0" w:rsidRPr="00781112" w:rsidRDefault="00BE7AF0" w:rsidP="00FD5357">
            <w:pPr>
              <w:jc w:val="center"/>
              <w:rPr>
                <w:b/>
                <w:color w:val="000000" w:themeColor="text1"/>
              </w:rPr>
            </w:pPr>
            <w:r w:rsidRPr="00781112">
              <w:rPr>
                <w:b/>
                <w:color w:val="000000" w:themeColor="text1"/>
              </w:rPr>
              <w:t>2022</w:t>
            </w:r>
          </w:p>
        </w:tc>
        <w:tc>
          <w:tcPr>
            <w:tcW w:w="821" w:type="pct"/>
            <w:vAlign w:val="center"/>
          </w:tcPr>
          <w:p w14:paraId="2BCE0486" w14:textId="3C221AF8" w:rsidR="00BE7AF0" w:rsidRPr="00781112" w:rsidRDefault="00BE7AF0" w:rsidP="00FD5357">
            <w:pPr>
              <w:jc w:val="center"/>
              <w:rPr>
                <w:b/>
                <w:color w:val="000000" w:themeColor="text1"/>
              </w:rPr>
            </w:pPr>
            <w:r w:rsidRPr="00781112">
              <w:rPr>
                <w:rFonts w:cs="Arial"/>
                <w:b/>
                <w:color w:val="000000" w:themeColor="text1"/>
                <w:szCs w:val="16"/>
              </w:rPr>
              <w:t>2023</w:t>
            </w:r>
          </w:p>
        </w:tc>
        <w:tc>
          <w:tcPr>
            <w:tcW w:w="821" w:type="pct"/>
            <w:vAlign w:val="center"/>
          </w:tcPr>
          <w:p w14:paraId="1990502A" w14:textId="03716A79" w:rsidR="00BE7AF0" w:rsidRPr="00781112" w:rsidRDefault="00BE7AF0" w:rsidP="00FD5357">
            <w:pPr>
              <w:jc w:val="center"/>
              <w:rPr>
                <w:b/>
                <w:color w:val="000000" w:themeColor="text1"/>
              </w:rPr>
            </w:pPr>
            <w:r w:rsidRPr="00781112">
              <w:rPr>
                <w:rFonts w:cs="Arial"/>
                <w:b/>
                <w:color w:val="000000" w:themeColor="text1"/>
                <w:szCs w:val="16"/>
              </w:rPr>
              <w:t>2024</w:t>
            </w:r>
          </w:p>
        </w:tc>
        <w:tc>
          <w:tcPr>
            <w:tcW w:w="821" w:type="pct"/>
            <w:vAlign w:val="center"/>
          </w:tcPr>
          <w:p w14:paraId="72DB4D15" w14:textId="310E5749" w:rsidR="00BE7AF0" w:rsidRPr="00781112" w:rsidRDefault="00BE7AF0" w:rsidP="00FD5357">
            <w:pPr>
              <w:jc w:val="center"/>
              <w:rPr>
                <w:b/>
                <w:color w:val="000000" w:themeColor="text1"/>
              </w:rPr>
            </w:pPr>
            <w:r w:rsidRPr="00781112">
              <w:rPr>
                <w:rFonts w:cs="Arial"/>
                <w:b/>
                <w:color w:val="000000" w:themeColor="text1"/>
                <w:szCs w:val="16"/>
              </w:rPr>
              <w:t>2025</w:t>
            </w:r>
          </w:p>
        </w:tc>
      </w:tr>
      <w:tr w:rsidR="00BE7AF0" w:rsidRPr="00781112" w14:paraId="5EF23A8E" w14:textId="333536B2" w:rsidTr="001A31FD">
        <w:tc>
          <w:tcPr>
            <w:tcW w:w="552" w:type="pct"/>
            <w:shd w:val="clear" w:color="auto" w:fill="auto"/>
            <w:vAlign w:val="center"/>
          </w:tcPr>
          <w:p w14:paraId="659131E4" w14:textId="77777777" w:rsidR="00BE7AF0" w:rsidRPr="00781112" w:rsidRDefault="00BE7AF0" w:rsidP="00C362C0">
            <w:pPr>
              <w:spacing w:before="0" w:after="0"/>
              <w:jc w:val="center"/>
              <w:rPr>
                <w:rFonts w:cs="Arial"/>
                <w:color w:val="000000" w:themeColor="text1"/>
                <w:szCs w:val="16"/>
              </w:rPr>
            </w:pPr>
            <w:r w:rsidRPr="00781112">
              <w:rPr>
                <w:rFonts w:cs="Arial"/>
                <w:color w:val="000000" w:themeColor="text1"/>
                <w:szCs w:val="16"/>
              </w:rPr>
              <w:t>Reading</w:t>
            </w:r>
          </w:p>
        </w:tc>
        <w:tc>
          <w:tcPr>
            <w:tcW w:w="444" w:type="pct"/>
            <w:shd w:val="clear" w:color="auto" w:fill="auto"/>
            <w:vAlign w:val="center"/>
          </w:tcPr>
          <w:p w14:paraId="0E33DCFC" w14:textId="77777777" w:rsidR="00BE7AF0" w:rsidRPr="00781112" w:rsidRDefault="00BE7AF0" w:rsidP="00C362C0">
            <w:pPr>
              <w:spacing w:before="0" w:after="0"/>
              <w:jc w:val="center"/>
              <w:rPr>
                <w:rFonts w:cs="Arial"/>
                <w:color w:val="000000" w:themeColor="text1"/>
                <w:szCs w:val="16"/>
              </w:rPr>
            </w:pPr>
            <w:r w:rsidRPr="00781112">
              <w:rPr>
                <w:rFonts w:cs="Arial"/>
                <w:color w:val="000000" w:themeColor="text1"/>
                <w:szCs w:val="16"/>
              </w:rPr>
              <w:t>A &gt;=</w:t>
            </w:r>
          </w:p>
        </w:tc>
        <w:tc>
          <w:tcPr>
            <w:tcW w:w="721" w:type="pct"/>
            <w:shd w:val="clear" w:color="auto" w:fill="auto"/>
            <w:vAlign w:val="center"/>
          </w:tcPr>
          <w:p w14:paraId="76B16B43" w14:textId="39FB8899" w:rsidR="00BE7AF0" w:rsidRPr="00781112" w:rsidDel="00DB0A73" w:rsidRDefault="00BE7AF0" w:rsidP="00C362C0">
            <w:pPr>
              <w:jc w:val="center"/>
              <w:rPr>
                <w:rFonts w:cs="Arial"/>
                <w:color w:val="000000" w:themeColor="text1"/>
                <w:szCs w:val="16"/>
              </w:rPr>
            </w:pPr>
            <w:r w:rsidRPr="00781112">
              <w:rPr>
                <w:rFonts w:cs="Arial"/>
                <w:color w:val="000000" w:themeColor="text1"/>
                <w:szCs w:val="16"/>
              </w:rPr>
              <w:t>Grade 4</w:t>
            </w:r>
          </w:p>
        </w:tc>
        <w:tc>
          <w:tcPr>
            <w:tcW w:w="821" w:type="pct"/>
            <w:shd w:val="clear" w:color="auto" w:fill="auto"/>
            <w:vAlign w:val="center"/>
          </w:tcPr>
          <w:p w14:paraId="0F6CE0A1" w14:textId="29A64BBD" w:rsidR="00BE7AF0" w:rsidRPr="00781112" w:rsidRDefault="00BE7AF0" w:rsidP="00C362C0">
            <w:pPr>
              <w:jc w:val="center"/>
              <w:rPr>
                <w:rFonts w:cs="Arial"/>
                <w:color w:val="000000" w:themeColor="text1"/>
                <w:szCs w:val="16"/>
              </w:rPr>
            </w:pPr>
            <w:r w:rsidRPr="00781112">
              <w:rPr>
                <w:rFonts w:cs="Arial"/>
                <w:color w:val="000000" w:themeColor="text1"/>
                <w:szCs w:val="16"/>
              </w:rPr>
              <w:t>95.00%</w:t>
            </w:r>
          </w:p>
        </w:tc>
        <w:tc>
          <w:tcPr>
            <w:tcW w:w="821" w:type="pct"/>
            <w:vAlign w:val="center"/>
          </w:tcPr>
          <w:p w14:paraId="4A0A22E0" w14:textId="6BB46B0C" w:rsidR="00BE7AF0" w:rsidRPr="00781112" w:rsidRDefault="00BE7AF0" w:rsidP="00C362C0">
            <w:pPr>
              <w:jc w:val="center"/>
              <w:rPr>
                <w:rFonts w:cs="Arial"/>
                <w:color w:val="000000" w:themeColor="text1"/>
                <w:szCs w:val="16"/>
              </w:rPr>
            </w:pPr>
            <w:r w:rsidRPr="00781112">
              <w:rPr>
                <w:rFonts w:cs="Arial"/>
                <w:color w:val="000000" w:themeColor="text1"/>
                <w:szCs w:val="16"/>
              </w:rPr>
              <w:t>95.00%</w:t>
            </w:r>
            <w:r w:rsidRPr="00781112">
              <w:t xml:space="preserve"> </w:t>
            </w:r>
          </w:p>
        </w:tc>
        <w:tc>
          <w:tcPr>
            <w:tcW w:w="821" w:type="pct"/>
            <w:vAlign w:val="center"/>
          </w:tcPr>
          <w:p w14:paraId="01E8CE0F" w14:textId="037B9FF4" w:rsidR="00BE7AF0" w:rsidRPr="00781112" w:rsidRDefault="00BE7AF0" w:rsidP="00C362C0">
            <w:pPr>
              <w:jc w:val="center"/>
              <w:rPr>
                <w:rFonts w:cs="Arial"/>
                <w:color w:val="000000" w:themeColor="text1"/>
                <w:szCs w:val="16"/>
              </w:rPr>
            </w:pPr>
            <w:r w:rsidRPr="00781112">
              <w:rPr>
                <w:rFonts w:cs="Arial"/>
                <w:color w:val="000000" w:themeColor="text1"/>
                <w:szCs w:val="16"/>
              </w:rPr>
              <w:t>95.00%</w:t>
            </w:r>
          </w:p>
        </w:tc>
        <w:tc>
          <w:tcPr>
            <w:tcW w:w="821" w:type="pct"/>
            <w:vAlign w:val="center"/>
          </w:tcPr>
          <w:p w14:paraId="384B0AD2" w14:textId="38B3F908" w:rsidR="00BE7AF0" w:rsidRPr="00781112" w:rsidRDefault="00BE7AF0" w:rsidP="00C362C0">
            <w:pPr>
              <w:jc w:val="center"/>
              <w:rPr>
                <w:rFonts w:cs="Arial"/>
                <w:color w:val="000000" w:themeColor="text1"/>
                <w:szCs w:val="16"/>
              </w:rPr>
            </w:pPr>
            <w:r w:rsidRPr="00781112">
              <w:rPr>
                <w:rFonts w:cs="Arial"/>
                <w:color w:val="000000" w:themeColor="text1"/>
                <w:szCs w:val="16"/>
              </w:rPr>
              <w:t>95.00%</w:t>
            </w:r>
          </w:p>
        </w:tc>
      </w:tr>
      <w:tr w:rsidR="00BE7AF0" w:rsidRPr="00781112" w14:paraId="0DC87485" w14:textId="7CEA602E" w:rsidTr="001A31FD">
        <w:tc>
          <w:tcPr>
            <w:tcW w:w="552" w:type="pct"/>
            <w:shd w:val="clear" w:color="auto" w:fill="auto"/>
            <w:vAlign w:val="center"/>
          </w:tcPr>
          <w:p w14:paraId="0DBD5106" w14:textId="77777777" w:rsidR="00BE7AF0" w:rsidRPr="00781112" w:rsidRDefault="00BE7AF0" w:rsidP="00C362C0">
            <w:pPr>
              <w:spacing w:before="0" w:after="0"/>
              <w:jc w:val="center"/>
              <w:rPr>
                <w:rFonts w:cs="Arial"/>
                <w:color w:val="000000" w:themeColor="text1"/>
                <w:szCs w:val="16"/>
              </w:rPr>
            </w:pPr>
            <w:r w:rsidRPr="00781112">
              <w:rPr>
                <w:rFonts w:cs="Arial"/>
                <w:color w:val="000000" w:themeColor="text1"/>
                <w:szCs w:val="16"/>
              </w:rPr>
              <w:t>Reading</w:t>
            </w:r>
          </w:p>
        </w:tc>
        <w:tc>
          <w:tcPr>
            <w:tcW w:w="444" w:type="pct"/>
            <w:shd w:val="clear" w:color="auto" w:fill="auto"/>
            <w:vAlign w:val="center"/>
          </w:tcPr>
          <w:p w14:paraId="32DA1B30" w14:textId="77777777" w:rsidR="00BE7AF0" w:rsidRPr="00781112" w:rsidRDefault="00BE7AF0" w:rsidP="00C362C0">
            <w:pPr>
              <w:spacing w:before="0" w:after="0"/>
              <w:jc w:val="center"/>
              <w:rPr>
                <w:rFonts w:cs="Arial"/>
                <w:color w:val="000000" w:themeColor="text1"/>
                <w:szCs w:val="16"/>
              </w:rPr>
            </w:pPr>
            <w:r w:rsidRPr="00781112">
              <w:rPr>
                <w:rFonts w:cs="Arial"/>
                <w:color w:val="000000" w:themeColor="text1"/>
                <w:szCs w:val="16"/>
              </w:rPr>
              <w:t>B &gt;=</w:t>
            </w:r>
          </w:p>
        </w:tc>
        <w:tc>
          <w:tcPr>
            <w:tcW w:w="721" w:type="pct"/>
            <w:shd w:val="clear" w:color="auto" w:fill="auto"/>
            <w:vAlign w:val="center"/>
          </w:tcPr>
          <w:p w14:paraId="7451C944" w14:textId="48D1DB42" w:rsidR="00BE7AF0" w:rsidRPr="00781112" w:rsidDel="00DB0A73" w:rsidRDefault="00BE7AF0" w:rsidP="00C362C0">
            <w:pPr>
              <w:jc w:val="center"/>
              <w:rPr>
                <w:rFonts w:cs="Arial"/>
                <w:color w:val="000000" w:themeColor="text1"/>
                <w:szCs w:val="16"/>
              </w:rPr>
            </w:pPr>
            <w:r w:rsidRPr="00781112">
              <w:rPr>
                <w:rFonts w:cs="Arial"/>
                <w:color w:val="000000" w:themeColor="text1"/>
                <w:szCs w:val="16"/>
              </w:rPr>
              <w:t>Grade 8</w:t>
            </w:r>
          </w:p>
        </w:tc>
        <w:tc>
          <w:tcPr>
            <w:tcW w:w="821" w:type="pct"/>
            <w:shd w:val="clear" w:color="auto" w:fill="auto"/>
            <w:vAlign w:val="center"/>
          </w:tcPr>
          <w:p w14:paraId="00A324D3" w14:textId="7CE00F34" w:rsidR="00BE7AF0" w:rsidRPr="00781112" w:rsidRDefault="00BE7AF0" w:rsidP="00C362C0">
            <w:pPr>
              <w:jc w:val="center"/>
              <w:rPr>
                <w:rFonts w:cs="Arial"/>
                <w:color w:val="000000" w:themeColor="text1"/>
                <w:szCs w:val="16"/>
              </w:rPr>
            </w:pPr>
            <w:r w:rsidRPr="00781112">
              <w:rPr>
                <w:rFonts w:cs="Arial"/>
                <w:color w:val="000000" w:themeColor="text1"/>
                <w:szCs w:val="16"/>
              </w:rPr>
              <w:t>95.00%</w:t>
            </w:r>
          </w:p>
        </w:tc>
        <w:tc>
          <w:tcPr>
            <w:tcW w:w="821" w:type="pct"/>
            <w:vAlign w:val="center"/>
          </w:tcPr>
          <w:p w14:paraId="52AC2F70" w14:textId="3AB4351A" w:rsidR="00BE7AF0" w:rsidRPr="00781112" w:rsidRDefault="00BE7AF0" w:rsidP="00C362C0">
            <w:pPr>
              <w:jc w:val="center"/>
              <w:rPr>
                <w:rFonts w:cs="Arial"/>
                <w:color w:val="000000" w:themeColor="text1"/>
                <w:szCs w:val="16"/>
              </w:rPr>
            </w:pPr>
            <w:r w:rsidRPr="00781112">
              <w:rPr>
                <w:rFonts w:cs="Arial"/>
                <w:color w:val="000000" w:themeColor="text1"/>
                <w:szCs w:val="16"/>
              </w:rPr>
              <w:t>95.00%</w:t>
            </w:r>
          </w:p>
        </w:tc>
        <w:tc>
          <w:tcPr>
            <w:tcW w:w="821" w:type="pct"/>
            <w:vAlign w:val="center"/>
          </w:tcPr>
          <w:p w14:paraId="32A4C051" w14:textId="2E65FFFC" w:rsidR="00BE7AF0" w:rsidRPr="00781112" w:rsidRDefault="00BE7AF0" w:rsidP="00C362C0">
            <w:pPr>
              <w:jc w:val="center"/>
              <w:rPr>
                <w:rFonts w:cs="Arial"/>
                <w:color w:val="000000" w:themeColor="text1"/>
                <w:szCs w:val="16"/>
              </w:rPr>
            </w:pPr>
            <w:r w:rsidRPr="00781112">
              <w:rPr>
                <w:rFonts w:cs="Arial"/>
                <w:color w:val="000000" w:themeColor="text1"/>
                <w:szCs w:val="16"/>
              </w:rPr>
              <w:t>95.00%</w:t>
            </w:r>
          </w:p>
        </w:tc>
        <w:tc>
          <w:tcPr>
            <w:tcW w:w="821" w:type="pct"/>
            <w:vAlign w:val="center"/>
          </w:tcPr>
          <w:p w14:paraId="77CC4A95" w14:textId="1A1A42B6" w:rsidR="00BE7AF0" w:rsidRPr="00781112" w:rsidRDefault="00BE7AF0" w:rsidP="00C362C0">
            <w:pPr>
              <w:jc w:val="center"/>
              <w:rPr>
                <w:rFonts w:cs="Arial"/>
                <w:color w:val="000000" w:themeColor="text1"/>
                <w:szCs w:val="16"/>
              </w:rPr>
            </w:pPr>
            <w:r w:rsidRPr="00781112">
              <w:rPr>
                <w:rFonts w:cs="Arial"/>
                <w:color w:val="000000" w:themeColor="text1"/>
                <w:szCs w:val="16"/>
              </w:rPr>
              <w:t>95.00%</w:t>
            </w:r>
          </w:p>
        </w:tc>
      </w:tr>
      <w:tr w:rsidR="00BE7AF0" w:rsidRPr="00781112" w14:paraId="546837A9" w14:textId="0EC3B58A" w:rsidTr="001A31FD">
        <w:tc>
          <w:tcPr>
            <w:tcW w:w="552" w:type="pct"/>
            <w:shd w:val="clear" w:color="auto" w:fill="auto"/>
            <w:vAlign w:val="center"/>
          </w:tcPr>
          <w:p w14:paraId="5E2AB8D4" w14:textId="77777777" w:rsidR="00BE7AF0" w:rsidRPr="00781112" w:rsidRDefault="00BE7AF0" w:rsidP="00C362C0">
            <w:pPr>
              <w:spacing w:before="0" w:after="0"/>
              <w:jc w:val="center"/>
              <w:rPr>
                <w:rFonts w:cs="Arial"/>
                <w:color w:val="000000" w:themeColor="text1"/>
                <w:szCs w:val="16"/>
              </w:rPr>
            </w:pPr>
            <w:r w:rsidRPr="00781112">
              <w:rPr>
                <w:rFonts w:cs="Arial"/>
                <w:color w:val="000000" w:themeColor="text1"/>
                <w:szCs w:val="16"/>
              </w:rPr>
              <w:t>Reading</w:t>
            </w:r>
          </w:p>
        </w:tc>
        <w:tc>
          <w:tcPr>
            <w:tcW w:w="444" w:type="pct"/>
            <w:shd w:val="clear" w:color="auto" w:fill="auto"/>
            <w:vAlign w:val="center"/>
          </w:tcPr>
          <w:p w14:paraId="2801904B" w14:textId="77777777" w:rsidR="00BE7AF0" w:rsidRPr="00781112" w:rsidRDefault="00BE7AF0" w:rsidP="00C362C0">
            <w:pPr>
              <w:spacing w:before="0" w:after="0"/>
              <w:jc w:val="center"/>
              <w:rPr>
                <w:rFonts w:cs="Arial"/>
                <w:color w:val="000000" w:themeColor="text1"/>
                <w:szCs w:val="16"/>
              </w:rPr>
            </w:pPr>
            <w:r w:rsidRPr="00781112">
              <w:rPr>
                <w:rFonts w:cs="Arial"/>
                <w:color w:val="000000" w:themeColor="text1"/>
                <w:szCs w:val="16"/>
              </w:rPr>
              <w:t>C &gt;=</w:t>
            </w:r>
          </w:p>
        </w:tc>
        <w:tc>
          <w:tcPr>
            <w:tcW w:w="721" w:type="pct"/>
            <w:shd w:val="clear" w:color="auto" w:fill="auto"/>
            <w:vAlign w:val="center"/>
          </w:tcPr>
          <w:p w14:paraId="5F09655C" w14:textId="799E5EE7" w:rsidR="00BE7AF0" w:rsidRPr="00781112" w:rsidDel="00DB0A73" w:rsidRDefault="00BE7AF0" w:rsidP="00C362C0">
            <w:pPr>
              <w:jc w:val="center"/>
              <w:rPr>
                <w:rFonts w:cs="Arial"/>
                <w:color w:val="000000" w:themeColor="text1"/>
                <w:szCs w:val="16"/>
              </w:rPr>
            </w:pPr>
            <w:r w:rsidRPr="00781112">
              <w:rPr>
                <w:rFonts w:cs="Arial"/>
                <w:color w:val="000000" w:themeColor="text1"/>
                <w:szCs w:val="16"/>
              </w:rPr>
              <w:t>Grade HS</w:t>
            </w:r>
          </w:p>
        </w:tc>
        <w:tc>
          <w:tcPr>
            <w:tcW w:w="821" w:type="pct"/>
            <w:shd w:val="clear" w:color="auto" w:fill="auto"/>
            <w:vAlign w:val="center"/>
          </w:tcPr>
          <w:p w14:paraId="06826BA4" w14:textId="5829FE90" w:rsidR="00BE7AF0" w:rsidRPr="00781112" w:rsidRDefault="00BE7AF0" w:rsidP="00C362C0">
            <w:pPr>
              <w:jc w:val="center"/>
              <w:rPr>
                <w:rFonts w:cs="Arial"/>
                <w:color w:val="000000" w:themeColor="text1"/>
                <w:szCs w:val="16"/>
              </w:rPr>
            </w:pPr>
            <w:r w:rsidRPr="00781112">
              <w:rPr>
                <w:rFonts w:cs="Arial"/>
                <w:color w:val="000000" w:themeColor="text1"/>
                <w:szCs w:val="16"/>
              </w:rPr>
              <w:t>95.00%</w:t>
            </w:r>
          </w:p>
        </w:tc>
        <w:tc>
          <w:tcPr>
            <w:tcW w:w="821" w:type="pct"/>
            <w:vAlign w:val="center"/>
          </w:tcPr>
          <w:p w14:paraId="14B1D7EC" w14:textId="5E17D245" w:rsidR="00BE7AF0" w:rsidRPr="00781112" w:rsidRDefault="00BE7AF0" w:rsidP="00C362C0">
            <w:pPr>
              <w:jc w:val="center"/>
              <w:rPr>
                <w:rFonts w:cs="Arial"/>
                <w:color w:val="000000" w:themeColor="text1"/>
                <w:szCs w:val="16"/>
              </w:rPr>
            </w:pPr>
            <w:r w:rsidRPr="00781112">
              <w:rPr>
                <w:rFonts w:cs="Arial"/>
                <w:color w:val="000000" w:themeColor="text1"/>
                <w:szCs w:val="16"/>
              </w:rPr>
              <w:t>95.00%</w:t>
            </w:r>
          </w:p>
        </w:tc>
        <w:tc>
          <w:tcPr>
            <w:tcW w:w="821" w:type="pct"/>
            <w:vAlign w:val="center"/>
          </w:tcPr>
          <w:p w14:paraId="05B53368" w14:textId="52EA99DA" w:rsidR="00BE7AF0" w:rsidRPr="00781112" w:rsidRDefault="00BE7AF0" w:rsidP="00C362C0">
            <w:pPr>
              <w:jc w:val="center"/>
              <w:rPr>
                <w:rFonts w:cs="Arial"/>
                <w:color w:val="000000" w:themeColor="text1"/>
                <w:szCs w:val="16"/>
              </w:rPr>
            </w:pPr>
            <w:r w:rsidRPr="00781112">
              <w:rPr>
                <w:rFonts w:cs="Arial"/>
                <w:color w:val="000000" w:themeColor="text1"/>
                <w:szCs w:val="16"/>
              </w:rPr>
              <w:t>95.00%</w:t>
            </w:r>
          </w:p>
        </w:tc>
        <w:tc>
          <w:tcPr>
            <w:tcW w:w="821" w:type="pct"/>
            <w:vAlign w:val="center"/>
          </w:tcPr>
          <w:p w14:paraId="55D2A6D2" w14:textId="0D1D128C" w:rsidR="00BE7AF0" w:rsidRPr="00781112" w:rsidRDefault="00BE7AF0" w:rsidP="00C362C0">
            <w:pPr>
              <w:jc w:val="center"/>
              <w:rPr>
                <w:rFonts w:cs="Arial"/>
                <w:color w:val="000000" w:themeColor="text1"/>
                <w:szCs w:val="16"/>
              </w:rPr>
            </w:pPr>
            <w:r w:rsidRPr="00781112">
              <w:rPr>
                <w:rFonts w:cs="Arial"/>
                <w:color w:val="000000" w:themeColor="text1"/>
                <w:szCs w:val="16"/>
              </w:rPr>
              <w:t>95.00%</w:t>
            </w:r>
          </w:p>
        </w:tc>
      </w:tr>
      <w:tr w:rsidR="00BE7AF0" w:rsidRPr="00781112" w14:paraId="42FB4D55" w14:textId="70E04CC1" w:rsidTr="001A31FD">
        <w:tc>
          <w:tcPr>
            <w:tcW w:w="552" w:type="pct"/>
            <w:shd w:val="clear" w:color="auto" w:fill="auto"/>
            <w:vAlign w:val="center"/>
          </w:tcPr>
          <w:p w14:paraId="5003C653" w14:textId="77777777" w:rsidR="00BE7AF0" w:rsidRPr="00781112" w:rsidRDefault="00BE7AF0" w:rsidP="00C362C0">
            <w:pPr>
              <w:spacing w:before="0" w:after="0"/>
              <w:jc w:val="center"/>
              <w:rPr>
                <w:rFonts w:cs="Arial"/>
                <w:color w:val="000000" w:themeColor="text1"/>
                <w:szCs w:val="16"/>
              </w:rPr>
            </w:pPr>
            <w:r w:rsidRPr="00781112">
              <w:rPr>
                <w:rFonts w:cs="Arial"/>
                <w:color w:val="000000" w:themeColor="text1"/>
                <w:szCs w:val="16"/>
              </w:rPr>
              <w:t>Math</w:t>
            </w:r>
          </w:p>
        </w:tc>
        <w:tc>
          <w:tcPr>
            <w:tcW w:w="444" w:type="pct"/>
            <w:shd w:val="clear" w:color="auto" w:fill="auto"/>
            <w:vAlign w:val="center"/>
          </w:tcPr>
          <w:p w14:paraId="3BDC476D" w14:textId="77777777" w:rsidR="00BE7AF0" w:rsidRPr="00781112" w:rsidRDefault="00BE7AF0" w:rsidP="00C362C0">
            <w:pPr>
              <w:spacing w:before="0" w:after="0"/>
              <w:jc w:val="center"/>
              <w:rPr>
                <w:rFonts w:cs="Arial"/>
                <w:color w:val="000000" w:themeColor="text1"/>
                <w:szCs w:val="16"/>
              </w:rPr>
            </w:pPr>
            <w:r w:rsidRPr="00781112">
              <w:rPr>
                <w:rFonts w:cs="Arial"/>
                <w:color w:val="000000" w:themeColor="text1"/>
                <w:szCs w:val="16"/>
              </w:rPr>
              <w:t>A &gt;=</w:t>
            </w:r>
          </w:p>
        </w:tc>
        <w:tc>
          <w:tcPr>
            <w:tcW w:w="721" w:type="pct"/>
            <w:shd w:val="clear" w:color="auto" w:fill="auto"/>
            <w:vAlign w:val="center"/>
          </w:tcPr>
          <w:p w14:paraId="0CAD024F" w14:textId="139788C5" w:rsidR="00BE7AF0" w:rsidRPr="00781112" w:rsidDel="00DB0A73" w:rsidRDefault="00BE7AF0" w:rsidP="00C362C0">
            <w:pPr>
              <w:jc w:val="center"/>
              <w:rPr>
                <w:rFonts w:cs="Arial"/>
                <w:color w:val="000000" w:themeColor="text1"/>
                <w:szCs w:val="16"/>
              </w:rPr>
            </w:pPr>
            <w:r w:rsidRPr="00781112">
              <w:rPr>
                <w:rFonts w:cs="Arial"/>
                <w:color w:val="000000" w:themeColor="text1"/>
                <w:szCs w:val="16"/>
              </w:rPr>
              <w:t>Grade 4</w:t>
            </w:r>
          </w:p>
        </w:tc>
        <w:tc>
          <w:tcPr>
            <w:tcW w:w="821" w:type="pct"/>
            <w:shd w:val="clear" w:color="auto" w:fill="auto"/>
            <w:vAlign w:val="center"/>
          </w:tcPr>
          <w:p w14:paraId="643E3EC7" w14:textId="5E734881" w:rsidR="00BE7AF0" w:rsidRPr="00781112" w:rsidRDefault="00BE7AF0" w:rsidP="00C362C0">
            <w:pPr>
              <w:jc w:val="center"/>
              <w:rPr>
                <w:rFonts w:cs="Arial"/>
                <w:color w:val="000000" w:themeColor="text1"/>
                <w:szCs w:val="16"/>
              </w:rPr>
            </w:pPr>
            <w:r w:rsidRPr="00781112">
              <w:rPr>
                <w:rFonts w:cs="Arial"/>
                <w:color w:val="000000" w:themeColor="text1"/>
                <w:szCs w:val="16"/>
              </w:rPr>
              <w:t>95.00%</w:t>
            </w:r>
          </w:p>
        </w:tc>
        <w:tc>
          <w:tcPr>
            <w:tcW w:w="821" w:type="pct"/>
            <w:vAlign w:val="center"/>
          </w:tcPr>
          <w:p w14:paraId="5C17E435" w14:textId="07B15AE7" w:rsidR="00BE7AF0" w:rsidRPr="00781112" w:rsidRDefault="00BE7AF0" w:rsidP="00C362C0">
            <w:pPr>
              <w:jc w:val="center"/>
              <w:rPr>
                <w:rFonts w:cs="Arial"/>
                <w:color w:val="000000" w:themeColor="text1"/>
                <w:szCs w:val="16"/>
              </w:rPr>
            </w:pPr>
            <w:r w:rsidRPr="00781112">
              <w:rPr>
                <w:rFonts w:cs="Arial"/>
                <w:color w:val="000000" w:themeColor="text1"/>
                <w:szCs w:val="16"/>
              </w:rPr>
              <w:t>95.00%</w:t>
            </w:r>
          </w:p>
        </w:tc>
        <w:tc>
          <w:tcPr>
            <w:tcW w:w="821" w:type="pct"/>
            <w:vAlign w:val="center"/>
          </w:tcPr>
          <w:p w14:paraId="1B9AA205" w14:textId="39F901D2" w:rsidR="00BE7AF0" w:rsidRPr="00781112" w:rsidRDefault="00BE7AF0" w:rsidP="00C362C0">
            <w:pPr>
              <w:jc w:val="center"/>
              <w:rPr>
                <w:rFonts w:cs="Arial"/>
                <w:color w:val="000000" w:themeColor="text1"/>
                <w:szCs w:val="16"/>
              </w:rPr>
            </w:pPr>
            <w:r w:rsidRPr="00781112">
              <w:rPr>
                <w:rFonts w:cs="Arial"/>
                <w:color w:val="000000" w:themeColor="text1"/>
                <w:szCs w:val="16"/>
              </w:rPr>
              <w:t>95.00%</w:t>
            </w:r>
          </w:p>
        </w:tc>
        <w:tc>
          <w:tcPr>
            <w:tcW w:w="821" w:type="pct"/>
            <w:vAlign w:val="center"/>
          </w:tcPr>
          <w:p w14:paraId="4966A75F" w14:textId="20C7AE15" w:rsidR="00BE7AF0" w:rsidRPr="00781112" w:rsidRDefault="00BE7AF0" w:rsidP="00C362C0">
            <w:pPr>
              <w:jc w:val="center"/>
              <w:rPr>
                <w:rFonts w:cs="Arial"/>
                <w:color w:val="000000" w:themeColor="text1"/>
                <w:szCs w:val="16"/>
              </w:rPr>
            </w:pPr>
            <w:r w:rsidRPr="00781112">
              <w:rPr>
                <w:rFonts w:cs="Arial"/>
                <w:color w:val="000000" w:themeColor="text1"/>
                <w:szCs w:val="16"/>
              </w:rPr>
              <w:t>95.00%</w:t>
            </w:r>
          </w:p>
        </w:tc>
      </w:tr>
      <w:tr w:rsidR="00BE7AF0" w:rsidRPr="00781112" w14:paraId="36D735AC" w14:textId="5C55C170" w:rsidTr="001A31FD">
        <w:tc>
          <w:tcPr>
            <w:tcW w:w="552" w:type="pct"/>
            <w:shd w:val="clear" w:color="auto" w:fill="auto"/>
            <w:vAlign w:val="center"/>
          </w:tcPr>
          <w:p w14:paraId="3DD28514" w14:textId="77777777" w:rsidR="00BE7AF0" w:rsidRPr="00781112" w:rsidRDefault="00BE7AF0" w:rsidP="00C362C0">
            <w:pPr>
              <w:spacing w:before="0" w:after="0"/>
              <w:jc w:val="center"/>
              <w:rPr>
                <w:rFonts w:cs="Arial"/>
                <w:color w:val="000000" w:themeColor="text1"/>
                <w:szCs w:val="16"/>
              </w:rPr>
            </w:pPr>
            <w:r w:rsidRPr="00781112">
              <w:rPr>
                <w:rFonts w:cs="Arial"/>
                <w:color w:val="000000" w:themeColor="text1"/>
                <w:szCs w:val="16"/>
              </w:rPr>
              <w:t>Math</w:t>
            </w:r>
          </w:p>
        </w:tc>
        <w:tc>
          <w:tcPr>
            <w:tcW w:w="444" w:type="pct"/>
            <w:shd w:val="clear" w:color="auto" w:fill="auto"/>
            <w:vAlign w:val="center"/>
          </w:tcPr>
          <w:p w14:paraId="504829E1" w14:textId="77777777" w:rsidR="00BE7AF0" w:rsidRPr="00781112" w:rsidRDefault="00BE7AF0" w:rsidP="00C362C0">
            <w:pPr>
              <w:spacing w:before="0" w:after="0"/>
              <w:jc w:val="center"/>
              <w:rPr>
                <w:rFonts w:cs="Arial"/>
                <w:color w:val="000000" w:themeColor="text1"/>
                <w:szCs w:val="16"/>
              </w:rPr>
            </w:pPr>
            <w:r w:rsidRPr="00781112">
              <w:rPr>
                <w:rFonts w:cs="Arial"/>
                <w:color w:val="000000" w:themeColor="text1"/>
                <w:szCs w:val="16"/>
              </w:rPr>
              <w:t>B &gt;=</w:t>
            </w:r>
          </w:p>
        </w:tc>
        <w:tc>
          <w:tcPr>
            <w:tcW w:w="721" w:type="pct"/>
            <w:shd w:val="clear" w:color="auto" w:fill="auto"/>
            <w:vAlign w:val="center"/>
          </w:tcPr>
          <w:p w14:paraId="7B7B7FDD" w14:textId="4EABA9DD" w:rsidR="00BE7AF0" w:rsidRPr="00781112" w:rsidDel="00DB0A73" w:rsidRDefault="00BE7AF0" w:rsidP="00C362C0">
            <w:pPr>
              <w:jc w:val="center"/>
              <w:rPr>
                <w:rFonts w:cs="Arial"/>
                <w:color w:val="000000" w:themeColor="text1"/>
                <w:szCs w:val="16"/>
              </w:rPr>
            </w:pPr>
            <w:r w:rsidRPr="00781112">
              <w:rPr>
                <w:rFonts w:cs="Arial"/>
                <w:color w:val="000000" w:themeColor="text1"/>
                <w:szCs w:val="16"/>
              </w:rPr>
              <w:t>Grade 8</w:t>
            </w:r>
          </w:p>
        </w:tc>
        <w:tc>
          <w:tcPr>
            <w:tcW w:w="821" w:type="pct"/>
            <w:shd w:val="clear" w:color="auto" w:fill="auto"/>
            <w:vAlign w:val="center"/>
          </w:tcPr>
          <w:p w14:paraId="4BE54D67" w14:textId="13C82F03" w:rsidR="00BE7AF0" w:rsidRPr="00781112" w:rsidRDefault="00BE7AF0" w:rsidP="00C362C0">
            <w:pPr>
              <w:jc w:val="center"/>
              <w:rPr>
                <w:rFonts w:cs="Arial"/>
                <w:color w:val="000000" w:themeColor="text1"/>
                <w:szCs w:val="16"/>
              </w:rPr>
            </w:pPr>
            <w:r w:rsidRPr="00781112">
              <w:rPr>
                <w:rFonts w:cs="Arial"/>
                <w:color w:val="000000" w:themeColor="text1"/>
                <w:szCs w:val="16"/>
              </w:rPr>
              <w:t>95.00%</w:t>
            </w:r>
          </w:p>
        </w:tc>
        <w:tc>
          <w:tcPr>
            <w:tcW w:w="821" w:type="pct"/>
            <w:vAlign w:val="center"/>
          </w:tcPr>
          <w:p w14:paraId="1113A8B0" w14:textId="01C04123" w:rsidR="00BE7AF0" w:rsidRPr="00781112" w:rsidRDefault="00BE7AF0" w:rsidP="00C362C0">
            <w:pPr>
              <w:jc w:val="center"/>
              <w:rPr>
                <w:rFonts w:cs="Arial"/>
                <w:color w:val="000000" w:themeColor="text1"/>
                <w:szCs w:val="16"/>
              </w:rPr>
            </w:pPr>
            <w:r w:rsidRPr="00781112">
              <w:rPr>
                <w:rFonts w:cs="Arial"/>
                <w:color w:val="000000" w:themeColor="text1"/>
                <w:szCs w:val="16"/>
              </w:rPr>
              <w:t>95.00%</w:t>
            </w:r>
          </w:p>
        </w:tc>
        <w:tc>
          <w:tcPr>
            <w:tcW w:w="821" w:type="pct"/>
            <w:vAlign w:val="center"/>
          </w:tcPr>
          <w:p w14:paraId="3A3B0FBA" w14:textId="478F9449" w:rsidR="00BE7AF0" w:rsidRPr="00781112" w:rsidRDefault="00BE7AF0" w:rsidP="00C362C0">
            <w:pPr>
              <w:jc w:val="center"/>
              <w:rPr>
                <w:rFonts w:cs="Arial"/>
                <w:color w:val="000000" w:themeColor="text1"/>
                <w:szCs w:val="16"/>
              </w:rPr>
            </w:pPr>
            <w:r w:rsidRPr="00781112">
              <w:rPr>
                <w:rFonts w:cs="Arial"/>
                <w:color w:val="000000" w:themeColor="text1"/>
                <w:szCs w:val="16"/>
              </w:rPr>
              <w:t>95.00%</w:t>
            </w:r>
          </w:p>
        </w:tc>
        <w:tc>
          <w:tcPr>
            <w:tcW w:w="821" w:type="pct"/>
            <w:vAlign w:val="center"/>
          </w:tcPr>
          <w:p w14:paraId="789FBACE" w14:textId="6A3893AE" w:rsidR="00BE7AF0" w:rsidRPr="00781112" w:rsidRDefault="00BE7AF0" w:rsidP="00C362C0">
            <w:pPr>
              <w:jc w:val="center"/>
              <w:rPr>
                <w:rFonts w:cs="Arial"/>
                <w:color w:val="000000" w:themeColor="text1"/>
                <w:szCs w:val="16"/>
              </w:rPr>
            </w:pPr>
            <w:r w:rsidRPr="00781112">
              <w:rPr>
                <w:rFonts w:cs="Arial"/>
                <w:color w:val="000000" w:themeColor="text1"/>
                <w:szCs w:val="16"/>
              </w:rPr>
              <w:t>95.00%</w:t>
            </w:r>
          </w:p>
        </w:tc>
      </w:tr>
      <w:tr w:rsidR="00BE7AF0" w:rsidRPr="00781112" w14:paraId="6D5345B6" w14:textId="77468A6F" w:rsidTr="001A31FD">
        <w:tc>
          <w:tcPr>
            <w:tcW w:w="552" w:type="pct"/>
            <w:shd w:val="clear" w:color="auto" w:fill="auto"/>
            <w:vAlign w:val="center"/>
          </w:tcPr>
          <w:p w14:paraId="7932C55F" w14:textId="77777777" w:rsidR="00BE7AF0" w:rsidRPr="00781112" w:rsidRDefault="00BE7AF0" w:rsidP="00C362C0">
            <w:pPr>
              <w:spacing w:before="0" w:after="0"/>
              <w:jc w:val="center"/>
              <w:rPr>
                <w:rFonts w:cs="Arial"/>
                <w:color w:val="000000" w:themeColor="text1"/>
                <w:szCs w:val="16"/>
              </w:rPr>
            </w:pPr>
            <w:r w:rsidRPr="00781112">
              <w:rPr>
                <w:rFonts w:cs="Arial"/>
                <w:color w:val="000000" w:themeColor="text1"/>
                <w:szCs w:val="16"/>
              </w:rPr>
              <w:t>Math</w:t>
            </w:r>
          </w:p>
        </w:tc>
        <w:tc>
          <w:tcPr>
            <w:tcW w:w="444" w:type="pct"/>
            <w:shd w:val="clear" w:color="auto" w:fill="auto"/>
            <w:vAlign w:val="center"/>
          </w:tcPr>
          <w:p w14:paraId="2BCACF10" w14:textId="77777777" w:rsidR="00BE7AF0" w:rsidRPr="00781112" w:rsidRDefault="00BE7AF0" w:rsidP="00C362C0">
            <w:pPr>
              <w:spacing w:before="0" w:after="0"/>
              <w:jc w:val="center"/>
              <w:rPr>
                <w:rFonts w:cs="Arial"/>
                <w:color w:val="000000" w:themeColor="text1"/>
                <w:szCs w:val="16"/>
              </w:rPr>
            </w:pPr>
            <w:r w:rsidRPr="00781112">
              <w:rPr>
                <w:rFonts w:cs="Arial"/>
                <w:color w:val="000000" w:themeColor="text1"/>
                <w:szCs w:val="16"/>
              </w:rPr>
              <w:t>C &gt;=</w:t>
            </w:r>
          </w:p>
        </w:tc>
        <w:tc>
          <w:tcPr>
            <w:tcW w:w="721" w:type="pct"/>
            <w:shd w:val="clear" w:color="auto" w:fill="auto"/>
            <w:vAlign w:val="center"/>
          </w:tcPr>
          <w:p w14:paraId="1E7674E7" w14:textId="620A24D0" w:rsidR="00BE7AF0" w:rsidRPr="00781112" w:rsidDel="00DB0A73" w:rsidRDefault="00BE7AF0" w:rsidP="00C362C0">
            <w:pPr>
              <w:jc w:val="center"/>
              <w:rPr>
                <w:rFonts w:cs="Arial"/>
                <w:color w:val="000000" w:themeColor="text1"/>
                <w:szCs w:val="16"/>
              </w:rPr>
            </w:pPr>
            <w:r w:rsidRPr="00781112">
              <w:rPr>
                <w:rFonts w:cs="Arial"/>
                <w:color w:val="000000" w:themeColor="text1"/>
                <w:szCs w:val="16"/>
              </w:rPr>
              <w:t>Grade HS</w:t>
            </w:r>
          </w:p>
        </w:tc>
        <w:tc>
          <w:tcPr>
            <w:tcW w:w="821" w:type="pct"/>
            <w:shd w:val="clear" w:color="auto" w:fill="auto"/>
            <w:vAlign w:val="center"/>
          </w:tcPr>
          <w:p w14:paraId="416F7E76" w14:textId="5B460752" w:rsidR="00BE7AF0" w:rsidRPr="00781112" w:rsidRDefault="00BE7AF0" w:rsidP="00C362C0">
            <w:pPr>
              <w:jc w:val="center"/>
              <w:rPr>
                <w:rFonts w:cs="Arial"/>
                <w:color w:val="000000" w:themeColor="text1"/>
                <w:szCs w:val="16"/>
              </w:rPr>
            </w:pPr>
            <w:r w:rsidRPr="00781112">
              <w:rPr>
                <w:rFonts w:cs="Arial"/>
                <w:color w:val="000000" w:themeColor="text1"/>
                <w:szCs w:val="16"/>
              </w:rPr>
              <w:t>95.00%</w:t>
            </w:r>
          </w:p>
        </w:tc>
        <w:tc>
          <w:tcPr>
            <w:tcW w:w="821" w:type="pct"/>
            <w:vAlign w:val="center"/>
          </w:tcPr>
          <w:p w14:paraId="7ADA18AC" w14:textId="2893C149" w:rsidR="00BE7AF0" w:rsidRPr="00781112" w:rsidRDefault="00BE7AF0" w:rsidP="00C362C0">
            <w:pPr>
              <w:jc w:val="center"/>
              <w:rPr>
                <w:rFonts w:cs="Arial"/>
                <w:color w:val="000000" w:themeColor="text1"/>
                <w:szCs w:val="16"/>
              </w:rPr>
            </w:pPr>
            <w:r w:rsidRPr="00781112">
              <w:rPr>
                <w:rFonts w:cs="Arial"/>
                <w:color w:val="000000" w:themeColor="text1"/>
                <w:szCs w:val="16"/>
              </w:rPr>
              <w:t>95.00%</w:t>
            </w:r>
          </w:p>
        </w:tc>
        <w:tc>
          <w:tcPr>
            <w:tcW w:w="821" w:type="pct"/>
            <w:vAlign w:val="center"/>
          </w:tcPr>
          <w:p w14:paraId="1BF168BC" w14:textId="476AE7F5" w:rsidR="00BE7AF0" w:rsidRPr="00781112" w:rsidRDefault="00BE7AF0" w:rsidP="00C362C0">
            <w:pPr>
              <w:jc w:val="center"/>
              <w:rPr>
                <w:rFonts w:cs="Arial"/>
                <w:color w:val="000000" w:themeColor="text1"/>
                <w:szCs w:val="16"/>
              </w:rPr>
            </w:pPr>
            <w:r w:rsidRPr="00781112">
              <w:rPr>
                <w:rFonts w:cs="Arial"/>
                <w:color w:val="000000" w:themeColor="text1"/>
                <w:szCs w:val="16"/>
              </w:rPr>
              <w:t>95.00%</w:t>
            </w:r>
          </w:p>
        </w:tc>
        <w:tc>
          <w:tcPr>
            <w:tcW w:w="821" w:type="pct"/>
            <w:vAlign w:val="center"/>
          </w:tcPr>
          <w:p w14:paraId="3BB5329F" w14:textId="6B51850F" w:rsidR="00BE7AF0" w:rsidRPr="00781112" w:rsidRDefault="00BE7AF0" w:rsidP="00C362C0">
            <w:pPr>
              <w:jc w:val="center"/>
              <w:rPr>
                <w:rFonts w:cs="Arial"/>
                <w:color w:val="000000" w:themeColor="text1"/>
                <w:szCs w:val="16"/>
              </w:rPr>
            </w:pPr>
            <w:r w:rsidRPr="00781112">
              <w:rPr>
                <w:rFonts w:cs="Arial"/>
                <w:color w:val="000000" w:themeColor="text1"/>
                <w:szCs w:val="16"/>
              </w:rPr>
              <w:t>95.00%</w:t>
            </w:r>
          </w:p>
        </w:tc>
      </w:tr>
    </w:tbl>
    <w:p w14:paraId="4FED9CA8" w14:textId="44F264E8" w:rsidR="007765EF" w:rsidRDefault="007765EF" w:rsidP="00480083">
      <w:pPr>
        <w:rPr>
          <w:b/>
          <w:color w:val="000000" w:themeColor="text1"/>
        </w:rPr>
      </w:pPr>
    </w:p>
    <w:p w14:paraId="2215E695" w14:textId="77777777" w:rsidR="007765EF" w:rsidRDefault="007765EF">
      <w:pPr>
        <w:spacing w:before="0" w:after="200" w:line="276" w:lineRule="auto"/>
        <w:rPr>
          <w:b/>
          <w:color w:val="000000" w:themeColor="text1"/>
        </w:rPr>
      </w:pPr>
      <w:r>
        <w:rPr>
          <w:b/>
          <w:color w:val="000000" w:themeColor="text1"/>
        </w:rPr>
        <w:br w:type="page"/>
      </w:r>
    </w:p>
    <w:p w14:paraId="504D6A43" w14:textId="77777777" w:rsidR="00480083" w:rsidRPr="00781112" w:rsidRDefault="00480083" w:rsidP="00480083">
      <w:pPr>
        <w:rPr>
          <w:b/>
          <w:color w:val="000000" w:themeColor="text1"/>
        </w:rPr>
      </w:pPr>
    </w:p>
    <w:p w14:paraId="3F503660" w14:textId="72C6CE84" w:rsidR="00480083" w:rsidRPr="00781112" w:rsidRDefault="00480083" w:rsidP="00480083">
      <w:pPr>
        <w:rPr>
          <w:b/>
          <w:color w:val="000000" w:themeColor="text1"/>
        </w:rPr>
      </w:pPr>
      <w:r w:rsidRPr="00781112">
        <w:rPr>
          <w:b/>
          <w:color w:val="000000" w:themeColor="text1"/>
        </w:rPr>
        <w:t xml:space="preserve">Targets: Description of Stakeholder Input </w:t>
      </w:r>
    </w:p>
    <w:p w14:paraId="2DB4239B" w14:textId="2F83DC57" w:rsidR="00480083" w:rsidRPr="00781112" w:rsidRDefault="00480083" w:rsidP="00480083">
      <w:pPr>
        <w:rPr>
          <w:rFonts w:cs="Arial"/>
          <w:color w:val="000000" w:themeColor="text1"/>
          <w:szCs w:val="16"/>
        </w:rPr>
      </w:pPr>
      <w:r w:rsidRPr="00781112">
        <w:rPr>
          <w:rFonts w:cs="Arial"/>
          <w:color w:val="000000" w:themeColor="text1"/>
          <w:szCs w:val="16"/>
        </w:rPr>
        <w:t>INITIAL TARGET SETTING</w:t>
      </w:r>
      <w:r w:rsidRPr="00781112">
        <w:rPr>
          <w:rFonts w:cs="Arial"/>
          <w:color w:val="000000" w:themeColor="text1"/>
          <w:szCs w:val="16"/>
        </w:rPr>
        <w:br/>
      </w:r>
      <w:r w:rsidRPr="00781112">
        <w:rPr>
          <w:rFonts w:cs="Arial"/>
          <w:color w:val="000000" w:themeColor="text1"/>
          <w:szCs w:val="16"/>
        </w:rPr>
        <w:br/>
        <w:t xml:space="preserve">The WVDE/OSE conducted a series of four stakeholder meetings to solicit feedback on the proposed targets for the new SPP/APR package starting in July 2021. An initial series of stakeholder sessions were designed to review current progress and proposed targets as well as the State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r>
      <w:r w:rsidRPr="00781112">
        <w:rPr>
          <w:rFonts w:cs="Arial"/>
          <w:color w:val="000000" w:themeColor="text1"/>
          <w:szCs w:val="16"/>
        </w:rPr>
        <w:br/>
      </w:r>
      <w:r w:rsidRPr="00781112">
        <w:rPr>
          <w:rFonts w:cs="Arial"/>
          <w:color w:val="000000" w:themeColor="text1"/>
          <w:szCs w:val="16"/>
        </w:rPr>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r>
      <w:r w:rsidRPr="00781112">
        <w:rPr>
          <w:rFonts w:cs="Arial"/>
          <w:color w:val="000000" w:themeColor="text1"/>
          <w:szCs w:val="16"/>
        </w:rPr>
        <w:br/>
      </w:r>
      <w:r w:rsidRPr="00781112">
        <w:rPr>
          <w:rFonts w:cs="Arial"/>
          <w:color w:val="000000" w:themeColor="text1"/>
          <w:szCs w:val="16"/>
        </w:rPr>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r>
      <w:r w:rsidRPr="00781112">
        <w:rPr>
          <w:rFonts w:cs="Arial"/>
          <w:color w:val="000000" w:themeColor="text1"/>
          <w:szCs w:val="16"/>
        </w:rPr>
        <w:br/>
      </w:r>
      <w:r w:rsidRPr="00781112">
        <w:rPr>
          <w:rFonts w:cs="Arial"/>
          <w:color w:val="000000" w:themeColor="text1"/>
          <w:szCs w:val="16"/>
        </w:rPr>
        <w:br/>
        <w:t>The baseline was originally set for FFY 2018 but the need for grade-level participation disaggregation moved the baseline to 2020. The stakeholders were presented with the participation expectations for both SPP/APR reporting and ESEA reporting and the rationale for the state to maintain a steady target of 95% participation. Stakeholders were informed of the state participation that has traditionally met or exceeded the participation rate of 95%, but no grade-level breakdowns were presented. Stakeholders broadly accepted the proposed target per grade level staying at 95%.</w:t>
      </w:r>
      <w:r w:rsidRPr="00781112">
        <w:rPr>
          <w:rFonts w:cs="Arial"/>
          <w:color w:val="000000" w:themeColor="text1"/>
          <w:szCs w:val="16"/>
        </w:rPr>
        <w:br/>
      </w:r>
      <w:r w:rsidRPr="00781112">
        <w:rPr>
          <w:rFonts w:cs="Arial"/>
          <w:color w:val="000000" w:themeColor="text1"/>
          <w:szCs w:val="16"/>
        </w:rPr>
        <w:br/>
        <w:t>FFY 2022</w:t>
      </w:r>
      <w:r w:rsidRPr="00781112">
        <w:rPr>
          <w:rFonts w:cs="Arial"/>
          <w:color w:val="000000" w:themeColor="text1"/>
          <w:szCs w:val="16"/>
        </w:rPr>
        <w:br/>
      </w:r>
      <w:r w:rsidRPr="00781112">
        <w:rPr>
          <w:rFonts w:cs="Arial"/>
          <w:color w:val="000000" w:themeColor="text1"/>
          <w:szCs w:val="16"/>
        </w:rPr>
        <w:br/>
        <w:t>Stakeholders did not express interest in modifying or revising the Assessment Participation targets during any meetings throughout the reporting period; however, WVDE/OSE is receptive to any potential concerns or recommendations that stakeholders may have regarding these targets.</w:t>
      </w:r>
    </w:p>
    <w:p w14:paraId="4B8B8032" w14:textId="4731FBE7" w:rsidR="0034094E" w:rsidRPr="00781112" w:rsidRDefault="0034094E">
      <w:pPr>
        <w:spacing w:before="0" w:after="200" w:line="276" w:lineRule="auto"/>
        <w:rPr>
          <w:b/>
          <w:color w:val="000000" w:themeColor="text1"/>
        </w:rPr>
      </w:pPr>
    </w:p>
    <w:p w14:paraId="185A3541" w14:textId="450E36CC" w:rsidR="004F4016" w:rsidRPr="00781112" w:rsidRDefault="00FA33C9" w:rsidP="004F4016">
      <w:pPr>
        <w:rPr>
          <w:b/>
          <w:color w:val="000000" w:themeColor="text1"/>
        </w:rPr>
      </w:pPr>
      <w:r>
        <w:rPr>
          <w:b/>
          <w:color w:val="000000" w:themeColor="text1"/>
        </w:rPr>
        <w:t xml:space="preserve">FFY 2022 Data Disaggregation from </w:t>
      </w:r>
      <w:proofErr w:type="spellStart"/>
      <w:r>
        <w:rPr>
          <w:b/>
          <w:color w:val="000000" w:themeColor="text1"/>
        </w:rPr>
        <w:t>ED</w:t>
      </w:r>
      <w:r w:rsidRPr="00BA3DBE">
        <w:rPr>
          <w:b/>
          <w:i/>
          <w:iCs/>
          <w:color w:val="000000" w:themeColor="text1"/>
        </w:rPr>
        <w:t>Facts</w:t>
      </w:r>
      <w:proofErr w:type="spellEnd"/>
    </w:p>
    <w:p w14:paraId="0D09503A" w14:textId="77777777" w:rsidR="004F4016" w:rsidRPr="00781112" w:rsidRDefault="004F4016" w:rsidP="004F4016">
      <w:pPr>
        <w:rPr>
          <w:rFonts w:cs="Arial"/>
          <w:b/>
          <w:color w:val="000000" w:themeColor="text1"/>
          <w:szCs w:val="16"/>
        </w:rPr>
      </w:pPr>
      <w:r w:rsidRPr="00781112">
        <w:rPr>
          <w:rFonts w:cs="Arial"/>
          <w:b/>
          <w:color w:val="000000" w:themeColor="text1"/>
          <w:szCs w:val="16"/>
        </w:rPr>
        <w:t xml:space="preserve">Data Source:  </w:t>
      </w:r>
    </w:p>
    <w:p w14:paraId="395788DA" w14:textId="4855F4A0" w:rsidR="004F4016" w:rsidRPr="00781112" w:rsidRDefault="004F4016" w:rsidP="004F4016">
      <w:pPr>
        <w:rPr>
          <w:rFonts w:cs="Arial"/>
          <w:color w:val="000000" w:themeColor="text1"/>
          <w:szCs w:val="16"/>
        </w:rPr>
      </w:pPr>
      <w:r w:rsidRPr="00781112">
        <w:rPr>
          <w:rFonts w:cs="Arial"/>
          <w:color w:val="000000" w:themeColor="text1"/>
          <w:szCs w:val="16"/>
        </w:rPr>
        <w:t>SY 2022-23 Assessment Data Groups - Reading  (EDFacts file spec FS188; Data Group: 589)</w:t>
      </w:r>
    </w:p>
    <w:p w14:paraId="6E29ED7B" w14:textId="77777777" w:rsidR="004F4016" w:rsidRPr="00781112" w:rsidRDefault="004F4016" w:rsidP="004F4016">
      <w:pPr>
        <w:rPr>
          <w:rFonts w:cs="Arial"/>
          <w:b/>
          <w:color w:val="000000" w:themeColor="text1"/>
          <w:szCs w:val="16"/>
        </w:rPr>
      </w:pPr>
      <w:r w:rsidRPr="00781112">
        <w:rPr>
          <w:rFonts w:cs="Arial"/>
          <w:b/>
          <w:color w:val="000000" w:themeColor="text1"/>
          <w:szCs w:val="16"/>
        </w:rPr>
        <w:t xml:space="preserve">Date: </w:t>
      </w:r>
    </w:p>
    <w:p w14:paraId="5988832A" w14:textId="77777777" w:rsidR="004F4016" w:rsidRPr="00781112" w:rsidRDefault="004F4016" w:rsidP="004F4016">
      <w:pPr>
        <w:rPr>
          <w:rFonts w:cs="Arial"/>
          <w:color w:val="000000" w:themeColor="text1"/>
          <w:szCs w:val="16"/>
        </w:rPr>
      </w:pPr>
      <w:r w:rsidRPr="00781112">
        <w:rPr>
          <w:rFonts w:cs="Arial"/>
          <w:color w:val="000000" w:themeColor="text1"/>
          <w:szCs w:val="16"/>
        </w:rPr>
        <w:t>01/10/2024</w:t>
      </w:r>
    </w:p>
    <w:p w14:paraId="651CC948" w14:textId="7845CFDF" w:rsidR="004F4016" w:rsidRPr="00781112" w:rsidRDefault="004F4016" w:rsidP="004F4016">
      <w:pPr>
        <w:rPr>
          <w:b/>
          <w:color w:val="000000" w:themeColor="text1"/>
        </w:rPr>
      </w:pPr>
      <w:r w:rsidRPr="00781112">
        <w:rPr>
          <w:b/>
          <w:color w:val="000000" w:themeColor="text1"/>
        </w:rPr>
        <w:t>Reading Assessment Participation Data by Grade</w:t>
      </w:r>
      <w:r w:rsidR="00993B32">
        <w:rPr>
          <w:b/>
          <w:color w:val="000000" w:themeColor="text1"/>
        </w:rPr>
        <w:t xml:space="preserve"> (1)</w:t>
      </w:r>
    </w:p>
    <w:tbl>
      <w:tblPr>
        <w:tblStyle w:val="TableGrid"/>
        <w:tblW w:w="5000" w:type="pct"/>
        <w:tblLayout w:type="fixed"/>
        <w:tblLook w:val="04A0" w:firstRow="1" w:lastRow="0" w:firstColumn="1" w:lastColumn="0" w:noHBand="0" w:noVBand="1"/>
        <w:tblCaption w:val="B03ASSPARTDATABYGRDRLA"/>
      </w:tblPr>
      <w:tblGrid>
        <w:gridCol w:w="3326"/>
        <w:gridCol w:w="2488"/>
        <w:gridCol w:w="2488"/>
        <w:gridCol w:w="2488"/>
      </w:tblGrid>
      <w:tr w:rsidR="00DD7CEF" w:rsidRPr="00781112" w14:paraId="403AD72A" w14:textId="77777777" w:rsidTr="009E026B">
        <w:tc>
          <w:tcPr>
            <w:tcW w:w="1541" w:type="pct"/>
            <w:shd w:val="clear" w:color="auto" w:fill="auto"/>
            <w:vAlign w:val="center"/>
          </w:tcPr>
          <w:p w14:paraId="1C62C5FF" w14:textId="603ACFA1" w:rsidR="00DD7CEF" w:rsidRPr="00781112" w:rsidRDefault="00DD7CEF" w:rsidP="00827FF4">
            <w:pPr>
              <w:jc w:val="center"/>
              <w:rPr>
                <w:rFonts w:cs="Arial"/>
                <w:b/>
                <w:bCs/>
                <w:color w:val="000000" w:themeColor="text1"/>
                <w:szCs w:val="16"/>
              </w:rPr>
            </w:pPr>
            <w:r w:rsidRPr="00781112">
              <w:rPr>
                <w:rFonts w:cs="Arial"/>
                <w:b/>
                <w:bCs/>
                <w:color w:val="000000" w:themeColor="text1"/>
                <w:szCs w:val="16"/>
              </w:rPr>
              <w:t>Group</w:t>
            </w:r>
          </w:p>
        </w:tc>
        <w:tc>
          <w:tcPr>
            <w:tcW w:w="1153" w:type="pct"/>
            <w:shd w:val="clear" w:color="auto" w:fill="auto"/>
            <w:vAlign w:val="center"/>
          </w:tcPr>
          <w:p w14:paraId="3BC293C7" w14:textId="23FBE050" w:rsidR="00DD7CEF" w:rsidRPr="00781112" w:rsidRDefault="0014778D">
            <w:pPr>
              <w:jc w:val="center"/>
              <w:rPr>
                <w:rFonts w:cs="Arial"/>
                <w:b/>
                <w:bCs/>
                <w:color w:val="000000" w:themeColor="text1"/>
                <w:szCs w:val="16"/>
              </w:rPr>
            </w:pPr>
            <w:r w:rsidRPr="00781112">
              <w:rPr>
                <w:rFonts w:cs="Arial"/>
                <w:b/>
                <w:bCs/>
                <w:color w:val="000000" w:themeColor="text1"/>
                <w:szCs w:val="16"/>
              </w:rPr>
              <w:t>Grade 4</w:t>
            </w:r>
          </w:p>
        </w:tc>
        <w:tc>
          <w:tcPr>
            <w:tcW w:w="1153" w:type="pct"/>
            <w:shd w:val="clear" w:color="auto" w:fill="auto"/>
            <w:vAlign w:val="center"/>
          </w:tcPr>
          <w:p w14:paraId="2B9E34ED" w14:textId="748CD695" w:rsidR="00DD7CEF" w:rsidRPr="00781112" w:rsidRDefault="009A58F2">
            <w:pPr>
              <w:jc w:val="center"/>
              <w:rPr>
                <w:rFonts w:cs="Arial"/>
                <w:b/>
                <w:bCs/>
                <w:color w:val="000000" w:themeColor="text1"/>
                <w:szCs w:val="16"/>
              </w:rPr>
            </w:pPr>
            <w:r w:rsidRPr="00781112">
              <w:rPr>
                <w:rFonts w:cs="Arial"/>
                <w:b/>
                <w:bCs/>
                <w:color w:val="000000" w:themeColor="text1"/>
                <w:szCs w:val="16"/>
              </w:rPr>
              <w:t>Grade 8</w:t>
            </w:r>
          </w:p>
        </w:tc>
        <w:tc>
          <w:tcPr>
            <w:tcW w:w="1153" w:type="pct"/>
            <w:shd w:val="clear" w:color="auto" w:fill="auto"/>
            <w:vAlign w:val="center"/>
          </w:tcPr>
          <w:p w14:paraId="1C889EA5" w14:textId="5C3575D5" w:rsidR="00DD7CEF" w:rsidRPr="00781112" w:rsidRDefault="00641893">
            <w:pPr>
              <w:jc w:val="center"/>
              <w:rPr>
                <w:rFonts w:cs="Arial"/>
                <w:b/>
                <w:bCs/>
                <w:color w:val="000000" w:themeColor="text1"/>
                <w:szCs w:val="16"/>
              </w:rPr>
            </w:pPr>
            <w:r w:rsidRPr="00781112">
              <w:rPr>
                <w:rFonts w:cs="Arial"/>
                <w:b/>
                <w:bCs/>
                <w:color w:val="000000" w:themeColor="text1"/>
                <w:szCs w:val="16"/>
              </w:rPr>
              <w:t>Grade HS</w:t>
            </w:r>
          </w:p>
        </w:tc>
      </w:tr>
      <w:tr w:rsidR="00DD7CEF" w:rsidRPr="00781112" w14:paraId="384D4241" w14:textId="77777777" w:rsidTr="009E026B">
        <w:tc>
          <w:tcPr>
            <w:tcW w:w="1541" w:type="pct"/>
            <w:shd w:val="clear" w:color="auto" w:fill="auto"/>
            <w:vAlign w:val="center"/>
          </w:tcPr>
          <w:p w14:paraId="2C5D3B14" w14:textId="4D5910D7" w:rsidR="00DD7CEF" w:rsidRPr="00781112" w:rsidRDefault="00DD7CEF" w:rsidP="00827FF4">
            <w:pPr>
              <w:rPr>
                <w:rFonts w:cs="Arial"/>
                <w:color w:val="000000" w:themeColor="text1"/>
                <w:szCs w:val="16"/>
              </w:rPr>
            </w:pPr>
            <w:r w:rsidRPr="00781112">
              <w:rPr>
                <w:rFonts w:cs="Arial"/>
                <w:color w:val="000000" w:themeColor="text1"/>
                <w:szCs w:val="16"/>
              </w:rPr>
              <w:t>a. Children with IEPs (2)</w:t>
            </w:r>
          </w:p>
        </w:tc>
        <w:tc>
          <w:tcPr>
            <w:tcW w:w="1153" w:type="pct"/>
            <w:shd w:val="clear" w:color="auto" w:fill="auto"/>
            <w:vAlign w:val="center"/>
          </w:tcPr>
          <w:p w14:paraId="76979ED3" w14:textId="29C55693" w:rsidR="00DD7CEF" w:rsidRPr="00781112" w:rsidRDefault="00DD7CEF" w:rsidP="00360DD6">
            <w:pPr>
              <w:jc w:val="center"/>
              <w:rPr>
                <w:rFonts w:cs="Arial"/>
                <w:color w:val="000000" w:themeColor="text1"/>
                <w:szCs w:val="16"/>
              </w:rPr>
            </w:pPr>
            <w:r w:rsidRPr="00781112">
              <w:rPr>
                <w:rFonts w:cs="Arial"/>
                <w:color w:val="000000" w:themeColor="text1"/>
                <w:szCs w:val="16"/>
              </w:rPr>
              <w:t>4,385</w:t>
            </w:r>
          </w:p>
        </w:tc>
        <w:tc>
          <w:tcPr>
            <w:tcW w:w="1153" w:type="pct"/>
            <w:shd w:val="clear" w:color="auto" w:fill="auto"/>
            <w:vAlign w:val="center"/>
          </w:tcPr>
          <w:p w14:paraId="35D7BA3B" w14:textId="1A0E2FBE" w:rsidR="00DD7CEF" w:rsidRPr="00781112" w:rsidRDefault="00DD7CEF" w:rsidP="00360DD6">
            <w:pPr>
              <w:jc w:val="center"/>
              <w:rPr>
                <w:rFonts w:cs="Arial"/>
                <w:color w:val="000000" w:themeColor="text1"/>
                <w:szCs w:val="16"/>
              </w:rPr>
            </w:pPr>
            <w:r w:rsidRPr="00781112">
              <w:rPr>
                <w:rFonts w:cs="Arial"/>
                <w:color w:val="000000" w:themeColor="text1"/>
                <w:szCs w:val="16"/>
              </w:rPr>
              <w:t>3,506</w:t>
            </w:r>
          </w:p>
        </w:tc>
        <w:tc>
          <w:tcPr>
            <w:tcW w:w="1153" w:type="pct"/>
            <w:shd w:val="clear" w:color="auto" w:fill="auto"/>
            <w:vAlign w:val="center"/>
          </w:tcPr>
          <w:p w14:paraId="052A06A3" w14:textId="4AC6D010" w:rsidR="00DD7CEF" w:rsidRPr="00781112" w:rsidRDefault="00DD7CEF" w:rsidP="00360DD6">
            <w:pPr>
              <w:jc w:val="center"/>
              <w:rPr>
                <w:rFonts w:cs="Arial"/>
                <w:color w:val="000000" w:themeColor="text1"/>
                <w:szCs w:val="16"/>
              </w:rPr>
            </w:pPr>
            <w:r w:rsidRPr="00781112">
              <w:rPr>
                <w:rFonts w:cs="Arial"/>
                <w:color w:val="000000" w:themeColor="text1"/>
                <w:szCs w:val="16"/>
              </w:rPr>
              <w:t>2,624</w:t>
            </w:r>
          </w:p>
        </w:tc>
      </w:tr>
      <w:tr w:rsidR="00DD7CEF" w:rsidRPr="00781112" w14:paraId="7B6E221D" w14:textId="77777777" w:rsidTr="009E026B">
        <w:tc>
          <w:tcPr>
            <w:tcW w:w="1541" w:type="pct"/>
            <w:shd w:val="clear" w:color="auto" w:fill="auto"/>
            <w:vAlign w:val="center"/>
          </w:tcPr>
          <w:p w14:paraId="06F38372" w14:textId="6CFF7C17" w:rsidR="00DD7CEF" w:rsidRPr="00781112" w:rsidRDefault="00DD7CEF" w:rsidP="00827FF4">
            <w:pPr>
              <w:rPr>
                <w:rFonts w:cs="Arial"/>
                <w:color w:val="000000" w:themeColor="text1"/>
                <w:szCs w:val="16"/>
              </w:rPr>
            </w:pPr>
            <w:r w:rsidRPr="00781112">
              <w:rPr>
                <w:rFonts w:cs="Arial"/>
                <w:color w:val="000000" w:themeColor="text1"/>
                <w:szCs w:val="16"/>
              </w:rPr>
              <w:t>b. Children with IEPs in regular assessment with no accommodations (3)</w:t>
            </w:r>
          </w:p>
        </w:tc>
        <w:tc>
          <w:tcPr>
            <w:tcW w:w="1153" w:type="pct"/>
            <w:shd w:val="clear" w:color="auto" w:fill="auto"/>
            <w:vAlign w:val="center"/>
          </w:tcPr>
          <w:p w14:paraId="59910B66" w14:textId="372C2375" w:rsidR="00DD7CEF" w:rsidRPr="00781112" w:rsidRDefault="00DD7CEF" w:rsidP="00360DD6">
            <w:pPr>
              <w:jc w:val="center"/>
              <w:rPr>
                <w:rFonts w:cs="Arial"/>
                <w:color w:val="000000" w:themeColor="text1"/>
                <w:szCs w:val="16"/>
              </w:rPr>
            </w:pPr>
            <w:r w:rsidRPr="00781112">
              <w:rPr>
                <w:rFonts w:cs="Arial"/>
                <w:color w:val="000000" w:themeColor="text1"/>
                <w:szCs w:val="16"/>
              </w:rPr>
              <w:t>1,156</w:t>
            </w:r>
          </w:p>
        </w:tc>
        <w:tc>
          <w:tcPr>
            <w:tcW w:w="1153" w:type="pct"/>
            <w:shd w:val="clear" w:color="auto" w:fill="auto"/>
            <w:vAlign w:val="center"/>
          </w:tcPr>
          <w:p w14:paraId="58E61FB0" w14:textId="02C429C4" w:rsidR="00DD7CEF" w:rsidRPr="00781112" w:rsidRDefault="00DD7CEF" w:rsidP="00360DD6">
            <w:pPr>
              <w:jc w:val="center"/>
              <w:rPr>
                <w:rFonts w:cs="Arial"/>
                <w:color w:val="000000" w:themeColor="text1"/>
                <w:szCs w:val="16"/>
              </w:rPr>
            </w:pPr>
            <w:r w:rsidRPr="00781112">
              <w:rPr>
                <w:rFonts w:cs="Arial"/>
                <w:color w:val="000000" w:themeColor="text1"/>
                <w:szCs w:val="16"/>
              </w:rPr>
              <w:t>455</w:t>
            </w:r>
          </w:p>
        </w:tc>
        <w:tc>
          <w:tcPr>
            <w:tcW w:w="1153" w:type="pct"/>
            <w:shd w:val="clear" w:color="auto" w:fill="auto"/>
            <w:vAlign w:val="center"/>
          </w:tcPr>
          <w:p w14:paraId="60320EC9" w14:textId="6D87AECE" w:rsidR="00DD7CEF" w:rsidRPr="00781112" w:rsidRDefault="00DD7CEF" w:rsidP="00360DD6">
            <w:pPr>
              <w:jc w:val="center"/>
              <w:rPr>
                <w:rFonts w:cs="Arial"/>
                <w:color w:val="000000" w:themeColor="text1"/>
                <w:szCs w:val="16"/>
              </w:rPr>
            </w:pPr>
            <w:r w:rsidRPr="00781112">
              <w:rPr>
                <w:rFonts w:cs="Arial"/>
                <w:color w:val="000000" w:themeColor="text1"/>
                <w:szCs w:val="16"/>
              </w:rPr>
              <w:t>651</w:t>
            </w:r>
          </w:p>
        </w:tc>
      </w:tr>
      <w:tr w:rsidR="00DD7CEF" w:rsidRPr="00781112" w14:paraId="764B5297" w14:textId="77777777" w:rsidTr="009E026B">
        <w:tc>
          <w:tcPr>
            <w:tcW w:w="1541" w:type="pct"/>
            <w:shd w:val="clear" w:color="auto" w:fill="auto"/>
            <w:vAlign w:val="center"/>
          </w:tcPr>
          <w:p w14:paraId="4B1F9E5B" w14:textId="10333647" w:rsidR="00DD7CEF" w:rsidRPr="00781112" w:rsidRDefault="00DD7CEF" w:rsidP="00827FF4">
            <w:pPr>
              <w:rPr>
                <w:rFonts w:cs="Arial"/>
                <w:color w:val="000000" w:themeColor="text1"/>
                <w:szCs w:val="16"/>
              </w:rPr>
            </w:pPr>
            <w:r w:rsidRPr="00781112">
              <w:rPr>
                <w:rFonts w:cs="Arial"/>
                <w:color w:val="000000" w:themeColor="text1"/>
                <w:szCs w:val="16"/>
              </w:rPr>
              <w:t>c. Children with IEPs in regular assessment with accommodations (3)</w:t>
            </w:r>
          </w:p>
        </w:tc>
        <w:tc>
          <w:tcPr>
            <w:tcW w:w="1153" w:type="pct"/>
            <w:shd w:val="clear" w:color="auto" w:fill="auto"/>
            <w:vAlign w:val="center"/>
          </w:tcPr>
          <w:p w14:paraId="19E2C9E2" w14:textId="62074AB9" w:rsidR="00DD7CEF" w:rsidRPr="00781112" w:rsidRDefault="00DD7CEF" w:rsidP="00360DD6">
            <w:pPr>
              <w:jc w:val="center"/>
              <w:rPr>
                <w:rFonts w:cs="Arial"/>
                <w:color w:val="000000" w:themeColor="text1"/>
                <w:szCs w:val="16"/>
              </w:rPr>
            </w:pPr>
            <w:r w:rsidRPr="00781112">
              <w:rPr>
                <w:rFonts w:cs="Arial"/>
                <w:color w:val="000000" w:themeColor="text1"/>
                <w:szCs w:val="16"/>
              </w:rPr>
              <w:t>3,025</w:t>
            </w:r>
          </w:p>
        </w:tc>
        <w:tc>
          <w:tcPr>
            <w:tcW w:w="1153" w:type="pct"/>
            <w:shd w:val="clear" w:color="auto" w:fill="auto"/>
            <w:vAlign w:val="center"/>
          </w:tcPr>
          <w:p w14:paraId="3DB02599" w14:textId="2A0B712D" w:rsidR="00DD7CEF" w:rsidRPr="00781112" w:rsidRDefault="00DD7CEF" w:rsidP="00360DD6">
            <w:pPr>
              <w:jc w:val="center"/>
              <w:rPr>
                <w:rFonts w:cs="Arial"/>
                <w:color w:val="000000" w:themeColor="text1"/>
                <w:szCs w:val="16"/>
              </w:rPr>
            </w:pPr>
            <w:r w:rsidRPr="00781112">
              <w:rPr>
                <w:rFonts w:cs="Arial"/>
                <w:color w:val="000000" w:themeColor="text1"/>
                <w:szCs w:val="16"/>
              </w:rPr>
              <w:t>2,794</w:t>
            </w:r>
          </w:p>
        </w:tc>
        <w:tc>
          <w:tcPr>
            <w:tcW w:w="1153" w:type="pct"/>
            <w:shd w:val="clear" w:color="auto" w:fill="auto"/>
            <w:vAlign w:val="center"/>
          </w:tcPr>
          <w:p w14:paraId="4B5AD287" w14:textId="21E448FD" w:rsidR="00DD7CEF" w:rsidRPr="00781112" w:rsidRDefault="00DD7CEF" w:rsidP="00360DD6">
            <w:pPr>
              <w:jc w:val="center"/>
              <w:rPr>
                <w:rFonts w:cs="Arial"/>
                <w:color w:val="000000" w:themeColor="text1"/>
                <w:szCs w:val="16"/>
              </w:rPr>
            </w:pPr>
            <w:r w:rsidRPr="00781112">
              <w:rPr>
                <w:rFonts w:cs="Arial"/>
                <w:color w:val="000000" w:themeColor="text1"/>
                <w:szCs w:val="16"/>
              </w:rPr>
              <w:t>1,480</w:t>
            </w:r>
          </w:p>
        </w:tc>
      </w:tr>
      <w:tr w:rsidR="00DD7CEF" w:rsidRPr="00781112" w14:paraId="2174424F" w14:textId="77777777" w:rsidTr="009E026B">
        <w:tc>
          <w:tcPr>
            <w:tcW w:w="1541" w:type="pct"/>
            <w:shd w:val="clear" w:color="auto" w:fill="auto"/>
            <w:vAlign w:val="center"/>
          </w:tcPr>
          <w:p w14:paraId="42AC6AFC" w14:textId="1F1C0A89" w:rsidR="00DD7CEF" w:rsidRPr="00781112" w:rsidRDefault="00E67387" w:rsidP="00827FF4">
            <w:pPr>
              <w:rPr>
                <w:rFonts w:cs="Arial"/>
                <w:color w:val="000000" w:themeColor="text1"/>
                <w:szCs w:val="16"/>
              </w:rPr>
            </w:pPr>
            <w:r w:rsidRPr="00781112">
              <w:rPr>
                <w:rFonts w:cs="Arial"/>
                <w:color w:val="000000" w:themeColor="text1"/>
                <w:szCs w:val="16"/>
              </w:rPr>
              <w:t xml:space="preserve">d. Children with IEPs in alternate assessment against alternate standards </w:t>
            </w:r>
          </w:p>
        </w:tc>
        <w:tc>
          <w:tcPr>
            <w:tcW w:w="1153" w:type="pct"/>
            <w:shd w:val="clear" w:color="auto" w:fill="auto"/>
            <w:vAlign w:val="center"/>
          </w:tcPr>
          <w:p w14:paraId="372F0481" w14:textId="200584A1" w:rsidR="00DD7CEF" w:rsidRPr="00781112" w:rsidRDefault="00DD7CEF" w:rsidP="00360DD6">
            <w:pPr>
              <w:jc w:val="center"/>
              <w:rPr>
                <w:rFonts w:cs="Arial"/>
                <w:color w:val="000000" w:themeColor="text1"/>
                <w:szCs w:val="16"/>
              </w:rPr>
            </w:pPr>
            <w:r w:rsidRPr="00781112">
              <w:rPr>
                <w:rFonts w:cs="Arial"/>
                <w:color w:val="000000" w:themeColor="text1"/>
                <w:szCs w:val="16"/>
              </w:rPr>
              <w:t>200</w:t>
            </w:r>
          </w:p>
        </w:tc>
        <w:tc>
          <w:tcPr>
            <w:tcW w:w="1153" w:type="pct"/>
            <w:shd w:val="clear" w:color="auto" w:fill="auto"/>
            <w:vAlign w:val="center"/>
          </w:tcPr>
          <w:p w14:paraId="74C112C5" w14:textId="5B153323" w:rsidR="00DD7CEF" w:rsidRPr="00781112" w:rsidRDefault="00DD7CEF" w:rsidP="00360DD6">
            <w:pPr>
              <w:jc w:val="center"/>
              <w:rPr>
                <w:rFonts w:cs="Arial"/>
                <w:color w:val="000000" w:themeColor="text1"/>
                <w:szCs w:val="16"/>
              </w:rPr>
            </w:pPr>
            <w:r w:rsidRPr="00781112">
              <w:rPr>
                <w:rFonts w:cs="Arial"/>
                <w:color w:val="000000" w:themeColor="text1"/>
                <w:szCs w:val="16"/>
              </w:rPr>
              <w:t>243</w:t>
            </w:r>
          </w:p>
        </w:tc>
        <w:tc>
          <w:tcPr>
            <w:tcW w:w="1153" w:type="pct"/>
            <w:shd w:val="clear" w:color="auto" w:fill="auto"/>
            <w:vAlign w:val="center"/>
          </w:tcPr>
          <w:p w14:paraId="37AA75C1" w14:textId="6F75A72A" w:rsidR="00DD7CEF" w:rsidRPr="00781112" w:rsidRDefault="00DD7CEF" w:rsidP="00360DD6">
            <w:pPr>
              <w:jc w:val="center"/>
              <w:rPr>
                <w:rFonts w:cs="Arial"/>
                <w:color w:val="000000" w:themeColor="text1"/>
                <w:szCs w:val="16"/>
              </w:rPr>
            </w:pPr>
            <w:r w:rsidRPr="00781112">
              <w:rPr>
                <w:rFonts w:cs="Arial"/>
                <w:color w:val="000000" w:themeColor="text1"/>
                <w:szCs w:val="16"/>
              </w:rPr>
              <w:t>199</w:t>
            </w:r>
          </w:p>
        </w:tc>
      </w:tr>
    </w:tbl>
    <w:p w14:paraId="2BFA9082" w14:textId="77777777" w:rsidR="003C0975" w:rsidRPr="00781112" w:rsidRDefault="003C0975" w:rsidP="004F4016">
      <w:pPr>
        <w:rPr>
          <w:b/>
          <w:color w:val="000000" w:themeColor="text1"/>
        </w:rPr>
      </w:pPr>
    </w:p>
    <w:p w14:paraId="7180C13A" w14:textId="77777777" w:rsidR="004F4016" w:rsidRPr="00781112" w:rsidRDefault="004F4016" w:rsidP="004F4016">
      <w:pPr>
        <w:rPr>
          <w:rFonts w:cs="Arial"/>
          <w:b/>
          <w:color w:val="000000" w:themeColor="text1"/>
          <w:szCs w:val="16"/>
        </w:rPr>
      </w:pPr>
      <w:r w:rsidRPr="00781112">
        <w:rPr>
          <w:rFonts w:cs="Arial"/>
          <w:b/>
          <w:color w:val="000000" w:themeColor="text1"/>
          <w:szCs w:val="16"/>
        </w:rPr>
        <w:t xml:space="preserve">Data Source: </w:t>
      </w:r>
    </w:p>
    <w:p w14:paraId="7381D1CB" w14:textId="5EA62270" w:rsidR="004F4016" w:rsidRPr="00781112" w:rsidRDefault="004F4016" w:rsidP="004F4016">
      <w:pPr>
        <w:rPr>
          <w:rFonts w:cs="Arial"/>
          <w:color w:val="000000" w:themeColor="text1"/>
          <w:szCs w:val="16"/>
        </w:rPr>
      </w:pPr>
      <w:r w:rsidRPr="00781112">
        <w:rPr>
          <w:rFonts w:cs="Arial"/>
          <w:color w:val="000000" w:themeColor="text1"/>
          <w:szCs w:val="16"/>
        </w:rPr>
        <w:t>SY 2022-23 Assessment Data Groups - Math  (EDFacts file spec FS185; Data Group: 588)</w:t>
      </w:r>
    </w:p>
    <w:p w14:paraId="565A3F2C" w14:textId="77777777" w:rsidR="004F4016" w:rsidRPr="00781112" w:rsidRDefault="004F4016" w:rsidP="004F4016">
      <w:pPr>
        <w:rPr>
          <w:rFonts w:cs="Arial"/>
          <w:b/>
          <w:color w:val="000000" w:themeColor="text1"/>
          <w:szCs w:val="16"/>
        </w:rPr>
      </w:pPr>
      <w:r w:rsidRPr="00781112">
        <w:rPr>
          <w:rFonts w:cs="Arial"/>
          <w:b/>
          <w:color w:val="000000" w:themeColor="text1"/>
          <w:szCs w:val="16"/>
        </w:rPr>
        <w:t xml:space="preserve">Date: </w:t>
      </w:r>
    </w:p>
    <w:p w14:paraId="44216026" w14:textId="00B372B9" w:rsidR="004F4016" w:rsidRPr="00781112" w:rsidRDefault="004F4016" w:rsidP="004F4016">
      <w:pPr>
        <w:rPr>
          <w:rFonts w:cs="Arial"/>
          <w:color w:val="000000" w:themeColor="text1"/>
          <w:szCs w:val="16"/>
        </w:rPr>
      </w:pPr>
      <w:r w:rsidRPr="00781112">
        <w:rPr>
          <w:rFonts w:cs="Arial"/>
          <w:color w:val="000000" w:themeColor="text1"/>
          <w:szCs w:val="16"/>
        </w:rPr>
        <w:t>01/10/2024</w:t>
      </w:r>
    </w:p>
    <w:p w14:paraId="4F72747C" w14:textId="77777777" w:rsidR="004F4016" w:rsidRPr="00781112" w:rsidRDefault="004F4016" w:rsidP="004F4016">
      <w:pPr>
        <w:rPr>
          <w:b/>
          <w:color w:val="000000" w:themeColor="text1"/>
        </w:rPr>
      </w:pPr>
      <w:r w:rsidRPr="00781112">
        <w:rPr>
          <w:b/>
          <w:color w:val="000000" w:themeColor="text1"/>
        </w:rPr>
        <w:t>Math Assessment Participation Data by Grade</w:t>
      </w:r>
    </w:p>
    <w:tbl>
      <w:tblPr>
        <w:tblStyle w:val="TableGrid"/>
        <w:tblW w:w="5000" w:type="pct"/>
        <w:tblLayout w:type="fixed"/>
        <w:tblLook w:val="04A0" w:firstRow="1" w:lastRow="0" w:firstColumn="1" w:lastColumn="0" w:noHBand="0" w:noVBand="1"/>
        <w:tblCaption w:val="B03ASSPARTDATABYGRDMATH"/>
      </w:tblPr>
      <w:tblGrid>
        <w:gridCol w:w="3326"/>
        <w:gridCol w:w="2488"/>
        <w:gridCol w:w="2488"/>
        <w:gridCol w:w="2488"/>
      </w:tblGrid>
      <w:tr w:rsidR="00227E23" w:rsidRPr="00781112" w14:paraId="765286EB" w14:textId="77777777" w:rsidTr="009E026B">
        <w:tc>
          <w:tcPr>
            <w:tcW w:w="1541" w:type="pct"/>
            <w:shd w:val="clear" w:color="auto" w:fill="auto"/>
            <w:vAlign w:val="center"/>
          </w:tcPr>
          <w:p w14:paraId="74EB9B5A" w14:textId="0F9AEAED" w:rsidR="00227E23" w:rsidRPr="00781112" w:rsidRDefault="00835EAD" w:rsidP="00227E23">
            <w:pPr>
              <w:jc w:val="center"/>
              <w:rPr>
                <w:rFonts w:cs="Arial"/>
                <w:b/>
                <w:bCs/>
                <w:color w:val="000000" w:themeColor="text1"/>
                <w:szCs w:val="16"/>
              </w:rPr>
            </w:pPr>
            <w:r w:rsidRPr="00781112">
              <w:rPr>
                <w:rFonts w:cs="Arial"/>
                <w:b/>
                <w:bCs/>
                <w:color w:val="000000" w:themeColor="text1"/>
                <w:szCs w:val="16"/>
              </w:rPr>
              <w:t>Group</w:t>
            </w:r>
          </w:p>
        </w:tc>
        <w:tc>
          <w:tcPr>
            <w:tcW w:w="1153" w:type="pct"/>
            <w:shd w:val="clear" w:color="auto" w:fill="auto"/>
            <w:vAlign w:val="center"/>
          </w:tcPr>
          <w:p w14:paraId="0DB3B187" w14:textId="58265A3B" w:rsidR="00227E23" w:rsidRPr="00781112" w:rsidRDefault="00227E23">
            <w:pPr>
              <w:jc w:val="center"/>
              <w:rPr>
                <w:rFonts w:cs="Arial"/>
                <w:b/>
                <w:bCs/>
                <w:color w:val="000000" w:themeColor="text1"/>
                <w:szCs w:val="16"/>
              </w:rPr>
            </w:pPr>
            <w:r w:rsidRPr="00781112">
              <w:rPr>
                <w:rFonts w:cs="Arial"/>
                <w:b/>
                <w:bCs/>
                <w:color w:val="000000" w:themeColor="text1"/>
                <w:szCs w:val="16"/>
              </w:rPr>
              <w:t>Grade 4</w:t>
            </w:r>
          </w:p>
        </w:tc>
        <w:tc>
          <w:tcPr>
            <w:tcW w:w="1153" w:type="pct"/>
            <w:shd w:val="clear" w:color="auto" w:fill="auto"/>
            <w:vAlign w:val="center"/>
          </w:tcPr>
          <w:p w14:paraId="41AE35D3" w14:textId="574BC069" w:rsidR="00227E23" w:rsidRPr="00781112" w:rsidRDefault="00227E23">
            <w:pPr>
              <w:jc w:val="center"/>
              <w:rPr>
                <w:rFonts w:cs="Arial"/>
                <w:b/>
                <w:bCs/>
                <w:color w:val="000000" w:themeColor="text1"/>
                <w:szCs w:val="16"/>
              </w:rPr>
            </w:pPr>
            <w:r w:rsidRPr="00781112">
              <w:rPr>
                <w:rFonts w:cs="Arial"/>
                <w:b/>
                <w:bCs/>
                <w:color w:val="000000" w:themeColor="text1"/>
                <w:szCs w:val="16"/>
              </w:rPr>
              <w:t>Grade 8</w:t>
            </w:r>
          </w:p>
        </w:tc>
        <w:tc>
          <w:tcPr>
            <w:tcW w:w="1153" w:type="pct"/>
            <w:shd w:val="clear" w:color="auto" w:fill="auto"/>
            <w:vAlign w:val="center"/>
          </w:tcPr>
          <w:p w14:paraId="5353B8D1" w14:textId="6B6DA4E3" w:rsidR="00227E23" w:rsidRPr="00781112" w:rsidRDefault="00227E23">
            <w:pPr>
              <w:jc w:val="center"/>
              <w:rPr>
                <w:rFonts w:cs="Arial"/>
                <w:b/>
                <w:bCs/>
                <w:color w:val="000000" w:themeColor="text1"/>
                <w:szCs w:val="16"/>
              </w:rPr>
            </w:pPr>
            <w:r w:rsidRPr="00781112">
              <w:rPr>
                <w:rFonts w:cs="Arial"/>
                <w:b/>
                <w:bCs/>
                <w:color w:val="000000" w:themeColor="text1"/>
                <w:szCs w:val="16"/>
              </w:rPr>
              <w:t>Grade HS</w:t>
            </w:r>
          </w:p>
        </w:tc>
      </w:tr>
      <w:tr w:rsidR="00BA0CFF" w:rsidRPr="00781112" w14:paraId="3F5839E5" w14:textId="77777777" w:rsidTr="009E026B">
        <w:tc>
          <w:tcPr>
            <w:tcW w:w="1541" w:type="pct"/>
            <w:shd w:val="clear" w:color="auto" w:fill="auto"/>
            <w:vAlign w:val="center"/>
          </w:tcPr>
          <w:p w14:paraId="570ED876" w14:textId="6CE7F50C" w:rsidR="00BA0CFF" w:rsidRPr="00781112" w:rsidRDefault="00BA0CFF" w:rsidP="00BA0CFF">
            <w:pPr>
              <w:rPr>
                <w:rFonts w:cs="Arial"/>
                <w:color w:val="000000" w:themeColor="text1"/>
                <w:szCs w:val="16"/>
              </w:rPr>
            </w:pPr>
            <w:r w:rsidRPr="00781112">
              <w:rPr>
                <w:rFonts w:cs="Arial"/>
                <w:color w:val="000000" w:themeColor="text1"/>
                <w:szCs w:val="16"/>
              </w:rPr>
              <w:t>a. Children with IEPs (2)</w:t>
            </w:r>
          </w:p>
        </w:tc>
        <w:tc>
          <w:tcPr>
            <w:tcW w:w="1153" w:type="pct"/>
            <w:shd w:val="clear" w:color="auto" w:fill="auto"/>
            <w:vAlign w:val="center"/>
          </w:tcPr>
          <w:p w14:paraId="6F9300B4" w14:textId="685B8914" w:rsidR="00BA0CFF" w:rsidRPr="00781112" w:rsidRDefault="00BA0CFF" w:rsidP="00360DD6">
            <w:pPr>
              <w:jc w:val="center"/>
              <w:rPr>
                <w:rFonts w:cs="Arial"/>
                <w:color w:val="000000" w:themeColor="text1"/>
                <w:szCs w:val="16"/>
              </w:rPr>
            </w:pPr>
            <w:r w:rsidRPr="00781112">
              <w:rPr>
                <w:rFonts w:cs="Arial"/>
                <w:color w:val="000000" w:themeColor="text1"/>
                <w:szCs w:val="16"/>
              </w:rPr>
              <w:t>4,385</w:t>
            </w:r>
          </w:p>
        </w:tc>
        <w:tc>
          <w:tcPr>
            <w:tcW w:w="1153" w:type="pct"/>
            <w:shd w:val="clear" w:color="auto" w:fill="auto"/>
            <w:vAlign w:val="center"/>
          </w:tcPr>
          <w:p w14:paraId="758EF16C" w14:textId="1AA6C4C5" w:rsidR="00BA0CFF" w:rsidRPr="00781112" w:rsidRDefault="00BA0CFF" w:rsidP="00360DD6">
            <w:pPr>
              <w:jc w:val="center"/>
              <w:rPr>
                <w:rFonts w:cs="Arial"/>
                <w:color w:val="000000" w:themeColor="text1"/>
                <w:szCs w:val="16"/>
              </w:rPr>
            </w:pPr>
            <w:r w:rsidRPr="00781112">
              <w:rPr>
                <w:rFonts w:cs="Arial"/>
                <w:color w:val="000000" w:themeColor="text1"/>
                <w:szCs w:val="16"/>
              </w:rPr>
              <w:t>3,506</w:t>
            </w:r>
          </w:p>
        </w:tc>
        <w:tc>
          <w:tcPr>
            <w:tcW w:w="1153" w:type="pct"/>
            <w:shd w:val="clear" w:color="auto" w:fill="auto"/>
            <w:vAlign w:val="center"/>
          </w:tcPr>
          <w:p w14:paraId="07D0BC24" w14:textId="0AD780C0" w:rsidR="00BA0CFF" w:rsidRPr="00781112" w:rsidRDefault="00BA0CFF" w:rsidP="00360DD6">
            <w:pPr>
              <w:jc w:val="center"/>
              <w:rPr>
                <w:rFonts w:cs="Arial"/>
                <w:color w:val="000000" w:themeColor="text1"/>
                <w:szCs w:val="16"/>
              </w:rPr>
            </w:pPr>
            <w:r w:rsidRPr="00781112">
              <w:rPr>
                <w:rFonts w:cs="Arial"/>
                <w:color w:val="000000" w:themeColor="text1"/>
                <w:szCs w:val="16"/>
              </w:rPr>
              <w:t>2,624</w:t>
            </w:r>
          </w:p>
        </w:tc>
      </w:tr>
      <w:tr w:rsidR="003A67B1" w:rsidRPr="00781112" w14:paraId="1B3F669C" w14:textId="77777777" w:rsidTr="009E026B">
        <w:tc>
          <w:tcPr>
            <w:tcW w:w="1541" w:type="pct"/>
            <w:shd w:val="clear" w:color="auto" w:fill="auto"/>
            <w:vAlign w:val="center"/>
          </w:tcPr>
          <w:p w14:paraId="36B1CD39" w14:textId="0D04D4C9" w:rsidR="003A67B1" w:rsidRPr="00781112" w:rsidRDefault="003A67B1" w:rsidP="003A67B1">
            <w:pPr>
              <w:rPr>
                <w:rFonts w:cs="Arial"/>
                <w:color w:val="000000" w:themeColor="text1"/>
                <w:szCs w:val="16"/>
              </w:rPr>
            </w:pPr>
            <w:r w:rsidRPr="00781112">
              <w:rPr>
                <w:rFonts w:cs="Arial"/>
                <w:color w:val="000000" w:themeColor="text1"/>
                <w:szCs w:val="16"/>
              </w:rPr>
              <w:t>b. Children with IEPs in regular assessment with no accommodations (3)</w:t>
            </w:r>
          </w:p>
        </w:tc>
        <w:tc>
          <w:tcPr>
            <w:tcW w:w="1153" w:type="pct"/>
            <w:shd w:val="clear" w:color="auto" w:fill="auto"/>
            <w:vAlign w:val="center"/>
          </w:tcPr>
          <w:p w14:paraId="5E1AE50A" w14:textId="410612C1" w:rsidR="003A67B1" w:rsidRPr="00781112" w:rsidRDefault="003A67B1" w:rsidP="003A67B1">
            <w:pPr>
              <w:jc w:val="center"/>
              <w:rPr>
                <w:rFonts w:cs="Arial"/>
                <w:color w:val="000000" w:themeColor="text1"/>
                <w:szCs w:val="16"/>
              </w:rPr>
            </w:pPr>
            <w:r w:rsidRPr="00781112">
              <w:rPr>
                <w:rFonts w:cs="Arial"/>
                <w:color w:val="000000" w:themeColor="text1"/>
                <w:szCs w:val="16"/>
              </w:rPr>
              <w:t>1,157</w:t>
            </w:r>
          </w:p>
        </w:tc>
        <w:tc>
          <w:tcPr>
            <w:tcW w:w="1153" w:type="pct"/>
            <w:shd w:val="clear" w:color="auto" w:fill="auto"/>
            <w:vAlign w:val="center"/>
          </w:tcPr>
          <w:p w14:paraId="48D18899" w14:textId="210A5A25" w:rsidR="003A67B1" w:rsidRPr="00781112" w:rsidRDefault="003A67B1" w:rsidP="003A67B1">
            <w:pPr>
              <w:jc w:val="center"/>
              <w:rPr>
                <w:rFonts w:cs="Arial"/>
                <w:color w:val="000000" w:themeColor="text1"/>
                <w:szCs w:val="16"/>
              </w:rPr>
            </w:pPr>
            <w:r w:rsidRPr="00781112">
              <w:rPr>
                <w:rFonts w:cs="Arial"/>
                <w:color w:val="000000" w:themeColor="text1"/>
                <w:szCs w:val="16"/>
              </w:rPr>
              <w:t>453</w:t>
            </w:r>
          </w:p>
        </w:tc>
        <w:tc>
          <w:tcPr>
            <w:tcW w:w="1153" w:type="pct"/>
            <w:shd w:val="clear" w:color="auto" w:fill="auto"/>
            <w:vAlign w:val="center"/>
          </w:tcPr>
          <w:p w14:paraId="297238DD" w14:textId="253103BA" w:rsidR="003A67B1" w:rsidRPr="00781112" w:rsidRDefault="003A67B1" w:rsidP="003A67B1">
            <w:pPr>
              <w:jc w:val="center"/>
              <w:rPr>
                <w:rFonts w:cs="Arial"/>
                <w:color w:val="000000" w:themeColor="text1"/>
                <w:szCs w:val="16"/>
              </w:rPr>
            </w:pPr>
            <w:r w:rsidRPr="00781112">
              <w:rPr>
                <w:rFonts w:cs="Arial"/>
                <w:color w:val="000000" w:themeColor="text1"/>
                <w:szCs w:val="16"/>
              </w:rPr>
              <w:t>651</w:t>
            </w:r>
          </w:p>
        </w:tc>
      </w:tr>
      <w:tr w:rsidR="003A67B1" w:rsidRPr="00781112" w14:paraId="206D39D6" w14:textId="77777777" w:rsidTr="009E026B">
        <w:tc>
          <w:tcPr>
            <w:tcW w:w="1541" w:type="pct"/>
            <w:shd w:val="clear" w:color="auto" w:fill="auto"/>
            <w:vAlign w:val="center"/>
          </w:tcPr>
          <w:p w14:paraId="6A501FD3" w14:textId="1E096187" w:rsidR="003A67B1" w:rsidRPr="00781112" w:rsidRDefault="003A67B1" w:rsidP="003A67B1">
            <w:pPr>
              <w:rPr>
                <w:rFonts w:cs="Arial"/>
                <w:color w:val="000000" w:themeColor="text1"/>
                <w:szCs w:val="16"/>
              </w:rPr>
            </w:pPr>
            <w:r w:rsidRPr="00781112">
              <w:rPr>
                <w:rFonts w:cs="Arial"/>
                <w:color w:val="000000" w:themeColor="text1"/>
                <w:szCs w:val="16"/>
              </w:rPr>
              <w:t>c. Children with IEPs in regular assessment with accommodations (3)</w:t>
            </w:r>
          </w:p>
        </w:tc>
        <w:tc>
          <w:tcPr>
            <w:tcW w:w="1153" w:type="pct"/>
            <w:shd w:val="clear" w:color="auto" w:fill="auto"/>
            <w:vAlign w:val="center"/>
          </w:tcPr>
          <w:p w14:paraId="1EE1C17D" w14:textId="207E06F2" w:rsidR="003A67B1" w:rsidRPr="00781112" w:rsidRDefault="003A67B1" w:rsidP="003A67B1">
            <w:pPr>
              <w:jc w:val="center"/>
              <w:rPr>
                <w:rFonts w:cs="Arial"/>
                <w:color w:val="000000" w:themeColor="text1"/>
                <w:szCs w:val="16"/>
              </w:rPr>
            </w:pPr>
            <w:r w:rsidRPr="00781112">
              <w:rPr>
                <w:rFonts w:cs="Arial"/>
                <w:color w:val="000000" w:themeColor="text1"/>
                <w:szCs w:val="16"/>
              </w:rPr>
              <w:t>3,027</w:t>
            </w:r>
          </w:p>
        </w:tc>
        <w:tc>
          <w:tcPr>
            <w:tcW w:w="1153" w:type="pct"/>
            <w:shd w:val="clear" w:color="auto" w:fill="auto"/>
            <w:vAlign w:val="center"/>
          </w:tcPr>
          <w:p w14:paraId="55C89819" w14:textId="1DDD2B16" w:rsidR="003A67B1" w:rsidRPr="00781112" w:rsidRDefault="003A67B1" w:rsidP="003A67B1">
            <w:pPr>
              <w:jc w:val="center"/>
              <w:rPr>
                <w:rFonts w:cs="Arial"/>
                <w:color w:val="000000" w:themeColor="text1"/>
                <w:szCs w:val="16"/>
              </w:rPr>
            </w:pPr>
            <w:r w:rsidRPr="00781112">
              <w:rPr>
                <w:rFonts w:cs="Arial"/>
                <w:color w:val="000000" w:themeColor="text1"/>
                <w:szCs w:val="16"/>
              </w:rPr>
              <w:t>2,792</w:t>
            </w:r>
          </w:p>
        </w:tc>
        <w:tc>
          <w:tcPr>
            <w:tcW w:w="1153" w:type="pct"/>
            <w:shd w:val="clear" w:color="auto" w:fill="auto"/>
            <w:vAlign w:val="center"/>
          </w:tcPr>
          <w:p w14:paraId="0B7FE00F" w14:textId="48CAB52C" w:rsidR="003A67B1" w:rsidRPr="00781112" w:rsidRDefault="003A67B1" w:rsidP="003A67B1">
            <w:pPr>
              <w:jc w:val="center"/>
              <w:rPr>
                <w:rFonts w:cs="Arial"/>
                <w:color w:val="000000" w:themeColor="text1"/>
                <w:szCs w:val="16"/>
              </w:rPr>
            </w:pPr>
            <w:r w:rsidRPr="00781112">
              <w:rPr>
                <w:rFonts w:cs="Arial"/>
                <w:color w:val="000000" w:themeColor="text1"/>
                <w:szCs w:val="16"/>
              </w:rPr>
              <w:t>1,480</w:t>
            </w:r>
          </w:p>
        </w:tc>
      </w:tr>
      <w:tr w:rsidR="003A67B1" w:rsidRPr="00781112" w14:paraId="7C657E3A" w14:textId="77777777" w:rsidTr="009E026B">
        <w:tc>
          <w:tcPr>
            <w:tcW w:w="1541" w:type="pct"/>
            <w:shd w:val="clear" w:color="auto" w:fill="auto"/>
            <w:vAlign w:val="center"/>
          </w:tcPr>
          <w:p w14:paraId="19508B28" w14:textId="5DE1D8D0" w:rsidR="003A67B1" w:rsidRPr="00781112" w:rsidRDefault="003A67B1" w:rsidP="003A67B1">
            <w:pPr>
              <w:rPr>
                <w:rFonts w:cs="Arial"/>
                <w:color w:val="000000" w:themeColor="text1"/>
                <w:szCs w:val="16"/>
              </w:rPr>
            </w:pPr>
            <w:r w:rsidRPr="00781112">
              <w:rPr>
                <w:rFonts w:cs="Arial"/>
                <w:color w:val="000000" w:themeColor="text1"/>
                <w:szCs w:val="16"/>
              </w:rPr>
              <w:t xml:space="preserve">d. Children with IEPs in alternate assessment against alternate standards </w:t>
            </w:r>
          </w:p>
        </w:tc>
        <w:tc>
          <w:tcPr>
            <w:tcW w:w="1153" w:type="pct"/>
            <w:shd w:val="clear" w:color="auto" w:fill="auto"/>
            <w:vAlign w:val="center"/>
          </w:tcPr>
          <w:p w14:paraId="41F72ACA" w14:textId="2CC8E5F7" w:rsidR="003A67B1" w:rsidRPr="00781112" w:rsidRDefault="003A67B1" w:rsidP="003A67B1">
            <w:pPr>
              <w:jc w:val="center"/>
              <w:rPr>
                <w:rFonts w:cs="Arial"/>
                <w:color w:val="000000" w:themeColor="text1"/>
                <w:szCs w:val="16"/>
              </w:rPr>
            </w:pPr>
            <w:r w:rsidRPr="00781112">
              <w:rPr>
                <w:rFonts w:cs="Arial"/>
                <w:color w:val="000000" w:themeColor="text1"/>
                <w:szCs w:val="16"/>
              </w:rPr>
              <w:t>200</w:t>
            </w:r>
          </w:p>
        </w:tc>
        <w:tc>
          <w:tcPr>
            <w:tcW w:w="1153" w:type="pct"/>
            <w:shd w:val="clear" w:color="auto" w:fill="auto"/>
            <w:vAlign w:val="center"/>
          </w:tcPr>
          <w:p w14:paraId="42315622" w14:textId="322B0162" w:rsidR="003A67B1" w:rsidRPr="00781112" w:rsidRDefault="003A67B1" w:rsidP="003A67B1">
            <w:pPr>
              <w:jc w:val="center"/>
              <w:rPr>
                <w:rFonts w:cs="Arial"/>
                <w:color w:val="000000" w:themeColor="text1"/>
                <w:szCs w:val="16"/>
              </w:rPr>
            </w:pPr>
            <w:r w:rsidRPr="00781112">
              <w:rPr>
                <w:rFonts w:cs="Arial"/>
                <w:color w:val="000000" w:themeColor="text1"/>
                <w:szCs w:val="16"/>
              </w:rPr>
              <w:t>242</w:t>
            </w:r>
          </w:p>
        </w:tc>
        <w:tc>
          <w:tcPr>
            <w:tcW w:w="1153" w:type="pct"/>
            <w:shd w:val="clear" w:color="auto" w:fill="auto"/>
            <w:vAlign w:val="center"/>
          </w:tcPr>
          <w:p w14:paraId="79C22C84" w14:textId="36E0DF79" w:rsidR="003A67B1" w:rsidRPr="00781112" w:rsidRDefault="003A67B1" w:rsidP="003A67B1">
            <w:pPr>
              <w:jc w:val="center"/>
              <w:rPr>
                <w:rFonts w:cs="Arial"/>
                <w:color w:val="000000" w:themeColor="text1"/>
                <w:szCs w:val="16"/>
              </w:rPr>
            </w:pPr>
            <w:r w:rsidRPr="00781112">
              <w:rPr>
                <w:rFonts w:cs="Arial"/>
                <w:color w:val="000000" w:themeColor="text1"/>
                <w:szCs w:val="16"/>
              </w:rPr>
              <w:t>199</w:t>
            </w:r>
          </w:p>
        </w:tc>
      </w:tr>
    </w:tbl>
    <w:p w14:paraId="28134ACD" w14:textId="77777777" w:rsidR="004F2A22" w:rsidRDefault="004F2A22" w:rsidP="003E3AED"/>
    <w:p w14:paraId="042AB40E" w14:textId="7D37232C" w:rsidR="00AF1BC7" w:rsidRDefault="00AF1BC7" w:rsidP="006D1560">
      <w:r>
        <w:t>(1) The children with IEPs who are English learners and took the ELP in lieu of the regular reading/language arts assessment are not included in the prefilled data in this indicator.</w:t>
      </w:r>
    </w:p>
    <w:p w14:paraId="1074FBF7" w14:textId="19B0D19C" w:rsidR="003E3AED" w:rsidRDefault="006D1560" w:rsidP="006D1560">
      <w:r>
        <w:t>(</w:t>
      </w:r>
      <w:r w:rsidR="00AF1BC7">
        <w:t>2</w:t>
      </w:r>
      <w:r>
        <w:t xml:space="preserve">) </w:t>
      </w:r>
      <w:r w:rsidR="003C0975">
        <w:t xml:space="preserve">The children with IEPs count </w:t>
      </w:r>
      <w:r w:rsidR="003C0975" w:rsidRPr="007905E7">
        <w:t xml:space="preserve">excludes </w:t>
      </w:r>
      <w:r w:rsidR="003C0975">
        <w:t xml:space="preserve">children with disabilities </w:t>
      </w:r>
      <w:r w:rsidR="003C0975" w:rsidRPr="007905E7">
        <w:t>who were reported as exempt due to significant medical emergency</w:t>
      </w:r>
      <w:r w:rsidR="003E3AED">
        <w:t xml:space="preserve"> in row a for all the prefilled data in this indicator.</w:t>
      </w:r>
    </w:p>
    <w:p w14:paraId="06016F5B" w14:textId="5AE2AD96" w:rsidR="006D1560" w:rsidRPr="006D1560" w:rsidRDefault="006D1560" w:rsidP="006D1560">
      <w:r>
        <w:t>(</w:t>
      </w:r>
      <w:r w:rsidR="00AF1BC7">
        <w:t>3</w:t>
      </w:r>
      <w:r>
        <w:t xml:space="preserve">) </w:t>
      </w:r>
      <w:r w:rsidR="00502870" w:rsidRPr="00416CC6">
        <w:t>The term</w:t>
      </w:r>
      <w:r w:rsidR="00502870" w:rsidRPr="00580D24">
        <w:rPr>
          <w:bCs/>
        </w:rPr>
        <w:t xml:space="preserve"> “regular assessment” is an aggregation of the following types of assessments</w:t>
      </w:r>
      <w:r w:rsidR="00502870">
        <w:rPr>
          <w:bCs/>
        </w:rPr>
        <w:t>, as applicable for each grade/ grade group</w:t>
      </w:r>
      <w:r w:rsidR="00502870" w:rsidRPr="00580D24">
        <w:rPr>
          <w:bCs/>
        </w:rPr>
        <w:t xml:space="preserve">: regular assessment based on grade-level achievement standards, advanced assessment, Innovative Assessment Demonstration Authority (IADA) pilot </w:t>
      </w:r>
      <w:r w:rsidR="00502870" w:rsidRPr="00580D24">
        <w:rPr>
          <w:bCs/>
        </w:rPr>
        <w:lastRenderedPageBreak/>
        <w:t>assessment, high school regular assessment I, high school regular assessment II, high school regular assessment III and locally-selected nationally recognized high school assessment in the prefilled data in this indicator.</w:t>
      </w:r>
    </w:p>
    <w:p w14:paraId="3B88B048" w14:textId="77777777" w:rsidR="006D1560" w:rsidRPr="00781112" w:rsidRDefault="006D1560" w:rsidP="004F4016">
      <w:pPr>
        <w:rPr>
          <w:color w:val="000000" w:themeColor="text1"/>
        </w:rPr>
      </w:pPr>
    </w:p>
    <w:p w14:paraId="44A15970" w14:textId="2F661814" w:rsidR="004F4016" w:rsidRPr="00781112" w:rsidRDefault="0047313F" w:rsidP="004F4016">
      <w:pPr>
        <w:rPr>
          <w:b/>
          <w:color w:val="000000" w:themeColor="text1"/>
        </w:rPr>
      </w:pPr>
      <w:r>
        <w:rPr>
          <w:b/>
          <w:color w:val="000000" w:themeColor="text1"/>
        </w:rPr>
        <w:t>FFY 2022 SPP/APR Data: Reading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AFFYAPRDATARLA"/>
      </w:tblPr>
      <w:tblGrid>
        <w:gridCol w:w="767"/>
        <w:gridCol w:w="1025"/>
        <w:gridCol w:w="1981"/>
        <w:gridCol w:w="1981"/>
        <w:gridCol w:w="1006"/>
        <w:gridCol w:w="1008"/>
        <w:gridCol w:w="1008"/>
        <w:gridCol w:w="1008"/>
        <w:gridCol w:w="1006"/>
      </w:tblGrid>
      <w:tr w:rsidR="00073BD7" w:rsidRPr="00781112" w14:paraId="3BAF6B00" w14:textId="77777777" w:rsidTr="0047313F">
        <w:trPr>
          <w:tblHeader/>
        </w:trPr>
        <w:tc>
          <w:tcPr>
            <w:tcW w:w="355" w:type="pct"/>
            <w:shd w:val="clear" w:color="auto" w:fill="auto"/>
            <w:vAlign w:val="bottom"/>
          </w:tcPr>
          <w:p w14:paraId="3F94C694" w14:textId="77777777" w:rsidR="00073BD7" w:rsidRPr="00781112" w:rsidRDefault="00073BD7" w:rsidP="00073BD7">
            <w:pPr>
              <w:jc w:val="center"/>
              <w:rPr>
                <w:b/>
                <w:color w:val="000000" w:themeColor="text1"/>
              </w:rPr>
            </w:pPr>
            <w:r w:rsidRPr="00781112">
              <w:rPr>
                <w:b/>
                <w:color w:val="000000" w:themeColor="text1"/>
              </w:rPr>
              <w:t>Group</w:t>
            </w:r>
          </w:p>
        </w:tc>
        <w:tc>
          <w:tcPr>
            <w:tcW w:w="475" w:type="pct"/>
            <w:shd w:val="clear" w:color="auto" w:fill="auto"/>
            <w:vAlign w:val="bottom"/>
          </w:tcPr>
          <w:p w14:paraId="4992F96D" w14:textId="77777777" w:rsidR="00073BD7" w:rsidRPr="00781112" w:rsidRDefault="00073BD7" w:rsidP="00073BD7">
            <w:pPr>
              <w:jc w:val="center"/>
              <w:rPr>
                <w:b/>
                <w:color w:val="000000" w:themeColor="text1"/>
              </w:rPr>
            </w:pPr>
            <w:r w:rsidRPr="00781112">
              <w:rPr>
                <w:b/>
                <w:color w:val="000000" w:themeColor="text1"/>
              </w:rPr>
              <w:t>Group Name</w:t>
            </w:r>
          </w:p>
        </w:tc>
        <w:tc>
          <w:tcPr>
            <w:tcW w:w="918" w:type="pct"/>
            <w:shd w:val="clear" w:color="auto" w:fill="auto"/>
            <w:vAlign w:val="bottom"/>
          </w:tcPr>
          <w:p w14:paraId="2677A663" w14:textId="57D25781" w:rsidR="00073BD7" w:rsidRPr="00781112" w:rsidRDefault="00073BD7" w:rsidP="00073BD7">
            <w:pPr>
              <w:jc w:val="center"/>
              <w:rPr>
                <w:b/>
                <w:color w:val="000000" w:themeColor="text1"/>
              </w:rPr>
            </w:pPr>
            <w:r w:rsidRPr="00781112">
              <w:rPr>
                <w:b/>
                <w:color w:val="000000" w:themeColor="text1"/>
              </w:rPr>
              <w:t>Number of Children with IEPs Participating</w:t>
            </w:r>
          </w:p>
        </w:tc>
        <w:tc>
          <w:tcPr>
            <w:tcW w:w="918" w:type="pct"/>
            <w:shd w:val="clear" w:color="auto" w:fill="auto"/>
            <w:vAlign w:val="bottom"/>
          </w:tcPr>
          <w:p w14:paraId="5736EAFF" w14:textId="26F0F47E" w:rsidR="00073BD7" w:rsidRPr="00781112" w:rsidRDefault="00073BD7" w:rsidP="00073BD7">
            <w:pPr>
              <w:jc w:val="center"/>
              <w:rPr>
                <w:b/>
                <w:color w:val="000000" w:themeColor="text1"/>
              </w:rPr>
            </w:pPr>
            <w:r w:rsidRPr="00781112">
              <w:rPr>
                <w:b/>
                <w:color w:val="000000" w:themeColor="text1"/>
              </w:rPr>
              <w:t>Number of Children with IEPs</w:t>
            </w:r>
          </w:p>
        </w:tc>
        <w:tc>
          <w:tcPr>
            <w:tcW w:w="466" w:type="pct"/>
            <w:shd w:val="clear" w:color="auto" w:fill="auto"/>
            <w:vAlign w:val="bottom"/>
          </w:tcPr>
          <w:p w14:paraId="70E219F7" w14:textId="7AB678E6" w:rsidR="00073BD7" w:rsidRPr="00781112" w:rsidRDefault="00073BD7" w:rsidP="00073BD7">
            <w:pPr>
              <w:jc w:val="center"/>
              <w:rPr>
                <w:b/>
                <w:color w:val="000000" w:themeColor="text1"/>
              </w:rPr>
            </w:pPr>
            <w:r w:rsidRPr="00073BD7">
              <w:rPr>
                <w:b/>
                <w:bCs/>
              </w:rPr>
              <w:t>FFY 2021 Data</w:t>
            </w:r>
          </w:p>
        </w:tc>
        <w:tc>
          <w:tcPr>
            <w:tcW w:w="467" w:type="pct"/>
            <w:shd w:val="clear" w:color="auto" w:fill="auto"/>
            <w:vAlign w:val="bottom"/>
          </w:tcPr>
          <w:p w14:paraId="2D0B1710" w14:textId="45491441" w:rsidR="00073BD7" w:rsidRPr="00781112" w:rsidRDefault="00073BD7" w:rsidP="00073BD7">
            <w:pPr>
              <w:jc w:val="center"/>
              <w:rPr>
                <w:b/>
                <w:color w:val="000000" w:themeColor="text1"/>
              </w:rPr>
            </w:pPr>
            <w:r w:rsidRPr="00073BD7">
              <w:rPr>
                <w:b/>
                <w:bCs/>
              </w:rPr>
              <w:t>FFY 2022 Target</w:t>
            </w:r>
          </w:p>
        </w:tc>
        <w:tc>
          <w:tcPr>
            <w:tcW w:w="467" w:type="pct"/>
            <w:shd w:val="clear" w:color="auto" w:fill="auto"/>
            <w:vAlign w:val="bottom"/>
          </w:tcPr>
          <w:p w14:paraId="1D807DE2" w14:textId="1F9ACF77" w:rsidR="00073BD7" w:rsidRPr="00781112" w:rsidRDefault="00073BD7" w:rsidP="00073BD7">
            <w:pPr>
              <w:jc w:val="center"/>
              <w:rPr>
                <w:b/>
                <w:color w:val="000000" w:themeColor="text1"/>
              </w:rPr>
            </w:pPr>
            <w:r w:rsidRPr="00073BD7">
              <w:rPr>
                <w:b/>
                <w:bCs/>
              </w:rPr>
              <w:t>FFY 2022 Data</w:t>
            </w:r>
          </w:p>
        </w:tc>
        <w:tc>
          <w:tcPr>
            <w:tcW w:w="467" w:type="pct"/>
            <w:shd w:val="clear" w:color="auto" w:fill="auto"/>
            <w:vAlign w:val="bottom"/>
          </w:tcPr>
          <w:p w14:paraId="6569FC00" w14:textId="77777777" w:rsidR="00073BD7" w:rsidRPr="00781112" w:rsidRDefault="00073BD7" w:rsidP="00073BD7">
            <w:pPr>
              <w:jc w:val="center"/>
              <w:rPr>
                <w:b/>
                <w:color w:val="000000" w:themeColor="text1"/>
              </w:rPr>
            </w:pPr>
            <w:r w:rsidRPr="00781112">
              <w:rPr>
                <w:b/>
                <w:color w:val="000000" w:themeColor="text1"/>
              </w:rPr>
              <w:t>Status</w:t>
            </w:r>
          </w:p>
        </w:tc>
        <w:tc>
          <w:tcPr>
            <w:tcW w:w="466" w:type="pct"/>
            <w:shd w:val="clear" w:color="auto" w:fill="auto"/>
            <w:vAlign w:val="bottom"/>
          </w:tcPr>
          <w:p w14:paraId="2DF56EFB" w14:textId="77777777" w:rsidR="00073BD7" w:rsidRPr="00781112" w:rsidRDefault="00073BD7" w:rsidP="00073BD7">
            <w:pPr>
              <w:jc w:val="center"/>
              <w:rPr>
                <w:b/>
                <w:color w:val="000000" w:themeColor="text1"/>
              </w:rPr>
            </w:pPr>
            <w:r w:rsidRPr="00781112">
              <w:rPr>
                <w:b/>
                <w:color w:val="000000" w:themeColor="text1"/>
              </w:rPr>
              <w:t>Slippage</w:t>
            </w:r>
          </w:p>
        </w:tc>
      </w:tr>
      <w:tr w:rsidR="00396BA3" w:rsidRPr="00781112" w14:paraId="376FC28A" w14:textId="77777777" w:rsidTr="0047313F">
        <w:tc>
          <w:tcPr>
            <w:tcW w:w="355" w:type="pct"/>
            <w:shd w:val="clear" w:color="auto" w:fill="auto"/>
            <w:vAlign w:val="center"/>
          </w:tcPr>
          <w:p w14:paraId="53A8B458" w14:textId="77777777" w:rsidR="00892DD7" w:rsidRPr="00781112" w:rsidRDefault="00892DD7" w:rsidP="00892DD7">
            <w:pPr>
              <w:pStyle w:val="Default"/>
              <w:jc w:val="center"/>
              <w:rPr>
                <w:rFonts w:eastAsiaTheme="minorHAnsi"/>
                <w:color w:val="000000" w:themeColor="text1"/>
                <w:sz w:val="16"/>
                <w:szCs w:val="16"/>
              </w:rPr>
            </w:pPr>
            <w:r w:rsidRPr="00781112">
              <w:rPr>
                <w:b/>
                <w:color w:val="000000" w:themeColor="text1"/>
                <w:sz w:val="16"/>
                <w:szCs w:val="16"/>
              </w:rPr>
              <w:t>A</w:t>
            </w:r>
          </w:p>
        </w:tc>
        <w:tc>
          <w:tcPr>
            <w:tcW w:w="475" w:type="pct"/>
            <w:shd w:val="clear" w:color="auto" w:fill="auto"/>
            <w:vAlign w:val="center"/>
          </w:tcPr>
          <w:p w14:paraId="0A1B698A" w14:textId="5AC06767" w:rsidR="00892DD7" w:rsidRPr="00781112" w:rsidDel="00DE5045" w:rsidRDefault="00892DD7" w:rsidP="00892DD7">
            <w:pPr>
              <w:jc w:val="center"/>
              <w:rPr>
                <w:rFonts w:cs="Arial"/>
                <w:color w:val="000000" w:themeColor="text1"/>
                <w:szCs w:val="16"/>
              </w:rPr>
            </w:pPr>
            <w:r w:rsidRPr="00781112">
              <w:rPr>
                <w:rFonts w:cs="Arial"/>
                <w:color w:val="000000" w:themeColor="text1"/>
                <w:szCs w:val="16"/>
              </w:rPr>
              <w:t>Grade 4</w:t>
            </w:r>
          </w:p>
        </w:tc>
        <w:tc>
          <w:tcPr>
            <w:tcW w:w="918" w:type="pct"/>
            <w:shd w:val="clear" w:color="auto" w:fill="auto"/>
            <w:vAlign w:val="center"/>
          </w:tcPr>
          <w:p w14:paraId="58AC973E" w14:textId="3ED347A2" w:rsidR="00892DD7" w:rsidRPr="00781112" w:rsidRDefault="00892DD7" w:rsidP="00892DD7">
            <w:pPr>
              <w:jc w:val="center"/>
              <w:rPr>
                <w:rFonts w:cs="Arial"/>
                <w:color w:val="000000" w:themeColor="text1"/>
                <w:szCs w:val="16"/>
              </w:rPr>
            </w:pPr>
            <w:r w:rsidRPr="00781112">
              <w:rPr>
                <w:rFonts w:cs="Arial"/>
                <w:color w:val="000000"/>
                <w:szCs w:val="16"/>
              </w:rPr>
              <w:t>4,381</w:t>
            </w:r>
          </w:p>
        </w:tc>
        <w:tc>
          <w:tcPr>
            <w:tcW w:w="918" w:type="pct"/>
            <w:shd w:val="clear" w:color="auto" w:fill="auto"/>
            <w:vAlign w:val="center"/>
          </w:tcPr>
          <w:p w14:paraId="703303A1" w14:textId="4183E48D" w:rsidR="00892DD7" w:rsidRPr="00781112" w:rsidRDefault="00892DD7" w:rsidP="00892DD7">
            <w:pPr>
              <w:jc w:val="center"/>
              <w:rPr>
                <w:rFonts w:cs="Arial"/>
                <w:color w:val="000000" w:themeColor="text1"/>
                <w:szCs w:val="16"/>
              </w:rPr>
            </w:pPr>
            <w:r w:rsidRPr="00781112">
              <w:rPr>
                <w:rFonts w:cs="Arial"/>
                <w:color w:val="000000" w:themeColor="text1"/>
                <w:szCs w:val="16"/>
              </w:rPr>
              <w:t>4,385</w:t>
            </w:r>
          </w:p>
        </w:tc>
        <w:tc>
          <w:tcPr>
            <w:tcW w:w="466" w:type="pct"/>
            <w:shd w:val="clear" w:color="auto" w:fill="auto"/>
            <w:vAlign w:val="center"/>
          </w:tcPr>
          <w:p w14:paraId="701F3D15" w14:textId="6F1538C4" w:rsidR="00892DD7" w:rsidRPr="00781112" w:rsidRDefault="00892DD7" w:rsidP="00892DD7">
            <w:pPr>
              <w:jc w:val="center"/>
              <w:rPr>
                <w:rFonts w:cs="Arial"/>
                <w:color w:val="000000" w:themeColor="text1"/>
                <w:szCs w:val="16"/>
              </w:rPr>
            </w:pPr>
            <w:r w:rsidRPr="00781112">
              <w:rPr>
                <w:rFonts w:cs="Arial"/>
                <w:color w:val="000000" w:themeColor="text1"/>
                <w:szCs w:val="16"/>
              </w:rPr>
              <w:t>99.92%</w:t>
            </w:r>
          </w:p>
        </w:tc>
        <w:tc>
          <w:tcPr>
            <w:tcW w:w="467" w:type="pct"/>
            <w:shd w:val="clear" w:color="auto" w:fill="auto"/>
            <w:vAlign w:val="center"/>
          </w:tcPr>
          <w:p w14:paraId="797749BC" w14:textId="696E92A3" w:rsidR="00892DD7" w:rsidRPr="00781112" w:rsidRDefault="00892DD7" w:rsidP="00892DD7">
            <w:pPr>
              <w:jc w:val="center"/>
              <w:rPr>
                <w:rFonts w:cs="Arial"/>
                <w:color w:val="000000" w:themeColor="text1"/>
                <w:szCs w:val="16"/>
              </w:rPr>
            </w:pPr>
            <w:r w:rsidRPr="00781112">
              <w:rPr>
                <w:rFonts w:cs="Arial"/>
                <w:color w:val="000000" w:themeColor="text1"/>
                <w:szCs w:val="16"/>
              </w:rPr>
              <w:t>95.00%</w:t>
            </w:r>
          </w:p>
        </w:tc>
        <w:tc>
          <w:tcPr>
            <w:tcW w:w="467" w:type="pct"/>
            <w:shd w:val="clear" w:color="auto" w:fill="auto"/>
            <w:vAlign w:val="center"/>
          </w:tcPr>
          <w:p w14:paraId="70549BEB" w14:textId="587EEF17" w:rsidR="00892DD7" w:rsidRPr="00781112" w:rsidRDefault="00892DD7" w:rsidP="00892DD7">
            <w:pPr>
              <w:jc w:val="center"/>
              <w:rPr>
                <w:rFonts w:cs="Arial"/>
                <w:color w:val="000000" w:themeColor="text1"/>
                <w:szCs w:val="16"/>
              </w:rPr>
            </w:pPr>
            <w:r w:rsidRPr="00781112">
              <w:rPr>
                <w:rFonts w:cs="Arial"/>
                <w:color w:val="000000" w:themeColor="text1"/>
                <w:szCs w:val="16"/>
              </w:rPr>
              <w:t>99.91%</w:t>
            </w:r>
          </w:p>
        </w:tc>
        <w:tc>
          <w:tcPr>
            <w:tcW w:w="467" w:type="pct"/>
            <w:shd w:val="clear" w:color="auto" w:fill="auto"/>
            <w:vAlign w:val="center"/>
          </w:tcPr>
          <w:p w14:paraId="78EE727D" w14:textId="62F0BE75" w:rsidR="00892DD7" w:rsidRPr="00781112" w:rsidRDefault="00892DD7" w:rsidP="00892DD7">
            <w:pPr>
              <w:jc w:val="center"/>
              <w:rPr>
                <w:rFonts w:cs="Arial"/>
                <w:color w:val="000000" w:themeColor="text1"/>
                <w:szCs w:val="16"/>
              </w:rPr>
            </w:pPr>
            <w:r w:rsidRPr="00781112">
              <w:rPr>
                <w:rFonts w:cs="Arial"/>
                <w:color w:val="000000" w:themeColor="text1"/>
                <w:szCs w:val="16"/>
              </w:rPr>
              <w:t>Met target</w:t>
            </w:r>
          </w:p>
        </w:tc>
        <w:tc>
          <w:tcPr>
            <w:tcW w:w="466" w:type="pct"/>
            <w:shd w:val="clear" w:color="auto" w:fill="auto"/>
            <w:vAlign w:val="center"/>
          </w:tcPr>
          <w:p w14:paraId="6EAB29CE" w14:textId="27C0C9B3" w:rsidR="00892DD7" w:rsidRPr="00781112" w:rsidRDefault="00892DD7" w:rsidP="00892DD7">
            <w:pPr>
              <w:jc w:val="center"/>
              <w:rPr>
                <w:rFonts w:cs="Arial"/>
                <w:color w:val="000000" w:themeColor="text1"/>
                <w:szCs w:val="16"/>
              </w:rPr>
            </w:pPr>
            <w:r w:rsidRPr="00781112">
              <w:rPr>
                <w:rFonts w:cs="Arial"/>
                <w:color w:val="000000" w:themeColor="text1"/>
                <w:szCs w:val="16"/>
              </w:rPr>
              <w:t>No Slippage</w:t>
            </w:r>
          </w:p>
        </w:tc>
      </w:tr>
      <w:tr w:rsidR="00396BA3" w:rsidRPr="00781112" w14:paraId="56F1A9B2" w14:textId="77777777" w:rsidTr="0047313F">
        <w:tc>
          <w:tcPr>
            <w:tcW w:w="355" w:type="pct"/>
            <w:shd w:val="clear" w:color="auto" w:fill="auto"/>
            <w:vAlign w:val="center"/>
          </w:tcPr>
          <w:p w14:paraId="558707F7" w14:textId="77777777" w:rsidR="00892DD7" w:rsidRPr="00781112" w:rsidRDefault="00892DD7" w:rsidP="00892DD7">
            <w:pPr>
              <w:pStyle w:val="Default"/>
              <w:jc w:val="center"/>
              <w:rPr>
                <w:rFonts w:eastAsiaTheme="minorHAnsi"/>
                <w:color w:val="000000" w:themeColor="text1"/>
                <w:sz w:val="16"/>
                <w:szCs w:val="16"/>
              </w:rPr>
            </w:pPr>
            <w:r w:rsidRPr="00781112">
              <w:rPr>
                <w:b/>
                <w:color w:val="000000" w:themeColor="text1"/>
                <w:sz w:val="16"/>
                <w:szCs w:val="16"/>
              </w:rPr>
              <w:t>B</w:t>
            </w:r>
          </w:p>
        </w:tc>
        <w:tc>
          <w:tcPr>
            <w:tcW w:w="475" w:type="pct"/>
            <w:shd w:val="clear" w:color="auto" w:fill="auto"/>
            <w:vAlign w:val="center"/>
          </w:tcPr>
          <w:p w14:paraId="384974C9" w14:textId="0A4570C5" w:rsidR="00892DD7" w:rsidRPr="00781112" w:rsidDel="00DE5045" w:rsidRDefault="00892DD7" w:rsidP="00892DD7">
            <w:pPr>
              <w:jc w:val="center"/>
              <w:rPr>
                <w:rFonts w:cs="Arial"/>
                <w:color w:val="000000" w:themeColor="text1"/>
                <w:szCs w:val="16"/>
              </w:rPr>
            </w:pPr>
            <w:r w:rsidRPr="00781112">
              <w:rPr>
                <w:rFonts w:cs="Arial"/>
                <w:color w:val="000000" w:themeColor="text1"/>
                <w:szCs w:val="16"/>
              </w:rPr>
              <w:t>Grade 8</w:t>
            </w:r>
          </w:p>
        </w:tc>
        <w:tc>
          <w:tcPr>
            <w:tcW w:w="918" w:type="pct"/>
            <w:shd w:val="clear" w:color="auto" w:fill="auto"/>
            <w:vAlign w:val="center"/>
          </w:tcPr>
          <w:p w14:paraId="751205A1" w14:textId="2503E0F4" w:rsidR="00892DD7" w:rsidRPr="00781112" w:rsidRDefault="00892DD7" w:rsidP="00892DD7">
            <w:pPr>
              <w:jc w:val="center"/>
              <w:rPr>
                <w:rFonts w:cs="Arial"/>
                <w:color w:val="000000" w:themeColor="text1"/>
                <w:szCs w:val="16"/>
              </w:rPr>
            </w:pPr>
            <w:r w:rsidRPr="00781112">
              <w:rPr>
                <w:rFonts w:cs="Arial"/>
                <w:color w:val="000000"/>
                <w:szCs w:val="16"/>
              </w:rPr>
              <w:t>3,492</w:t>
            </w:r>
          </w:p>
        </w:tc>
        <w:tc>
          <w:tcPr>
            <w:tcW w:w="918" w:type="pct"/>
            <w:shd w:val="clear" w:color="auto" w:fill="auto"/>
            <w:vAlign w:val="center"/>
          </w:tcPr>
          <w:p w14:paraId="4F6EDDAF" w14:textId="20D9AAA3" w:rsidR="00892DD7" w:rsidRPr="00781112" w:rsidRDefault="00892DD7" w:rsidP="00892DD7">
            <w:pPr>
              <w:jc w:val="center"/>
              <w:rPr>
                <w:rFonts w:cs="Arial"/>
                <w:color w:val="000000" w:themeColor="text1"/>
                <w:szCs w:val="16"/>
              </w:rPr>
            </w:pPr>
            <w:r w:rsidRPr="00781112">
              <w:rPr>
                <w:rFonts w:cs="Arial"/>
                <w:color w:val="000000" w:themeColor="text1"/>
                <w:szCs w:val="16"/>
              </w:rPr>
              <w:t>3,506</w:t>
            </w:r>
          </w:p>
        </w:tc>
        <w:tc>
          <w:tcPr>
            <w:tcW w:w="466" w:type="pct"/>
            <w:shd w:val="clear" w:color="auto" w:fill="auto"/>
            <w:vAlign w:val="center"/>
          </w:tcPr>
          <w:p w14:paraId="6B3B6780" w14:textId="51308AEA" w:rsidR="00892DD7" w:rsidRPr="00781112" w:rsidRDefault="00892DD7" w:rsidP="00892DD7">
            <w:pPr>
              <w:jc w:val="center"/>
              <w:rPr>
                <w:rFonts w:cs="Arial"/>
                <w:color w:val="000000" w:themeColor="text1"/>
                <w:szCs w:val="16"/>
              </w:rPr>
            </w:pPr>
            <w:r w:rsidRPr="00781112">
              <w:rPr>
                <w:rFonts w:cs="Arial"/>
                <w:color w:val="000000" w:themeColor="text1"/>
                <w:szCs w:val="16"/>
              </w:rPr>
              <w:t>99.43%</w:t>
            </w:r>
          </w:p>
        </w:tc>
        <w:tc>
          <w:tcPr>
            <w:tcW w:w="467" w:type="pct"/>
            <w:shd w:val="clear" w:color="auto" w:fill="auto"/>
            <w:vAlign w:val="center"/>
          </w:tcPr>
          <w:p w14:paraId="60FE8D0A" w14:textId="26748E4B" w:rsidR="00892DD7" w:rsidRPr="00781112" w:rsidRDefault="00892DD7" w:rsidP="00892DD7">
            <w:pPr>
              <w:jc w:val="center"/>
              <w:rPr>
                <w:rFonts w:cs="Arial"/>
                <w:color w:val="000000" w:themeColor="text1"/>
                <w:szCs w:val="16"/>
              </w:rPr>
            </w:pPr>
            <w:r w:rsidRPr="00781112">
              <w:rPr>
                <w:rFonts w:cs="Arial"/>
                <w:color w:val="000000" w:themeColor="text1"/>
                <w:szCs w:val="16"/>
              </w:rPr>
              <w:t>95.00%</w:t>
            </w:r>
          </w:p>
        </w:tc>
        <w:tc>
          <w:tcPr>
            <w:tcW w:w="467" w:type="pct"/>
            <w:shd w:val="clear" w:color="auto" w:fill="auto"/>
            <w:vAlign w:val="center"/>
          </w:tcPr>
          <w:p w14:paraId="20759612" w14:textId="360FBC9D" w:rsidR="00892DD7" w:rsidRPr="00781112" w:rsidRDefault="00892DD7" w:rsidP="00892DD7">
            <w:pPr>
              <w:jc w:val="center"/>
              <w:rPr>
                <w:rFonts w:cs="Arial"/>
                <w:color w:val="000000" w:themeColor="text1"/>
                <w:szCs w:val="16"/>
              </w:rPr>
            </w:pPr>
            <w:r w:rsidRPr="00781112">
              <w:rPr>
                <w:rFonts w:cs="Arial"/>
                <w:color w:val="000000" w:themeColor="text1"/>
                <w:szCs w:val="16"/>
              </w:rPr>
              <w:t>99.60%</w:t>
            </w:r>
          </w:p>
        </w:tc>
        <w:tc>
          <w:tcPr>
            <w:tcW w:w="467" w:type="pct"/>
            <w:shd w:val="clear" w:color="auto" w:fill="auto"/>
            <w:vAlign w:val="center"/>
          </w:tcPr>
          <w:p w14:paraId="5A0AF76C" w14:textId="316463B4" w:rsidR="00892DD7" w:rsidRPr="00781112" w:rsidRDefault="00892DD7" w:rsidP="00892DD7">
            <w:pPr>
              <w:jc w:val="center"/>
              <w:rPr>
                <w:rFonts w:cs="Arial"/>
                <w:color w:val="000000" w:themeColor="text1"/>
                <w:szCs w:val="16"/>
              </w:rPr>
            </w:pPr>
            <w:r w:rsidRPr="00781112">
              <w:rPr>
                <w:rFonts w:cs="Arial"/>
                <w:color w:val="000000" w:themeColor="text1"/>
                <w:szCs w:val="16"/>
              </w:rPr>
              <w:t>Met target</w:t>
            </w:r>
          </w:p>
        </w:tc>
        <w:tc>
          <w:tcPr>
            <w:tcW w:w="466" w:type="pct"/>
            <w:shd w:val="clear" w:color="auto" w:fill="auto"/>
            <w:vAlign w:val="center"/>
          </w:tcPr>
          <w:p w14:paraId="71C2BDA0" w14:textId="22F354AD" w:rsidR="00892DD7" w:rsidRPr="00781112" w:rsidRDefault="00892DD7" w:rsidP="00892DD7">
            <w:pPr>
              <w:jc w:val="center"/>
              <w:rPr>
                <w:rFonts w:cs="Arial"/>
                <w:color w:val="000000" w:themeColor="text1"/>
                <w:szCs w:val="16"/>
              </w:rPr>
            </w:pPr>
            <w:r w:rsidRPr="00781112">
              <w:rPr>
                <w:rFonts w:cs="Arial"/>
                <w:color w:val="000000" w:themeColor="text1"/>
                <w:szCs w:val="16"/>
              </w:rPr>
              <w:t>No Slippage</w:t>
            </w:r>
          </w:p>
        </w:tc>
      </w:tr>
      <w:tr w:rsidR="00396BA3" w:rsidRPr="00781112" w14:paraId="7455692E" w14:textId="77777777" w:rsidTr="0047313F">
        <w:tc>
          <w:tcPr>
            <w:tcW w:w="355" w:type="pct"/>
            <w:shd w:val="clear" w:color="auto" w:fill="auto"/>
            <w:vAlign w:val="center"/>
          </w:tcPr>
          <w:p w14:paraId="1007F433" w14:textId="77777777" w:rsidR="00892DD7" w:rsidRPr="00781112" w:rsidRDefault="00892DD7" w:rsidP="00892DD7">
            <w:pPr>
              <w:pStyle w:val="Default"/>
              <w:jc w:val="center"/>
              <w:rPr>
                <w:rFonts w:eastAsiaTheme="minorHAnsi"/>
                <w:color w:val="000000" w:themeColor="text1"/>
                <w:sz w:val="16"/>
                <w:szCs w:val="16"/>
              </w:rPr>
            </w:pPr>
            <w:r w:rsidRPr="00781112">
              <w:rPr>
                <w:b/>
                <w:color w:val="000000" w:themeColor="text1"/>
                <w:sz w:val="16"/>
                <w:szCs w:val="16"/>
              </w:rPr>
              <w:t>C</w:t>
            </w:r>
          </w:p>
        </w:tc>
        <w:tc>
          <w:tcPr>
            <w:tcW w:w="475" w:type="pct"/>
            <w:shd w:val="clear" w:color="auto" w:fill="auto"/>
            <w:vAlign w:val="center"/>
          </w:tcPr>
          <w:p w14:paraId="1C2FF689" w14:textId="7B5617BF" w:rsidR="00892DD7" w:rsidRPr="00781112" w:rsidDel="00DE5045" w:rsidRDefault="00892DD7" w:rsidP="00892DD7">
            <w:pPr>
              <w:jc w:val="center"/>
              <w:rPr>
                <w:rFonts w:cs="Arial"/>
                <w:color w:val="000000" w:themeColor="text1"/>
                <w:szCs w:val="16"/>
              </w:rPr>
            </w:pPr>
            <w:r w:rsidRPr="00781112">
              <w:rPr>
                <w:rFonts w:cs="Arial"/>
                <w:color w:val="000000" w:themeColor="text1"/>
                <w:szCs w:val="16"/>
              </w:rPr>
              <w:t>Grade HS</w:t>
            </w:r>
          </w:p>
        </w:tc>
        <w:tc>
          <w:tcPr>
            <w:tcW w:w="918" w:type="pct"/>
            <w:shd w:val="clear" w:color="auto" w:fill="auto"/>
            <w:vAlign w:val="center"/>
          </w:tcPr>
          <w:p w14:paraId="7711AD79" w14:textId="30D9E4B6" w:rsidR="00892DD7" w:rsidRPr="00781112" w:rsidRDefault="00892DD7" w:rsidP="00892DD7">
            <w:pPr>
              <w:jc w:val="center"/>
              <w:rPr>
                <w:rFonts w:cs="Arial"/>
                <w:color w:val="000000" w:themeColor="text1"/>
                <w:szCs w:val="16"/>
              </w:rPr>
            </w:pPr>
            <w:r w:rsidRPr="00781112">
              <w:rPr>
                <w:rFonts w:cs="Arial"/>
                <w:color w:val="000000"/>
                <w:szCs w:val="16"/>
              </w:rPr>
              <w:t>2,330</w:t>
            </w:r>
          </w:p>
        </w:tc>
        <w:tc>
          <w:tcPr>
            <w:tcW w:w="918" w:type="pct"/>
            <w:shd w:val="clear" w:color="auto" w:fill="auto"/>
            <w:vAlign w:val="center"/>
          </w:tcPr>
          <w:p w14:paraId="7C38F4A3" w14:textId="3227EA5E" w:rsidR="00892DD7" w:rsidRPr="00781112" w:rsidRDefault="00892DD7" w:rsidP="00892DD7">
            <w:pPr>
              <w:jc w:val="center"/>
              <w:rPr>
                <w:rFonts w:cs="Arial"/>
                <w:color w:val="000000" w:themeColor="text1"/>
                <w:szCs w:val="16"/>
              </w:rPr>
            </w:pPr>
            <w:r w:rsidRPr="00781112">
              <w:rPr>
                <w:rFonts w:cs="Arial"/>
                <w:color w:val="000000" w:themeColor="text1"/>
                <w:szCs w:val="16"/>
              </w:rPr>
              <w:t>2,624</w:t>
            </w:r>
          </w:p>
        </w:tc>
        <w:tc>
          <w:tcPr>
            <w:tcW w:w="466" w:type="pct"/>
            <w:shd w:val="clear" w:color="auto" w:fill="auto"/>
            <w:vAlign w:val="center"/>
          </w:tcPr>
          <w:p w14:paraId="300E10D2" w14:textId="5FE5073B" w:rsidR="00892DD7" w:rsidRPr="00781112" w:rsidRDefault="00892DD7" w:rsidP="00892DD7">
            <w:pPr>
              <w:jc w:val="center"/>
              <w:rPr>
                <w:rFonts w:cs="Arial"/>
                <w:color w:val="000000" w:themeColor="text1"/>
                <w:szCs w:val="16"/>
              </w:rPr>
            </w:pPr>
            <w:r w:rsidRPr="00781112">
              <w:rPr>
                <w:rFonts w:cs="Arial"/>
                <w:color w:val="000000" w:themeColor="text1"/>
                <w:szCs w:val="16"/>
              </w:rPr>
              <w:t>99.95%</w:t>
            </w:r>
          </w:p>
        </w:tc>
        <w:tc>
          <w:tcPr>
            <w:tcW w:w="467" w:type="pct"/>
            <w:shd w:val="clear" w:color="auto" w:fill="auto"/>
            <w:vAlign w:val="center"/>
          </w:tcPr>
          <w:p w14:paraId="26A808A8" w14:textId="46CE5D7C" w:rsidR="00892DD7" w:rsidRPr="00781112" w:rsidRDefault="00892DD7" w:rsidP="00892DD7">
            <w:pPr>
              <w:jc w:val="center"/>
              <w:rPr>
                <w:rFonts w:cs="Arial"/>
                <w:color w:val="000000" w:themeColor="text1"/>
                <w:szCs w:val="16"/>
              </w:rPr>
            </w:pPr>
            <w:r w:rsidRPr="00781112">
              <w:rPr>
                <w:rFonts w:cs="Arial"/>
                <w:color w:val="000000" w:themeColor="text1"/>
                <w:szCs w:val="16"/>
              </w:rPr>
              <w:t>95.00%</w:t>
            </w:r>
          </w:p>
        </w:tc>
        <w:tc>
          <w:tcPr>
            <w:tcW w:w="467" w:type="pct"/>
            <w:shd w:val="clear" w:color="auto" w:fill="auto"/>
            <w:vAlign w:val="center"/>
          </w:tcPr>
          <w:p w14:paraId="1760C9A2" w14:textId="77DCB745" w:rsidR="00892DD7" w:rsidRPr="00781112" w:rsidRDefault="00892DD7" w:rsidP="00892DD7">
            <w:pPr>
              <w:jc w:val="center"/>
              <w:rPr>
                <w:rFonts w:cs="Arial"/>
                <w:color w:val="000000" w:themeColor="text1"/>
                <w:szCs w:val="16"/>
              </w:rPr>
            </w:pPr>
            <w:r w:rsidRPr="00781112">
              <w:rPr>
                <w:rFonts w:cs="Arial"/>
                <w:color w:val="000000" w:themeColor="text1"/>
                <w:szCs w:val="16"/>
              </w:rPr>
              <w:t>88.80%</w:t>
            </w:r>
          </w:p>
        </w:tc>
        <w:tc>
          <w:tcPr>
            <w:tcW w:w="467" w:type="pct"/>
            <w:shd w:val="clear" w:color="auto" w:fill="auto"/>
            <w:vAlign w:val="center"/>
          </w:tcPr>
          <w:p w14:paraId="772412F5" w14:textId="7F0E1366" w:rsidR="00892DD7" w:rsidRPr="00781112" w:rsidRDefault="00892DD7" w:rsidP="00892DD7">
            <w:pPr>
              <w:jc w:val="center"/>
              <w:rPr>
                <w:rFonts w:cs="Arial"/>
                <w:color w:val="000000" w:themeColor="text1"/>
                <w:szCs w:val="16"/>
              </w:rPr>
            </w:pPr>
            <w:r w:rsidRPr="00781112">
              <w:rPr>
                <w:rFonts w:cs="Arial"/>
                <w:color w:val="000000" w:themeColor="text1"/>
                <w:szCs w:val="16"/>
              </w:rPr>
              <w:t>Did not meet target</w:t>
            </w:r>
          </w:p>
        </w:tc>
        <w:tc>
          <w:tcPr>
            <w:tcW w:w="466" w:type="pct"/>
            <w:shd w:val="clear" w:color="auto" w:fill="auto"/>
            <w:vAlign w:val="center"/>
          </w:tcPr>
          <w:p w14:paraId="3DF8294E" w14:textId="7BA8B5E3" w:rsidR="00892DD7" w:rsidRPr="00781112" w:rsidRDefault="00892DD7" w:rsidP="00892DD7">
            <w:pPr>
              <w:jc w:val="center"/>
              <w:rPr>
                <w:rFonts w:cs="Arial"/>
                <w:color w:val="000000" w:themeColor="text1"/>
                <w:szCs w:val="16"/>
              </w:rPr>
            </w:pPr>
            <w:r w:rsidRPr="00781112">
              <w:rPr>
                <w:rFonts w:cs="Arial"/>
                <w:color w:val="000000" w:themeColor="text1"/>
                <w:szCs w:val="16"/>
              </w:rPr>
              <w:t>Slippage</w:t>
            </w:r>
          </w:p>
        </w:tc>
      </w:tr>
    </w:tbl>
    <w:p w14:paraId="6C09A01C" w14:textId="77777777" w:rsidR="007765EF" w:rsidRDefault="007765EF" w:rsidP="00802A46">
      <w:pPr>
        <w:rPr>
          <w:b/>
          <w:color w:val="000000" w:themeColor="text1"/>
        </w:rPr>
      </w:pPr>
    </w:p>
    <w:p w14:paraId="4A8694DE" w14:textId="77777777" w:rsidR="007765EF" w:rsidRDefault="007765EF" w:rsidP="00802A46">
      <w:pPr>
        <w:rPr>
          <w:b/>
          <w:color w:val="000000" w:themeColor="text1"/>
        </w:rPr>
      </w:pPr>
    </w:p>
    <w:p w14:paraId="1C3A5E7E" w14:textId="77777777" w:rsidR="007765EF" w:rsidRDefault="007765EF" w:rsidP="00802A46">
      <w:pPr>
        <w:rPr>
          <w:b/>
          <w:color w:val="000000" w:themeColor="text1"/>
        </w:rPr>
      </w:pPr>
    </w:p>
    <w:p w14:paraId="04940E25" w14:textId="64501C32" w:rsidR="000B3578" w:rsidRPr="00781112" w:rsidRDefault="000B3578" w:rsidP="000B3578">
      <w:pPr>
        <w:rPr>
          <w:b/>
          <w:color w:val="000000" w:themeColor="text1"/>
        </w:rPr>
      </w:pPr>
      <w:r w:rsidRPr="00781112">
        <w:rPr>
          <w:b/>
          <w:color w:val="000000" w:themeColor="text1"/>
        </w:rPr>
        <w:t>Provide reasons for slippage for Group C, if applicable</w:t>
      </w:r>
    </w:p>
    <w:p w14:paraId="3EEF51EC" w14:textId="0B461EEF" w:rsidR="000B3578" w:rsidRPr="00781112" w:rsidRDefault="000B3578" w:rsidP="000B3578">
      <w:pPr>
        <w:rPr>
          <w:rFonts w:cs="Arial"/>
          <w:color w:val="000000" w:themeColor="text1"/>
          <w:szCs w:val="16"/>
        </w:rPr>
      </w:pPr>
      <w:r w:rsidRPr="00781112">
        <w:rPr>
          <w:rFonts w:cs="Arial"/>
          <w:color w:val="000000" w:themeColor="text1"/>
          <w:szCs w:val="16"/>
        </w:rPr>
        <w:t xml:space="preserve">A new version of WVEIS, the statewide student information system, was launched at the start of SY 2022-23 to integrate multiple data systems into a single, streamlined platform. This coincided with the conclusion of the prior academic year, placing a substantial workload on schools and districts, which may have impacted data quality assurance efforts. First, the 11th grade assessment (SAT School Day) utilizes a separate platform from the 4th and 8th grade assessments (WV Summative Assessment). Second, improved data tracking procedures may have contributed to some of the variances observed between FFY 2021 and FFY 2022. For example, the previous system was not properly identifying all 11th grade students that did not take the exam, resulting in potentially inflated participation rates. Additional data validation processes were implemented to enhance data accuracy. </w:t>
      </w:r>
      <w:r w:rsidRPr="00781112">
        <w:rPr>
          <w:rFonts w:cs="Arial"/>
          <w:color w:val="000000" w:themeColor="text1"/>
          <w:szCs w:val="16"/>
        </w:rPr>
        <w:br/>
      </w:r>
      <w:r w:rsidRPr="00781112">
        <w:rPr>
          <w:rFonts w:cs="Arial"/>
          <w:color w:val="000000" w:themeColor="text1"/>
          <w:szCs w:val="16"/>
        </w:rPr>
        <w:br/>
        <w:t xml:space="preserve">Student indifference towards the 11th grade assessment's purpose beyond high school graduation, particularly for students with disabilities, further complicates data interpretation. The perceived value of the assessment varies among students, affecting participation rates. </w:t>
      </w:r>
      <w:r w:rsidRPr="00781112">
        <w:rPr>
          <w:rFonts w:cs="Arial"/>
          <w:color w:val="000000" w:themeColor="text1"/>
          <w:szCs w:val="16"/>
        </w:rPr>
        <w:br/>
      </w:r>
      <w:r w:rsidRPr="00781112">
        <w:rPr>
          <w:rFonts w:cs="Arial"/>
          <w:color w:val="000000" w:themeColor="text1"/>
          <w:szCs w:val="16"/>
        </w:rPr>
        <w:br/>
        <w:t xml:space="preserve">While the new system, along with the provided technical assistance and revised data quality review process, may have contributed to the identified variances, understanding the context surrounding data collection and student engagement is crucial for accurate interpretation. </w:t>
      </w:r>
    </w:p>
    <w:p w14:paraId="4D76CCAA" w14:textId="77777777" w:rsidR="007A7E93" w:rsidRPr="00781112" w:rsidRDefault="007A7E93">
      <w:pPr>
        <w:spacing w:before="0" w:after="200" w:line="276" w:lineRule="auto"/>
        <w:rPr>
          <w:b/>
          <w:color w:val="000000" w:themeColor="text1"/>
        </w:rPr>
      </w:pPr>
    </w:p>
    <w:p w14:paraId="68F24FCA" w14:textId="1115D782" w:rsidR="00F17D5E" w:rsidRPr="00781112" w:rsidRDefault="0047313F" w:rsidP="00F17D5E">
      <w:pPr>
        <w:rPr>
          <w:b/>
          <w:color w:val="000000" w:themeColor="text1"/>
        </w:rPr>
      </w:pPr>
      <w:r>
        <w:rPr>
          <w:b/>
          <w:color w:val="000000" w:themeColor="text1"/>
        </w:rPr>
        <w:t>FFY 2022 SPP/APR Data: Math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AFFYAPDATAMTH"/>
      </w:tblPr>
      <w:tblGrid>
        <w:gridCol w:w="715"/>
        <w:gridCol w:w="1080"/>
        <w:gridCol w:w="1982"/>
        <w:gridCol w:w="1960"/>
        <w:gridCol w:w="1011"/>
        <w:gridCol w:w="1010"/>
        <w:gridCol w:w="1010"/>
        <w:gridCol w:w="1010"/>
        <w:gridCol w:w="1012"/>
      </w:tblGrid>
      <w:tr w:rsidR="0047313F" w:rsidRPr="00781112" w14:paraId="681A67CD" w14:textId="77777777" w:rsidTr="00360DD6">
        <w:trPr>
          <w:tblHeader/>
        </w:trPr>
        <w:tc>
          <w:tcPr>
            <w:tcW w:w="331" w:type="pct"/>
            <w:shd w:val="clear" w:color="auto" w:fill="auto"/>
            <w:vAlign w:val="bottom"/>
          </w:tcPr>
          <w:p w14:paraId="32EBDF09" w14:textId="77777777" w:rsidR="0047313F" w:rsidRPr="00781112" w:rsidRDefault="0047313F" w:rsidP="0047313F">
            <w:pPr>
              <w:jc w:val="center"/>
              <w:rPr>
                <w:b/>
                <w:color w:val="000000" w:themeColor="text1"/>
              </w:rPr>
            </w:pPr>
            <w:r w:rsidRPr="00781112">
              <w:rPr>
                <w:b/>
                <w:color w:val="000000" w:themeColor="text1"/>
              </w:rPr>
              <w:t>Group</w:t>
            </w:r>
          </w:p>
        </w:tc>
        <w:tc>
          <w:tcPr>
            <w:tcW w:w="500" w:type="pct"/>
            <w:shd w:val="clear" w:color="auto" w:fill="auto"/>
            <w:vAlign w:val="bottom"/>
          </w:tcPr>
          <w:p w14:paraId="1DD83044" w14:textId="77777777" w:rsidR="0047313F" w:rsidRPr="00781112" w:rsidRDefault="0047313F" w:rsidP="0047313F">
            <w:pPr>
              <w:jc w:val="center"/>
              <w:rPr>
                <w:b/>
                <w:color w:val="000000" w:themeColor="text1"/>
              </w:rPr>
            </w:pPr>
            <w:r w:rsidRPr="00781112">
              <w:rPr>
                <w:b/>
                <w:color w:val="000000" w:themeColor="text1"/>
              </w:rPr>
              <w:t>Group Name</w:t>
            </w:r>
          </w:p>
        </w:tc>
        <w:tc>
          <w:tcPr>
            <w:tcW w:w="918" w:type="pct"/>
            <w:shd w:val="clear" w:color="auto" w:fill="auto"/>
            <w:vAlign w:val="bottom"/>
          </w:tcPr>
          <w:p w14:paraId="09C06BEF" w14:textId="77777777" w:rsidR="0047313F" w:rsidRPr="00781112" w:rsidRDefault="0047313F" w:rsidP="0047313F">
            <w:pPr>
              <w:jc w:val="center"/>
              <w:rPr>
                <w:b/>
                <w:color w:val="000000" w:themeColor="text1"/>
              </w:rPr>
            </w:pPr>
            <w:r w:rsidRPr="00781112">
              <w:rPr>
                <w:b/>
                <w:color w:val="000000" w:themeColor="text1"/>
              </w:rPr>
              <w:t>Number of Children with IEPs Participating</w:t>
            </w:r>
          </w:p>
        </w:tc>
        <w:tc>
          <w:tcPr>
            <w:tcW w:w="908" w:type="pct"/>
            <w:shd w:val="clear" w:color="auto" w:fill="auto"/>
            <w:vAlign w:val="bottom"/>
          </w:tcPr>
          <w:p w14:paraId="35F97163" w14:textId="77777777" w:rsidR="0047313F" w:rsidRPr="00781112" w:rsidRDefault="0047313F" w:rsidP="0047313F">
            <w:pPr>
              <w:jc w:val="center"/>
              <w:rPr>
                <w:b/>
                <w:color w:val="000000" w:themeColor="text1"/>
              </w:rPr>
            </w:pPr>
            <w:r w:rsidRPr="00781112">
              <w:rPr>
                <w:b/>
                <w:color w:val="000000" w:themeColor="text1"/>
              </w:rPr>
              <w:t>Number of Children with IEPs</w:t>
            </w:r>
          </w:p>
        </w:tc>
        <w:tc>
          <w:tcPr>
            <w:tcW w:w="468" w:type="pct"/>
            <w:shd w:val="clear" w:color="auto" w:fill="auto"/>
            <w:vAlign w:val="bottom"/>
          </w:tcPr>
          <w:p w14:paraId="3D7FBA55" w14:textId="0DF95073" w:rsidR="0047313F" w:rsidRPr="00073BD7" w:rsidRDefault="0047313F" w:rsidP="0047313F">
            <w:pPr>
              <w:jc w:val="center"/>
              <w:rPr>
                <w:b/>
                <w:bCs/>
                <w:color w:val="000000" w:themeColor="text1"/>
              </w:rPr>
            </w:pPr>
            <w:r w:rsidRPr="00073BD7">
              <w:rPr>
                <w:b/>
                <w:bCs/>
              </w:rPr>
              <w:t>FFY 2021 Data</w:t>
            </w:r>
          </w:p>
        </w:tc>
        <w:tc>
          <w:tcPr>
            <w:tcW w:w="468" w:type="pct"/>
            <w:shd w:val="clear" w:color="auto" w:fill="auto"/>
            <w:vAlign w:val="bottom"/>
          </w:tcPr>
          <w:p w14:paraId="681C20C6" w14:textId="3090046D" w:rsidR="0047313F" w:rsidRPr="00073BD7" w:rsidRDefault="0047313F" w:rsidP="0047313F">
            <w:pPr>
              <w:jc w:val="center"/>
              <w:rPr>
                <w:b/>
                <w:bCs/>
                <w:color w:val="000000" w:themeColor="text1"/>
              </w:rPr>
            </w:pPr>
            <w:r w:rsidRPr="00073BD7">
              <w:rPr>
                <w:b/>
                <w:bCs/>
              </w:rPr>
              <w:t>FFY 2022 Target</w:t>
            </w:r>
          </w:p>
        </w:tc>
        <w:tc>
          <w:tcPr>
            <w:tcW w:w="468" w:type="pct"/>
            <w:shd w:val="clear" w:color="auto" w:fill="auto"/>
            <w:vAlign w:val="bottom"/>
          </w:tcPr>
          <w:p w14:paraId="1A223A3A" w14:textId="2006895D" w:rsidR="0047313F" w:rsidRPr="00073BD7" w:rsidRDefault="0047313F" w:rsidP="0047313F">
            <w:pPr>
              <w:jc w:val="center"/>
              <w:rPr>
                <w:b/>
                <w:bCs/>
                <w:color w:val="000000" w:themeColor="text1"/>
              </w:rPr>
            </w:pPr>
            <w:r w:rsidRPr="00073BD7">
              <w:rPr>
                <w:b/>
                <w:bCs/>
              </w:rPr>
              <w:t>FFY 2022 Data</w:t>
            </w:r>
          </w:p>
        </w:tc>
        <w:tc>
          <w:tcPr>
            <w:tcW w:w="468" w:type="pct"/>
            <w:shd w:val="clear" w:color="auto" w:fill="auto"/>
            <w:vAlign w:val="bottom"/>
          </w:tcPr>
          <w:p w14:paraId="2E2084EF" w14:textId="77777777" w:rsidR="0047313F" w:rsidRPr="00781112" w:rsidRDefault="0047313F" w:rsidP="0047313F">
            <w:pPr>
              <w:jc w:val="center"/>
              <w:rPr>
                <w:b/>
                <w:color w:val="000000" w:themeColor="text1"/>
              </w:rPr>
            </w:pPr>
            <w:r w:rsidRPr="00781112">
              <w:rPr>
                <w:b/>
                <w:color w:val="000000" w:themeColor="text1"/>
              </w:rPr>
              <w:t>Status</w:t>
            </w:r>
          </w:p>
        </w:tc>
        <w:tc>
          <w:tcPr>
            <w:tcW w:w="469" w:type="pct"/>
            <w:shd w:val="clear" w:color="auto" w:fill="auto"/>
            <w:vAlign w:val="bottom"/>
          </w:tcPr>
          <w:p w14:paraId="309891B4" w14:textId="77777777" w:rsidR="0047313F" w:rsidRPr="00781112" w:rsidRDefault="0047313F" w:rsidP="0047313F">
            <w:pPr>
              <w:jc w:val="center"/>
              <w:rPr>
                <w:b/>
                <w:color w:val="000000" w:themeColor="text1"/>
              </w:rPr>
            </w:pPr>
            <w:r w:rsidRPr="00781112">
              <w:rPr>
                <w:b/>
                <w:color w:val="000000" w:themeColor="text1"/>
              </w:rPr>
              <w:t>Slippage</w:t>
            </w:r>
          </w:p>
        </w:tc>
      </w:tr>
      <w:tr w:rsidR="00396BA3" w:rsidRPr="00781112" w14:paraId="1BDE8C09" w14:textId="77777777" w:rsidTr="00396BA3">
        <w:tc>
          <w:tcPr>
            <w:tcW w:w="331" w:type="pct"/>
            <w:shd w:val="clear" w:color="auto" w:fill="auto"/>
            <w:vAlign w:val="center"/>
          </w:tcPr>
          <w:p w14:paraId="580D1344" w14:textId="77777777" w:rsidR="002C43CF" w:rsidRPr="00781112" w:rsidRDefault="002C43CF" w:rsidP="002C43CF">
            <w:pPr>
              <w:pStyle w:val="Default"/>
              <w:jc w:val="center"/>
              <w:rPr>
                <w:rFonts w:eastAsiaTheme="minorHAnsi"/>
                <w:color w:val="000000" w:themeColor="text1"/>
                <w:sz w:val="16"/>
                <w:szCs w:val="16"/>
              </w:rPr>
            </w:pPr>
            <w:r w:rsidRPr="00781112">
              <w:rPr>
                <w:b/>
                <w:color w:val="000000" w:themeColor="text1"/>
                <w:sz w:val="16"/>
                <w:szCs w:val="16"/>
              </w:rPr>
              <w:t>A</w:t>
            </w:r>
          </w:p>
        </w:tc>
        <w:tc>
          <w:tcPr>
            <w:tcW w:w="500" w:type="pct"/>
            <w:shd w:val="clear" w:color="auto" w:fill="auto"/>
            <w:vAlign w:val="center"/>
          </w:tcPr>
          <w:p w14:paraId="08A8F1D8" w14:textId="4D1DB180" w:rsidR="002C43CF" w:rsidRPr="00781112" w:rsidDel="00DE5045" w:rsidRDefault="002C43CF" w:rsidP="002C43CF">
            <w:pPr>
              <w:jc w:val="center"/>
              <w:rPr>
                <w:rFonts w:cs="Arial"/>
                <w:color w:val="000000" w:themeColor="text1"/>
                <w:szCs w:val="16"/>
              </w:rPr>
            </w:pPr>
            <w:r w:rsidRPr="00781112">
              <w:rPr>
                <w:rFonts w:cs="Arial"/>
                <w:color w:val="000000" w:themeColor="text1"/>
                <w:szCs w:val="16"/>
              </w:rPr>
              <w:t>Grade 4</w:t>
            </w:r>
          </w:p>
        </w:tc>
        <w:tc>
          <w:tcPr>
            <w:tcW w:w="918" w:type="pct"/>
            <w:shd w:val="clear" w:color="auto" w:fill="auto"/>
            <w:vAlign w:val="center"/>
          </w:tcPr>
          <w:p w14:paraId="5452B2A6" w14:textId="0D3478E5" w:rsidR="002C43CF" w:rsidRPr="00781112" w:rsidRDefault="002C43CF" w:rsidP="002C43CF">
            <w:pPr>
              <w:jc w:val="center"/>
              <w:rPr>
                <w:rFonts w:cs="Arial"/>
                <w:color w:val="000000" w:themeColor="text1"/>
                <w:szCs w:val="16"/>
              </w:rPr>
            </w:pPr>
            <w:r w:rsidRPr="00781112">
              <w:rPr>
                <w:rFonts w:cs="Arial"/>
                <w:color w:val="000000"/>
                <w:szCs w:val="16"/>
              </w:rPr>
              <w:t>4,384</w:t>
            </w:r>
          </w:p>
        </w:tc>
        <w:tc>
          <w:tcPr>
            <w:tcW w:w="908" w:type="pct"/>
            <w:shd w:val="clear" w:color="auto" w:fill="auto"/>
            <w:vAlign w:val="center"/>
          </w:tcPr>
          <w:p w14:paraId="039C7994" w14:textId="2644FC1F" w:rsidR="002C43CF" w:rsidRPr="00781112" w:rsidRDefault="002C43CF" w:rsidP="002C43CF">
            <w:pPr>
              <w:jc w:val="center"/>
              <w:rPr>
                <w:rFonts w:cs="Arial"/>
                <w:color w:val="000000" w:themeColor="text1"/>
                <w:szCs w:val="16"/>
              </w:rPr>
            </w:pPr>
            <w:r w:rsidRPr="00781112">
              <w:rPr>
                <w:rFonts w:cs="Arial"/>
                <w:color w:val="000000" w:themeColor="text1"/>
                <w:szCs w:val="16"/>
              </w:rPr>
              <w:t>4,385</w:t>
            </w:r>
          </w:p>
        </w:tc>
        <w:tc>
          <w:tcPr>
            <w:tcW w:w="468" w:type="pct"/>
            <w:shd w:val="clear" w:color="auto" w:fill="auto"/>
            <w:vAlign w:val="center"/>
          </w:tcPr>
          <w:p w14:paraId="24F0CC21" w14:textId="70B062C4" w:rsidR="002C43CF" w:rsidRPr="00781112" w:rsidRDefault="002C43CF" w:rsidP="002C43CF">
            <w:pPr>
              <w:jc w:val="center"/>
              <w:rPr>
                <w:rFonts w:cs="Arial"/>
                <w:color w:val="000000" w:themeColor="text1"/>
                <w:szCs w:val="16"/>
              </w:rPr>
            </w:pPr>
            <w:r w:rsidRPr="00781112">
              <w:rPr>
                <w:rFonts w:cs="Arial"/>
                <w:color w:val="000000" w:themeColor="text1"/>
                <w:szCs w:val="16"/>
              </w:rPr>
              <w:t>99.87%</w:t>
            </w:r>
          </w:p>
        </w:tc>
        <w:tc>
          <w:tcPr>
            <w:tcW w:w="468" w:type="pct"/>
            <w:shd w:val="clear" w:color="auto" w:fill="auto"/>
            <w:vAlign w:val="center"/>
          </w:tcPr>
          <w:p w14:paraId="44D3CBA8" w14:textId="716B8037" w:rsidR="002C43CF" w:rsidRPr="00781112" w:rsidRDefault="002C43CF" w:rsidP="002C43CF">
            <w:pPr>
              <w:jc w:val="center"/>
              <w:rPr>
                <w:rFonts w:cs="Arial"/>
                <w:color w:val="000000" w:themeColor="text1"/>
                <w:szCs w:val="16"/>
              </w:rPr>
            </w:pPr>
            <w:r w:rsidRPr="00781112">
              <w:rPr>
                <w:rFonts w:cs="Arial"/>
                <w:color w:val="000000" w:themeColor="text1"/>
                <w:szCs w:val="16"/>
              </w:rPr>
              <w:t>95.00%</w:t>
            </w:r>
          </w:p>
        </w:tc>
        <w:tc>
          <w:tcPr>
            <w:tcW w:w="468" w:type="pct"/>
            <w:shd w:val="clear" w:color="auto" w:fill="auto"/>
            <w:vAlign w:val="center"/>
          </w:tcPr>
          <w:p w14:paraId="0C38B251" w14:textId="6362D41B" w:rsidR="002C43CF" w:rsidRPr="00781112" w:rsidRDefault="002C43CF" w:rsidP="002C43CF">
            <w:pPr>
              <w:jc w:val="center"/>
              <w:rPr>
                <w:rFonts w:cs="Arial"/>
                <w:color w:val="000000" w:themeColor="text1"/>
                <w:szCs w:val="16"/>
              </w:rPr>
            </w:pPr>
            <w:r w:rsidRPr="00781112">
              <w:rPr>
                <w:rFonts w:cs="Arial"/>
                <w:color w:val="000000" w:themeColor="text1"/>
                <w:szCs w:val="16"/>
              </w:rPr>
              <w:t>99.98%</w:t>
            </w:r>
          </w:p>
        </w:tc>
        <w:tc>
          <w:tcPr>
            <w:tcW w:w="468" w:type="pct"/>
            <w:shd w:val="clear" w:color="auto" w:fill="auto"/>
            <w:vAlign w:val="center"/>
          </w:tcPr>
          <w:p w14:paraId="761D8F6F" w14:textId="46B9913C" w:rsidR="002C43CF" w:rsidRPr="00781112" w:rsidRDefault="002C43CF" w:rsidP="002C43CF">
            <w:pPr>
              <w:jc w:val="center"/>
              <w:rPr>
                <w:rFonts w:cs="Arial"/>
                <w:color w:val="000000" w:themeColor="text1"/>
                <w:szCs w:val="16"/>
              </w:rPr>
            </w:pPr>
            <w:r w:rsidRPr="00781112">
              <w:rPr>
                <w:rFonts w:cs="Arial"/>
                <w:color w:val="000000" w:themeColor="text1"/>
                <w:szCs w:val="16"/>
              </w:rPr>
              <w:t>Met target</w:t>
            </w:r>
          </w:p>
        </w:tc>
        <w:tc>
          <w:tcPr>
            <w:tcW w:w="469" w:type="pct"/>
            <w:shd w:val="clear" w:color="auto" w:fill="auto"/>
            <w:vAlign w:val="center"/>
          </w:tcPr>
          <w:p w14:paraId="67149680" w14:textId="213ADF64" w:rsidR="002C43CF" w:rsidRPr="00781112" w:rsidRDefault="002C43CF" w:rsidP="002C43CF">
            <w:pPr>
              <w:jc w:val="center"/>
              <w:rPr>
                <w:rFonts w:cs="Arial"/>
                <w:color w:val="000000" w:themeColor="text1"/>
                <w:szCs w:val="16"/>
              </w:rPr>
            </w:pPr>
            <w:r w:rsidRPr="00781112">
              <w:rPr>
                <w:rFonts w:cs="Arial"/>
                <w:color w:val="000000" w:themeColor="text1"/>
                <w:szCs w:val="16"/>
              </w:rPr>
              <w:t>No Slippage</w:t>
            </w:r>
          </w:p>
        </w:tc>
      </w:tr>
      <w:tr w:rsidR="00396BA3" w:rsidRPr="00781112" w14:paraId="1922D3D8" w14:textId="77777777" w:rsidTr="00396BA3">
        <w:tc>
          <w:tcPr>
            <w:tcW w:w="331" w:type="pct"/>
            <w:shd w:val="clear" w:color="auto" w:fill="auto"/>
            <w:vAlign w:val="center"/>
          </w:tcPr>
          <w:p w14:paraId="43AEFF73" w14:textId="77777777" w:rsidR="002C43CF" w:rsidRPr="00781112" w:rsidRDefault="002C43CF" w:rsidP="002C43CF">
            <w:pPr>
              <w:pStyle w:val="Default"/>
              <w:jc w:val="center"/>
              <w:rPr>
                <w:rFonts w:eastAsiaTheme="minorHAnsi"/>
                <w:color w:val="000000" w:themeColor="text1"/>
                <w:sz w:val="16"/>
                <w:szCs w:val="16"/>
              </w:rPr>
            </w:pPr>
            <w:r w:rsidRPr="00781112">
              <w:rPr>
                <w:b/>
                <w:color w:val="000000" w:themeColor="text1"/>
                <w:sz w:val="16"/>
                <w:szCs w:val="16"/>
              </w:rPr>
              <w:t>B</w:t>
            </w:r>
          </w:p>
        </w:tc>
        <w:tc>
          <w:tcPr>
            <w:tcW w:w="500" w:type="pct"/>
            <w:shd w:val="clear" w:color="auto" w:fill="auto"/>
            <w:vAlign w:val="center"/>
          </w:tcPr>
          <w:p w14:paraId="2B8AB1E0" w14:textId="3F093CFB" w:rsidR="002C43CF" w:rsidRPr="00781112" w:rsidDel="00DE5045" w:rsidRDefault="002C43CF" w:rsidP="002C43CF">
            <w:pPr>
              <w:jc w:val="center"/>
              <w:rPr>
                <w:rFonts w:cs="Arial"/>
                <w:color w:val="000000" w:themeColor="text1"/>
                <w:szCs w:val="16"/>
              </w:rPr>
            </w:pPr>
            <w:r w:rsidRPr="00781112">
              <w:rPr>
                <w:rFonts w:cs="Arial"/>
                <w:color w:val="000000" w:themeColor="text1"/>
                <w:szCs w:val="16"/>
              </w:rPr>
              <w:t>Grade 8</w:t>
            </w:r>
          </w:p>
        </w:tc>
        <w:tc>
          <w:tcPr>
            <w:tcW w:w="918" w:type="pct"/>
            <w:shd w:val="clear" w:color="auto" w:fill="auto"/>
            <w:vAlign w:val="center"/>
          </w:tcPr>
          <w:p w14:paraId="02D6A2B7" w14:textId="310E9DB8" w:rsidR="002C43CF" w:rsidRPr="00781112" w:rsidRDefault="002C43CF" w:rsidP="002C43CF">
            <w:pPr>
              <w:jc w:val="center"/>
              <w:rPr>
                <w:rFonts w:cs="Arial"/>
                <w:color w:val="000000" w:themeColor="text1"/>
                <w:szCs w:val="16"/>
              </w:rPr>
            </w:pPr>
            <w:r w:rsidRPr="00781112">
              <w:rPr>
                <w:rFonts w:cs="Arial"/>
                <w:color w:val="000000"/>
                <w:szCs w:val="16"/>
              </w:rPr>
              <w:t>3,487</w:t>
            </w:r>
          </w:p>
        </w:tc>
        <w:tc>
          <w:tcPr>
            <w:tcW w:w="908" w:type="pct"/>
            <w:shd w:val="clear" w:color="auto" w:fill="auto"/>
            <w:vAlign w:val="center"/>
          </w:tcPr>
          <w:p w14:paraId="7F2CECC4" w14:textId="3F890748" w:rsidR="002C43CF" w:rsidRPr="00781112" w:rsidRDefault="002C43CF" w:rsidP="002C43CF">
            <w:pPr>
              <w:jc w:val="center"/>
              <w:rPr>
                <w:rFonts w:cs="Arial"/>
                <w:color w:val="000000" w:themeColor="text1"/>
                <w:szCs w:val="16"/>
              </w:rPr>
            </w:pPr>
            <w:r w:rsidRPr="00781112">
              <w:rPr>
                <w:rFonts w:cs="Arial"/>
                <w:color w:val="000000" w:themeColor="text1"/>
                <w:szCs w:val="16"/>
              </w:rPr>
              <w:t>3,506</w:t>
            </w:r>
          </w:p>
        </w:tc>
        <w:tc>
          <w:tcPr>
            <w:tcW w:w="468" w:type="pct"/>
            <w:shd w:val="clear" w:color="auto" w:fill="auto"/>
            <w:vAlign w:val="center"/>
          </w:tcPr>
          <w:p w14:paraId="79841470" w14:textId="267EECAA" w:rsidR="002C43CF" w:rsidRPr="00781112" w:rsidRDefault="002C43CF" w:rsidP="002C43CF">
            <w:pPr>
              <w:jc w:val="center"/>
              <w:rPr>
                <w:rFonts w:cs="Arial"/>
                <w:color w:val="000000" w:themeColor="text1"/>
                <w:szCs w:val="16"/>
              </w:rPr>
            </w:pPr>
            <w:r w:rsidRPr="00781112">
              <w:rPr>
                <w:rFonts w:cs="Arial"/>
                <w:color w:val="000000" w:themeColor="text1"/>
                <w:szCs w:val="16"/>
              </w:rPr>
              <w:t>99.54%</w:t>
            </w:r>
          </w:p>
        </w:tc>
        <w:tc>
          <w:tcPr>
            <w:tcW w:w="468" w:type="pct"/>
            <w:shd w:val="clear" w:color="auto" w:fill="auto"/>
            <w:vAlign w:val="center"/>
          </w:tcPr>
          <w:p w14:paraId="5B10F98F" w14:textId="77777777" w:rsidR="002C43CF" w:rsidRPr="00781112" w:rsidRDefault="002C43CF" w:rsidP="002C43CF">
            <w:pPr>
              <w:jc w:val="center"/>
              <w:rPr>
                <w:rFonts w:cs="Arial"/>
                <w:color w:val="000000" w:themeColor="text1"/>
                <w:szCs w:val="16"/>
              </w:rPr>
            </w:pPr>
            <w:r w:rsidRPr="00781112">
              <w:rPr>
                <w:rFonts w:cs="Arial"/>
                <w:color w:val="000000" w:themeColor="text1"/>
                <w:szCs w:val="16"/>
              </w:rPr>
              <w:t>95.00%</w:t>
            </w:r>
          </w:p>
        </w:tc>
        <w:tc>
          <w:tcPr>
            <w:tcW w:w="468" w:type="pct"/>
            <w:shd w:val="clear" w:color="auto" w:fill="auto"/>
            <w:vAlign w:val="center"/>
          </w:tcPr>
          <w:p w14:paraId="3542B9F1" w14:textId="37C83969" w:rsidR="002C43CF" w:rsidRPr="00781112" w:rsidRDefault="002C43CF" w:rsidP="002C43CF">
            <w:pPr>
              <w:jc w:val="center"/>
              <w:rPr>
                <w:rFonts w:cs="Arial"/>
                <w:color w:val="000000" w:themeColor="text1"/>
                <w:szCs w:val="16"/>
              </w:rPr>
            </w:pPr>
            <w:r w:rsidRPr="00781112">
              <w:rPr>
                <w:rFonts w:cs="Arial"/>
                <w:color w:val="000000" w:themeColor="text1"/>
                <w:szCs w:val="16"/>
              </w:rPr>
              <w:t>99.46%</w:t>
            </w:r>
          </w:p>
        </w:tc>
        <w:tc>
          <w:tcPr>
            <w:tcW w:w="468" w:type="pct"/>
            <w:shd w:val="clear" w:color="auto" w:fill="auto"/>
            <w:vAlign w:val="center"/>
          </w:tcPr>
          <w:p w14:paraId="5BE427F8" w14:textId="56EB7A82" w:rsidR="002C43CF" w:rsidRPr="00781112" w:rsidRDefault="002C43CF" w:rsidP="002C43CF">
            <w:pPr>
              <w:jc w:val="center"/>
              <w:rPr>
                <w:rFonts w:cs="Arial"/>
                <w:color w:val="000000" w:themeColor="text1"/>
                <w:szCs w:val="16"/>
              </w:rPr>
            </w:pPr>
            <w:r w:rsidRPr="00781112">
              <w:rPr>
                <w:rFonts w:cs="Arial"/>
                <w:color w:val="000000" w:themeColor="text1"/>
                <w:szCs w:val="16"/>
              </w:rPr>
              <w:t>Met target</w:t>
            </w:r>
          </w:p>
        </w:tc>
        <w:tc>
          <w:tcPr>
            <w:tcW w:w="469" w:type="pct"/>
            <w:shd w:val="clear" w:color="auto" w:fill="auto"/>
            <w:vAlign w:val="center"/>
          </w:tcPr>
          <w:p w14:paraId="5ADE31A1" w14:textId="6021CBB1" w:rsidR="002C43CF" w:rsidRPr="00781112" w:rsidRDefault="002C43CF" w:rsidP="002C43CF">
            <w:pPr>
              <w:jc w:val="center"/>
              <w:rPr>
                <w:rFonts w:cs="Arial"/>
                <w:color w:val="000000" w:themeColor="text1"/>
                <w:szCs w:val="16"/>
              </w:rPr>
            </w:pPr>
            <w:r w:rsidRPr="00781112">
              <w:rPr>
                <w:rFonts w:cs="Arial"/>
                <w:color w:val="000000" w:themeColor="text1"/>
                <w:szCs w:val="16"/>
              </w:rPr>
              <w:t>No Slippage</w:t>
            </w:r>
          </w:p>
        </w:tc>
      </w:tr>
      <w:tr w:rsidR="00396BA3" w:rsidRPr="00781112" w14:paraId="2E1BAFB0" w14:textId="77777777" w:rsidTr="00396BA3">
        <w:tc>
          <w:tcPr>
            <w:tcW w:w="331" w:type="pct"/>
            <w:shd w:val="clear" w:color="auto" w:fill="auto"/>
            <w:vAlign w:val="center"/>
          </w:tcPr>
          <w:p w14:paraId="6825BD97" w14:textId="77777777" w:rsidR="002C43CF" w:rsidRPr="00781112" w:rsidRDefault="002C43CF" w:rsidP="002C43CF">
            <w:pPr>
              <w:pStyle w:val="Default"/>
              <w:jc w:val="center"/>
              <w:rPr>
                <w:rFonts w:eastAsiaTheme="minorHAnsi"/>
                <w:color w:val="000000" w:themeColor="text1"/>
                <w:sz w:val="16"/>
                <w:szCs w:val="16"/>
              </w:rPr>
            </w:pPr>
            <w:r w:rsidRPr="00781112">
              <w:rPr>
                <w:b/>
                <w:color w:val="000000" w:themeColor="text1"/>
                <w:sz w:val="16"/>
                <w:szCs w:val="16"/>
              </w:rPr>
              <w:t>C</w:t>
            </w:r>
          </w:p>
        </w:tc>
        <w:tc>
          <w:tcPr>
            <w:tcW w:w="500" w:type="pct"/>
            <w:shd w:val="clear" w:color="auto" w:fill="auto"/>
            <w:vAlign w:val="center"/>
          </w:tcPr>
          <w:p w14:paraId="0AE72592" w14:textId="0F597AAE" w:rsidR="002C43CF" w:rsidRPr="00781112" w:rsidDel="00DE5045" w:rsidRDefault="002C43CF" w:rsidP="002C43CF">
            <w:pPr>
              <w:jc w:val="center"/>
              <w:rPr>
                <w:rFonts w:cs="Arial"/>
                <w:color w:val="000000" w:themeColor="text1"/>
                <w:szCs w:val="16"/>
              </w:rPr>
            </w:pPr>
            <w:r w:rsidRPr="00781112">
              <w:rPr>
                <w:rFonts w:cs="Arial"/>
                <w:color w:val="000000" w:themeColor="text1"/>
                <w:szCs w:val="16"/>
              </w:rPr>
              <w:t>Grade HS</w:t>
            </w:r>
          </w:p>
        </w:tc>
        <w:tc>
          <w:tcPr>
            <w:tcW w:w="918" w:type="pct"/>
            <w:shd w:val="clear" w:color="auto" w:fill="auto"/>
            <w:vAlign w:val="center"/>
          </w:tcPr>
          <w:p w14:paraId="6099121A" w14:textId="18C55BFC" w:rsidR="002C43CF" w:rsidRPr="00781112" w:rsidRDefault="002C43CF" w:rsidP="002C43CF">
            <w:pPr>
              <w:jc w:val="center"/>
              <w:rPr>
                <w:rFonts w:cs="Arial"/>
                <w:color w:val="000000" w:themeColor="text1"/>
                <w:szCs w:val="16"/>
              </w:rPr>
            </w:pPr>
            <w:r w:rsidRPr="00781112">
              <w:rPr>
                <w:rFonts w:cs="Arial"/>
                <w:color w:val="000000"/>
                <w:szCs w:val="16"/>
              </w:rPr>
              <w:t>2,330</w:t>
            </w:r>
          </w:p>
        </w:tc>
        <w:tc>
          <w:tcPr>
            <w:tcW w:w="908" w:type="pct"/>
            <w:shd w:val="clear" w:color="auto" w:fill="auto"/>
            <w:vAlign w:val="center"/>
          </w:tcPr>
          <w:p w14:paraId="6B5854E5" w14:textId="06E91CB7" w:rsidR="002C43CF" w:rsidRPr="00781112" w:rsidRDefault="002C43CF" w:rsidP="002C43CF">
            <w:pPr>
              <w:jc w:val="center"/>
              <w:rPr>
                <w:rFonts w:cs="Arial"/>
                <w:color w:val="000000" w:themeColor="text1"/>
                <w:szCs w:val="16"/>
              </w:rPr>
            </w:pPr>
            <w:r w:rsidRPr="00781112">
              <w:rPr>
                <w:rFonts w:cs="Arial"/>
                <w:color w:val="000000" w:themeColor="text1"/>
                <w:szCs w:val="16"/>
              </w:rPr>
              <w:t>2,624</w:t>
            </w:r>
          </w:p>
        </w:tc>
        <w:tc>
          <w:tcPr>
            <w:tcW w:w="468" w:type="pct"/>
            <w:shd w:val="clear" w:color="auto" w:fill="auto"/>
            <w:vAlign w:val="center"/>
          </w:tcPr>
          <w:p w14:paraId="36BDD326" w14:textId="6EBA39BF" w:rsidR="002C43CF" w:rsidRPr="00781112" w:rsidRDefault="002C43CF" w:rsidP="002C43CF">
            <w:pPr>
              <w:jc w:val="center"/>
              <w:rPr>
                <w:rFonts w:cs="Arial"/>
                <w:color w:val="000000" w:themeColor="text1"/>
                <w:szCs w:val="16"/>
              </w:rPr>
            </w:pPr>
            <w:r w:rsidRPr="00781112">
              <w:rPr>
                <w:rFonts w:cs="Arial"/>
                <w:color w:val="000000" w:themeColor="text1"/>
                <w:szCs w:val="16"/>
              </w:rPr>
              <w:t>99.95%</w:t>
            </w:r>
          </w:p>
        </w:tc>
        <w:tc>
          <w:tcPr>
            <w:tcW w:w="468" w:type="pct"/>
            <w:shd w:val="clear" w:color="auto" w:fill="auto"/>
            <w:vAlign w:val="center"/>
          </w:tcPr>
          <w:p w14:paraId="2B5A1952" w14:textId="77777777" w:rsidR="002C43CF" w:rsidRPr="00781112" w:rsidRDefault="002C43CF" w:rsidP="002C43CF">
            <w:pPr>
              <w:jc w:val="center"/>
              <w:rPr>
                <w:rFonts w:cs="Arial"/>
                <w:color w:val="000000" w:themeColor="text1"/>
                <w:szCs w:val="16"/>
              </w:rPr>
            </w:pPr>
            <w:r w:rsidRPr="00781112">
              <w:rPr>
                <w:rFonts w:cs="Arial"/>
                <w:color w:val="000000" w:themeColor="text1"/>
                <w:szCs w:val="16"/>
              </w:rPr>
              <w:t>95.00%</w:t>
            </w:r>
          </w:p>
        </w:tc>
        <w:tc>
          <w:tcPr>
            <w:tcW w:w="468" w:type="pct"/>
            <w:shd w:val="clear" w:color="auto" w:fill="auto"/>
            <w:vAlign w:val="center"/>
          </w:tcPr>
          <w:p w14:paraId="3A8A2153" w14:textId="350CE279" w:rsidR="002C43CF" w:rsidRPr="00781112" w:rsidRDefault="002C43CF" w:rsidP="002C43CF">
            <w:pPr>
              <w:jc w:val="center"/>
              <w:rPr>
                <w:rFonts w:cs="Arial"/>
                <w:color w:val="000000" w:themeColor="text1"/>
                <w:szCs w:val="16"/>
              </w:rPr>
            </w:pPr>
            <w:r w:rsidRPr="00781112">
              <w:rPr>
                <w:rFonts w:cs="Arial"/>
                <w:color w:val="000000" w:themeColor="text1"/>
                <w:szCs w:val="16"/>
              </w:rPr>
              <w:t>88.80%</w:t>
            </w:r>
          </w:p>
        </w:tc>
        <w:tc>
          <w:tcPr>
            <w:tcW w:w="468" w:type="pct"/>
            <w:shd w:val="clear" w:color="auto" w:fill="auto"/>
            <w:vAlign w:val="center"/>
          </w:tcPr>
          <w:p w14:paraId="602D5261" w14:textId="54A65BCD" w:rsidR="002C43CF" w:rsidRPr="00781112" w:rsidRDefault="002C43CF" w:rsidP="002C43CF">
            <w:pPr>
              <w:jc w:val="center"/>
              <w:rPr>
                <w:rFonts w:cs="Arial"/>
                <w:color w:val="000000" w:themeColor="text1"/>
                <w:szCs w:val="16"/>
              </w:rPr>
            </w:pPr>
            <w:r w:rsidRPr="00781112">
              <w:rPr>
                <w:rFonts w:cs="Arial"/>
                <w:color w:val="000000" w:themeColor="text1"/>
                <w:szCs w:val="16"/>
              </w:rPr>
              <w:t>Did not meet target</w:t>
            </w:r>
          </w:p>
        </w:tc>
        <w:tc>
          <w:tcPr>
            <w:tcW w:w="469" w:type="pct"/>
            <w:shd w:val="clear" w:color="auto" w:fill="auto"/>
            <w:vAlign w:val="center"/>
          </w:tcPr>
          <w:p w14:paraId="45BE3C4A" w14:textId="1F06447F" w:rsidR="002C43CF" w:rsidRPr="00781112" w:rsidRDefault="002C43CF" w:rsidP="002C43CF">
            <w:pPr>
              <w:jc w:val="center"/>
              <w:rPr>
                <w:rFonts w:cs="Arial"/>
                <w:color w:val="000000" w:themeColor="text1"/>
                <w:szCs w:val="16"/>
              </w:rPr>
            </w:pPr>
            <w:r w:rsidRPr="00781112">
              <w:rPr>
                <w:rFonts w:cs="Arial"/>
                <w:color w:val="000000" w:themeColor="text1"/>
                <w:szCs w:val="16"/>
              </w:rPr>
              <w:t>Slippage</w:t>
            </w:r>
          </w:p>
        </w:tc>
      </w:tr>
    </w:tbl>
    <w:p w14:paraId="7829628A" w14:textId="77777777" w:rsidR="00A34633" w:rsidRPr="00781112" w:rsidRDefault="00A34633" w:rsidP="00A34633">
      <w:pPr>
        <w:rPr>
          <w:b/>
          <w:color w:val="000000" w:themeColor="text1"/>
        </w:rPr>
      </w:pPr>
      <w:r w:rsidRPr="00781112">
        <w:rPr>
          <w:b/>
          <w:color w:val="000000" w:themeColor="text1"/>
        </w:rPr>
        <w:t>Provide reasons for slippage for Group C, if applicable</w:t>
      </w:r>
    </w:p>
    <w:p w14:paraId="66B62E2F" w14:textId="7DC14B55" w:rsidR="00A34633" w:rsidRPr="00781112" w:rsidRDefault="00A34633" w:rsidP="00A34633">
      <w:pPr>
        <w:rPr>
          <w:rFonts w:cs="Arial"/>
          <w:color w:val="000000" w:themeColor="text1"/>
          <w:szCs w:val="16"/>
        </w:rPr>
      </w:pPr>
      <w:r w:rsidRPr="00781112">
        <w:rPr>
          <w:rFonts w:cs="Arial"/>
          <w:color w:val="000000" w:themeColor="text1"/>
          <w:szCs w:val="16"/>
        </w:rPr>
        <w:t xml:space="preserve">A new version of WVEIS, the statewide student information system, was launched at the start of SY 2022-23 to integrate multiple data systems into a single, streamlined platform. This coincided with the conclusion of the prior academic year, placing a substantial workload on schools and districts, which may have impacted data quality assurance efforts. First, the 11th grade assessment (SAT School Day) utilizes a separate platform from the 4th and 8th grade assessments (WV Summative Assessment). Second, improved data tracking procedures may have contributed to some of the variances observed between FFY 2021 and FFY 2022. For example, the previous system was not properly identifying all 11th grade students that did not take the exam, resulting in potentially inflated participation rates. Additional data validation processes were implemented to enhance data accuracy. </w:t>
      </w:r>
      <w:r w:rsidRPr="00781112">
        <w:rPr>
          <w:rFonts w:cs="Arial"/>
          <w:color w:val="000000" w:themeColor="text1"/>
          <w:szCs w:val="16"/>
        </w:rPr>
        <w:br/>
      </w:r>
      <w:r w:rsidRPr="00781112">
        <w:rPr>
          <w:rFonts w:cs="Arial"/>
          <w:color w:val="000000" w:themeColor="text1"/>
          <w:szCs w:val="16"/>
        </w:rPr>
        <w:br/>
        <w:t xml:space="preserve">Student indifference towards the 11th grade assessment's purpose beyond high school graduation, particularly for students with disabilities, further complicates data interpretation. The perceived value of the assessment varies among students, affecting participation rates. </w:t>
      </w:r>
      <w:r w:rsidRPr="00781112">
        <w:rPr>
          <w:rFonts w:cs="Arial"/>
          <w:color w:val="000000" w:themeColor="text1"/>
          <w:szCs w:val="16"/>
        </w:rPr>
        <w:br/>
      </w:r>
      <w:r w:rsidRPr="00781112">
        <w:rPr>
          <w:rFonts w:cs="Arial"/>
          <w:color w:val="000000" w:themeColor="text1"/>
          <w:szCs w:val="16"/>
        </w:rPr>
        <w:br/>
        <w:t>While the new system, along with the provided technical assistance and revised data quality review process, may have contributed to the identified variances, understanding the context surrounding data collection and student engagement is crucial for accurate interpretation.</w:t>
      </w:r>
    </w:p>
    <w:p w14:paraId="0CDF2DF2" w14:textId="7E4745D3" w:rsidR="00F17D5E" w:rsidRPr="00781112" w:rsidRDefault="00F17D5E">
      <w:pPr>
        <w:spacing w:before="0" w:after="200" w:line="276" w:lineRule="auto"/>
        <w:rPr>
          <w:b/>
          <w:color w:val="000000" w:themeColor="text1"/>
        </w:rPr>
      </w:pPr>
    </w:p>
    <w:p w14:paraId="13A59EA6" w14:textId="77777777" w:rsidR="00A134AA" w:rsidRPr="00781112" w:rsidRDefault="00A134AA" w:rsidP="00A134AA">
      <w:pPr>
        <w:rPr>
          <w:color w:val="000000" w:themeColor="text1"/>
        </w:rPr>
      </w:pPr>
      <w:r w:rsidRPr="00781112">
        <w:rPr>
          <w:b/>
          <w:color w:val="000000" w:themeColor="text1"/>
        </w:rPr>
        <w:t>Regulatory Information</w:t>
      </w:r>
    </w:p>
    <w:p w14:paraId="53C4149B" w14:textId="77777777" w:rsidR="00A134AA" w:rsidRPr="00781112" w:rsidRDefault="00A134AA" w:rsidP="00A134AA">
      <w:pPr>
        <w:rPr>
          <w:rFonts w:cs="Arial"/>
          <w:b/>
          <w:color w:val="000000" w:themeColor="text1"/>
          <w:szCs w:val="16"/>
          <w:shd w:val="clear" w:color="auto" w:fill="FFFFFF"/>
        </w:rPr>
      </w:pPr>
      <w:r w:rsidRPr="00781112">
        <w:rPr>
          <w:rFonts w:cs="Arial"/>
          <w:b/>
          <w:color w:val="000000" w:themeColor="text1"/>
          <w:szCs w:val="16"/>
        </w:rPr>
        <w:t>The SEA, (or, in the case of a district-wide assessment, LEA) must make available to the public, and report to the public with the same frequency and in the same detail as it reports on the assessment of nondisabled children: (1) the number of children with disabilities participating in: (a) regular assessments, and the number of those children who were provided accommodations in order to participate in those assessments; and (b) alternate assessments aligned with alternate achievement standards; and (2) the performance of children with disabilities on regular assessments and on alternate assessments, compared with the achievement of all children, including children with disabilities, on those assessments. [20 U.S.C. 1412 (a)(16)(D); 34 CFR §300.160(f)]</w:t>
      </w:r>
      <w:r w:rsidRPr="00781112">
        <w:rPr>
          <w:rFonts w:cs="Arial"/>
          <w:b/>
          <w:color w:val="000000" w:themeColor="text1"/>
          <w:szCs w:val="16"/>
          <w:shd w:val="clear" w:color="auto" w:fill="FFFFFF"/>
        </w:rPr>
        <w:t xml:space="preserve"> </w:t>
      </w:r>
    </w:p>
    <w:p w14:paraId="24575108" w14:textId="77777777" w:rsidR="00A134AA" w:rsidRPr="00781112" w:rsidRDefault="00A134AA" w:rsidP="00A134AA">
      <w:pPr>
        <w:rPr>
          <w:color w:val="000000" w:themeColor="text1"/>
        </w:rPr>
      </w:pPr>
    </w:p>
    <w:p w14:paraId="44CC67C3" w14:textId="77777777" w:rsidR="00A134AA" w:rsidRPr="00781112" w:rsidRDefault="00A134AA" w:rsidP="00A134AA">
      <w:pPr>
        <w:rPr>
          <w:color w:val="000000" w:themeColor="text1"/>
        </w:rPr>
      </w:pPr>
      <w:r w:rsidRPr="00781112">
        <w:rPr>
          <w:b/>
          <w:color w:val="000000" w:themeColor="text1"/>
        </w:rPr>
        <w:t>Public Reporting Information</w:t>
      </w:r>
    </w:p>
    <w:p w14:paraId="70B58518" w14:textId="77777777" w:rsidR="00A134AA" w:rsidRPr="00781112" w:rsidRDefault="00A134AA" w:rsidP="00A134AA">
      <w:pPr>
        <w:rPr>
          <w:rFonts w:cs="Arial"/>
          <w:b/>
          <w:color w:val="000000" w:themeColor="text1"/>
          <w:szCs w:val="16"/>
        </w:rPr>
      </w:pPr>
      <w:r w:rsidRPr="00781112">
        <w:rPr>
          <w:rFonts w:cs="Arial"/>
          <w:b/>
          <w:color w:val="000000" w:themeColor="text1"/>
          <w:szCs w:val="16"/>
        </w:rPr>
        <w:t xml:space="preserve">Provide links to the page(s) where you provide public reports of assessment results. </w:t>
      </w:r>
    </w:p>
    <w:p w14:paraId="7EBFE113" w14:textId="047A82C9" w:rsidR="00A134AA" w:rsidRPr="00781112" w:rsidRDefault="00A134AA" w:rsidP="00A134AA">
      <w:pPr>
        <w:rPr>
          <w:rFonts w:cs="Arial"/>
          <w:color w:val="000000" w:themeColor="text1"/>
          <w:szCs w:val="16"/>
        </w:rPr>
      </w:pPr>
      <w:r w:rsidRPr="00781112">
        <w:rPr>
          <w:rFonts w:cs="Arial"/>
          <w:color w:val="000000" w:themeColor="text1"/>
          <w:szCs w:val="16"/>
        </w:rPr>
        <w:lastRenderedPageBreak/>
        <w:t>West Virginia uses the General Summative Assessment (GSA) to determine grade-level academic achievement standard proficiency in reading and math and the Alternate Summative Assessment (ASA) to determine alternate academic achievement standard proficiency in reading and math.</w:t>
      </w:r>
      <w:r w:rsidRPr="00781112">
        <w:rPr>
          <w:rFonts w:cs="Arial"/>
          <w:color w:val="000000" w:themeColor="text1"/>
          <w:szCs w:val="16"/>
        </w:rPr>
        <w:br/>
      </w:r>
      <w:r w:rsidRPr="00781112">
        <w:rPr>
          <w:rFonts w:cs="Arial"/>
          <w:color w:val="000000" w:themeColor="text1"/>
          <w:szCs w:val="16"/>
        </w:rPr>
        <w:br/>
        <w:t>PARTICIPATION AND PERFORMANCE – ALL STUDENTS – REGULAR ASSESSMENTS</w:t>
      </w:r>
      <w:r w:rsidRPr="00781112">
        <w:rPr>
          <w:rFonts w:cs="Arial"/>
          <w:color w:val="000000" w:themeColor="text1"/>
          <w:szCs w:val="16"/>
        </w:rPr>
        <w:br/>
        <w:t>-https://zoomwv.k12.wv.us/Dashboard/dashboard/7310</w:t>
      </w:r>
      <w:r w:rsidRPr="00781112">
        <w:rPr>
          <w:rFonts w:cs="Arial"/>
          <w:color w:val="000000" w:themeColor="text1"/>
          <w:szCs w:val="16"/>
        </w:rPr>
        <w:br/>
        <w:t>-From the ZoomWV homepage, use the breadcrumbs: ZoomWV &gt; State Assessment Results &gt; State Assessment Subgroups</w:t>
      </w:r>
      <w:r w:rsidRPr="00781112">
        <w:rPr>
          <w:rFonts w:cs="Arial"/>
          <w:color w:val="000000" w:themeColor="text1"/>
          <w:szCs w:val="16"/>
        </w:rPr>
        <w:br/>
        <w:t>-Make sure the following filters are set:</w:t>
      </w:r>
      <w:r w:rsidRPr="00781112">
        <w:rPr>
          <w:rFonts w:cs="Arial"/>
          <w:color w:val="000000" w:themeColor="text1"/>
          <w:szCs w:val="16"/>
        </w:rPr>
        <w:br/>
        <w:t>--School Year – 2022-2023</w:t>
      </w:r>
      <w:r w:rsidRPr="00781112">
        <w:rPr>
          <w:rFonts w:cs="Arial"/>
          <w:color w:val="000000" w:themeColor="text1"/>
          <w:szCs w:val="16"/>
        </w:rPr>
        <w:br/>
        <w:t>--District/County – All Districts</w:t>
      </w:r>
      <w:r w:rsidRPr="00781112">
        <w:rPr>
          <w:rFonts w:cs="Arial"/>
          <w:color w:val="000000" w:themeColor="text1"/>
          <w:szCs w:val="16"/>
        </w:rPr>
        <w:br/>
        <w:t>--School – All Schools</w:t>
      </w:r>
      <w:r w:rsidRPr="00781112">
        <w:rPr>
          <w:rFonts w:cs="Arial"/>
          <w:color w:val="000000" w:themeColor="text1"/>
          <w:szCs w:val="16"/>
        </w:rPr>
        <w:br/>
        <w:t>--Grade Level – All grades (or set to check each grade that must be reported 4, 8, 11 separately)</w:t>
      </w:r>
      <w:r w:rsidRPr="00781112">
        <w:rPr>
          <w:rFonts w:cs="Arial"/>
          <w:color w:val="000000" w:themeColor="text1"/>
          <w:szCs w:val="16"/>
        </w:rPr>
        <w:br/>
        <w:t>--Population Group – Status</w:t>
      </w:r>
      <w:r w:rsidRPr="00781112">
        <w:rPr>
          <w:rFonts w:cs="Arial"/>
          <w:color w:val="000000" w:themeColor="text1"/>
          <w:szCs w:val="16"/>
        </w:rPr>
        <w:br/>
      </w:r>
      <w:r w:rsidRPr="00781112">
        <w:rPr>
          <w:rFonts w:cs="Arial"/>
          <w:color w:val="000000" w:themeColor="text1"/>
          <w:szCs w:val="16"/>
        </w:rPr>
        <w:br/>
        <w:t>PARTICIPATION AND PERFORMANCE – REGULAR AND ALTERNATE ASSESSMENTS</w:t>
      </w:r>
      <w:r w:rsidRPr="00781112">
        <w:rPr>
          <w:rFonts w:cs="Arial"/>
          <w:color w:val="000000" w:themeColor="text1"/>
          <w:szCs w:val="16"/>
        </w:rPr>
        <w:br/>
        <w:t>-https://zoomwv.k12.wv.us/Dashboard/dashboard/6161</w:t>
      </w:r>
      <w:r w:rsidRPr="00781112">
        <w:rPr>
          <w:rFonts w:cs="Arial"/>
          <w:color w:val="000000" w:themeColor="text1"/>
          <w:szCs w:val="16"/>
        </w:rPr>
        <w:br/>
        <w:t>-From the ZoomWV homepage, use the breadcrumbs: ZoomWV &gt; Special Education &gt; Assessment Participation and Performance</w:t>
      </w:r>
      <w:r w:rsidRPr="00781112">
        <w:rPr>
          <w:rFonts w:cs="Arial"/>
          <w:color w:val="000000" w:themeColor="text1"/>
          <w:szCs w:val="16"/>
        </w:rPr>
        <w:br/>
        <w:t>-Make sure the following filters are set:</w:t>
      </w:r>
      <w:r w:rsidRPr="00781112">
        <w:rPr>
          <w:rFonts w:cs="Arial"/>
          <w:color w:val="000000" w:themeColor="text1"/>
          <w:szCs w:val="16"/>
        </w:rPr>
        <w:br/>
        <w:t>--School Year – 2022-2023</w:t>
      </w:r>
      <w:r w:rsidRPr="00781112">
        <w:rPr>
          <w:rFonts w:cs="Arial"/>
          <w:color w:val="000000" w:themeColor="text1"/>
          <w:szCs w:val="16"/>
        </w:rPr>
        <w:br/>
        <w:t>--District/County – (999) State Reporting</w:t>
      </w:r>
      <w:r w:rsidRPr="00781112">
        <w:rPr>
          <w:rFonts w:cs="Arial"/>
          <w:color w:val="000000" w:themeColor="text1"/>
          <w:szCs w:val="16"/>
        </w:rPr>
        <w:br/>
        <w:t>--School – All Schools</w:t>
      </w:r>
      <w:r w:rsidRPr="00781112">
        <w:rPr>
          <w:rFonts w:cs="Arial"/>
          <w:color w:val="000000" w:themeColor="text1"/>
          <w:szCs w:val="16"/>
        </w:rPr>
        <w:br/>
      </w:r>
      <w:r w:rsidRPr="00781112">
        <w:rPr>
          <w:rFonts w:cs="Arial"/>
          <w:color w:val="000000" w:themeColor="text1"/>
          <w:szCs w:val="16"/>
        </w:rPr>
        <w:br/>
        <w:t>PERFORMANCE BY CLASS/SUBGROUP – ALTERNATE ASSESSMENTS</w:t>
      </w:r>
      <w:r w:rsidRPr="00781112">
        <w:rPr>
          <w:rFonts w:cs="Arial"/>
          <w:color w:val="000000" w:themeColor="text1"/>
          <w:szCs w:val="16"/>
        </w:rPr>
        <w:br/>
        <w:t>-https://zoomwv.k12.wv.us/Dashboard/dashboard/28307</w:t>
      </w:r>
      <w:r w:rsidRPr="00781112">
        <w:rPr>
          <w:rFonts w:cs="Arial"/>
          <w:color w:val="000000" w:themeColor="text1"/>
          <w:szCs w:val="16"/>
        </w:rPr>
        <w:br/>
        <w:t>-From the ZoomWV homepage, use the breadcrumbs: ZoomWV &gt; Special Education &gt; Alternate Assessment Results</w:t>
      </w:r>
      <w:r w:rsidRPr="00781112">
        <w:rPr>
          <w:rFonts w:cs="Arial"/>
          <w:color w:val="000000" w:themeColor="text1"/>
          <w:szCs w:val="16"/>
        </w:rPr>
        <w:br/>
        <w:t>-Data may be filtered by school year.</w:t>
      </w:r>
      <w:r w:rsidRPr="00781112">
        <w:rPr>
          <w:rFonts w:cs="Arial"/>
          <w:color w:val="000000" w:themeColor="text1"/>
          <w:szCs w:val="16"/>
        </w:rPr>
        <w:br/>
      </w:r>
      <w:r w:rsidRPr="00781112">
        <w:rPr>
          <w:rFonts w:cs="Arial"/>
          <w:color w:val="000000" w:themeColor="text1"/>
          <w:szCs w:val="16"/>
        </w:rPr>
        <w:br/>
        <w:t>PARTICIPATION RATES – WITH and WITHOUT ACCOMMODATIONS</w:t>
      </w:r>
      <w:r w:rsidRPr="00781112">
        <w:rPr>
          <w:rFonts w:cs="Arial"/>
          <w:color w:val="000000" w:themeColor="text1"/>
          <w:szCs w:val="16"/>
        </w:rPr>
        <w:br/>
        <w:t xml:space="preserve">The participation rates for students with and without accommodations in WV are available on the ZoomWV page by using the following breadcrumbs: </w:t>
      </w:r>
      <w:r w:rsidRPr="00781112">
        <w:rPr>
          <w:rFonts w:cs="Arial"/>
          <w:color w:val="000000" w:themeColor="text1"/>
          <w:szCs w:val="16"/>
        </w:rPr>
        <w:br/>
        <w:t>ZoomWV &gt; Special Education &gt; Links &gt; IDEA Section 618 Public Reporting 2022-2023</w:t>
      </w:r>
      <w:r w:rsidRPr="00781112">
        <w:rPr>
          <w:rFonts w:cs="Arial"/>
          <w:color w:val="000000" w:themeColor="text1"/>
          <w:szCs w:val="16"/>
        </w:rPr>
        <w:br/>
        <w:t>-Participation and proficiency rates of students with IEPs and without IEPs (504 plans) using accommodations and not using accommodations are located under the assessment tab in the IDEA Section 618 Public Reporting 2022-2023 file.</w:t>
      </w:r>
      <w:r w:rsidRPr="00781112">
        <w:rPr>
          <w:rFonts w:cs="Arial"/>
          <w:color w:val="000000" w:themeColor="text1"/>
          <w:szCs w:val="16"/>
        </w:rPr>
        <w:br/>
        <w:t>-Participation rates of students with IEPs and without IEPs (504 plans) using accommodations broken down by district and school are located under the ‘Reading - SWD w Accomm’ and ‘Math - SWD w Accomm’ tabs.</w:t>
      </w:r>
      <w:r w:rsidRPr="00781112">
        <w:rPr>
          <w:rFonts w:cs="Arial"/>
          <w:color w:val="000000" w:themeColor="text1"/>
          <w:szCs w:val="16"/>
        </w:rPr>
        <w:br/>
      </w:r>
      <w:r w:rsidRPr="00781112">
        <w:rPr>
          <w:rFonts w:cs="Arial"/>
          <w:color w:val="000000" w:themeColor="text1"/>
          <w:szCs w:val="16"/>
        </w:rPr>
        <w:br/>
        <w:t>PERFORMANCE BY DISABILITY CATEGORY– REGULAR AND ALTERNATE ASSESSMENTS</w:t>
      </w:r>
      <w:r w:rsidRPr="00781112">
        <w:rPr>
          <w:rFonts w:cs="Arial"/>
          <w:color w:val="000000" w:themeColor="text1"/>
          <w:szCs w:val="16"/>
        </w:rPr>
        <w:br/>
        <w:t xml:space="preserve">-https://zoomwv.k12.wv.us/Dashboard/dashboard/28285 </w:t>
      </w:r>
      <w:r w:rsidRPr="00781112">
        <w:rPr>
          <w:rFonts w:cs="Arial"/>
          <w:color w:val="000000" w:themeColor="text1"/>
          <w:szCs w:val="16"/>
        </w:rPr>
        <w:br/>
        <w:t>-From the ZoomWV homepage, use the breadcrumbs: ZoomWV &gt; Special Education &gt; Assessment Results by Student Disabilities</w:t>
      </w:r>
      <w:r w:rsidRPr="00781112">
        <w:rPr>
          <w:rFonts w:cs="Arial"/>
          <w:color w:val="000000" w:themeColor="text1"/>
          <w:szCs w:val="16"/>
        </w:rPr>
        <w:br/>
        <w:t>-Data may be filtered by school year and by LEA.</w:t>
      </w:r>
    </w:p>
    <w:p w14:paraId="222AA3BE" w14:textId="77777777" w:rsidR="00A134AA" w:rsidRPr="00781112" w:rsidRDefault="00A134AA" w:rsidP="00A134AA">
      <w:pPr>
        <w:rPr>
          <w:b/>
          <w:color w:val="000000" w:themeColor="text1"/>
        </w:rPr>
      </w:pPr>
      <w:r w:rsidRPr="00781112">
        <w:rPr>
          <w:b/>
          <w:color w:val="000000" w:themeColor="text1"/>
        </w:rPr>
        <w:t>Provide additional information about this indicator (optional)</w:t>
      </w:r>
    </w:p>
    <w:p w14:paraId="58D88404" w14:textId="4712EC2F" w:rsidR="00A134AA" w:rsidRPr="00781112" w:rsidRDefault="00A134AA" w:rsidP="00A134AA">
      <w:pPr>
        <w:rPr>
          <w:rFonts w:cs="Arial"/>
          <w:color w:val="000000" w:themeColor="text1"/>
          <w:szCs w:val="16"/>
        </w:rPr>
      </w:pPr>
      <w:r w:rsidRPr="00781112">
        <w:rPr>
          <w:rFonts w:cs="Arial"/>
          <w:color w:val="000000" w:themeColor="text1"/>
          <w:szCs w:val="16"/>
        </w:rPr>
        <w:t>WVDE remains committed to continuous improvement in data accuracy and system usability and will be exploring ways to increase engagement and understanding of the 11th grade assessment's value for students with disabilities.</w:t>
      </w:r>
    </w:p>
    <w:p w14:paraId="0F4E9E40" w14:textId="77777777" w:rsidR="00B725C2" w:rsidRPr="00781112" w:rsidRDefault="00B725C2">
      <w:pPr>
        <w:spacing w:before="0" w:after="200" w:line="276" w:lineRule="auto"/>
        <w:rPr>
          <w:b/>
          <w:color w:val="000000" w:themeColor="text1"/>
        </w:rPr>
      </w:pPr>
    </w:p>
    <w:p w14:paraId="3BECD360" w14:textId="5C269016" w:rsidR="00361CFA" w:rsidRPr="00781112" w:rsidRDefault="00361CFA" w:rsidP="00361CFA">
      <w:pPr>
        <w:pStyle w:val="Heading2"/>
      </w:pPr>
      <w:r w:rsidRPr="00781112">
        <w:t>3</w:t>
      </w:r>
      <w:r w:rsidR="00DD4E25" w:rsidRPr="00781112">
        <w:t>A</w:t>
      </w:r>
      <w:r w:rsidRPr="00781112">
        <w:t xml:space="preserve"> - Prior FFY Required Actions</w:t>
      </w:r>
    </w:p>
    <w:p w14:paraId="0775D2DC" w14:textId="32AC04CD" w:rsidR="00361CFA" w:rsidRPr="00781112" w:rsidRDefault="00361CFA" w:rsidP="00361CFA">
      <w:pPr>
        <w:rPr>
          <w:rFonts w:cs="Arial"/>
          <w:color w:val="000000" w:themeColor="text1"/>
          <w:szCs w:val="16"/>
        </w:rPr>
      </w:pPr>
      <w:r w:rsidRPr="00781112">
        <w:rPr>
          <w:rFonts w:cs="Arial"/>
          <w:color w:val="000000" w:themeColor="text1"/>
          <w:szCs w:val="16"/>
        </w:rPr>
        <w:t>None</w:t>
      </w:r>
    </w:p>
    <w:p w14:paraId="743B5B9F" w14:textId="1841BC80" w:rsidR="00361CFA" w:rsidRPr="00781112" w:rsidRDefault="00361CFA" w:rsidP="00361CFA">
      <w:pPr>
        <w:pStyle w:val="Heading2"/>
      </w:pPr>
      <w:r w:rsidRPr="00781112">
        <w:t>3</w:t>
      </w:r>
      <w:r w:rsidR="00DD4E25" w:rsidRPr="00781112">
        <w:t>A</w:t>
      </w:r>
      <w:r w:rsidRPr="00781112">
        <w:t xml:space="preserve"> - OSEP Response</w:t>
      </w:r>
    </w:p>
    <w:p w14:paraId="2436D21B" w14:textId="251DD46D" w:rsidR="00361CFA" w:rsidRPr="00781112" w:rsidRDefault="00361CFA" w:rsidP="00361CFA">
      <w:pPr>
        <w:rPr>
          <w:rFonts w:cs="Arial"/>
          <w:color w:val="000000" w:themeColor="text1"/>
          <w:szCs w:val="16"/>
        </w:rPr>
      </w:pPr>
    </w:p>
    <w:p w14:paraId="66272CA6" w14:textId="0C9AB332" w:rsidR="00361CFA" w:rsidRPr="00781112" w:rsidRDefault="00361CFA" w:rsidP="00361CFA">
      <w:pPr>
        <w:pStyle w:val="Heading2"/>
      </w:pPr>
      <w:r w:rsidRPr="00781112">
        <w:t>3</w:t>
      </w:r>
      <w:r w:rsidR="00DD4E25" w:rsidRPr="00781112">
        <w:t>A</w:t>
      </w:r>
      <w:r w:rsidRPr="00781112">
        <w:t xml:space="preserve"> - Required Actions</w:t>
      </w:r>
    </w:p>
    <w:p w14:paraId="07E8CA27" w14:textId="1D50FC01" w:rsidR="00361CFA" w:rsidRPr="00781112" w:rsidRDefault="00361CFA" w:rsidP="00361CFA">
      <w:pPr>
        <w:rPr>
          <w:rFonts w:cs="Arial"/>
          <w:color w:val="000000" w:themeColor="text1"/>
          <w:szCs w:val="16"/>
        </w:rPr>
      </w:pPr>
    </w:p>
    <w:p w14:paraId="70908578" w14:textId="7D14B33B" w:rsidR="00553A47" w:rsidRPr="00781112" w:rsidRDefault="00553A47">
      <w:pPr>
        <w:spacing w:before="0" w:after="200" w:line="276" w:lineRule="auto"/>
        <w:rPr>
          <w:rFonts w:eastAsiaTheme="majorEastAsia" w:cstheme="majorBidi"/>
          <w:b/>
          <w:bCs/>
          <w:color w:val="000000" w:themeColor="text1"/>
          <w:sz w:val="20"/>
          <w:szCs w:val="16"/>
        </w:rPr>
      </w:pPr>
      <w:r w:rsidRPr="00781112">
        <w:rPr>
          <w:color w:val="000000" w:themeColor="text1"/>
          <w:szCs w:val="16"/>
        </w:rPr>
        <w:br w:type="page"/>
      </w:r>
    </w:p>
    <w:p w14:paraId="4B525DFA" w14:textId="76C42186" w:rsidR="009D378C" w:rsidRPr="00781112" w:rsidRDefault="009D378C" w:rsidP="004369B2">
      <w:pPr>
        <w:pStyle w:val="Heading1"/>
        <w:rPr>
          <w:color w:val="000000" w:themeColor="text1"/>
          <w:sz w:val="22"/>
        </w:rPr>
      </w:pPr>
      <w:r w:rsidRPr="00781112">
        <w:rPr>
          <w:color w:val="000000" w:themeColor="text1"/>
          <w:sz w:val="22"/>
        </w:rPr>
        <w:lastRenderedPageBreak/>
        <w:t xml:space="preserve">Indicator 3B: Proficiency for Children with IEPs (Grade Level Academic Achievement Standards) </w:t>
      </w:r>
      <w:bookmarkEnd w:id="10"/>
      <w:bookmarkEnd w:id="11"/>
    </w:p>
    <w:p w14:paraId="66C662B8" w14:textId="77777777" w:rsidR="007C3C89" w:rsidRPr="00781112" w:rsidRDefault="007C3C89" w:rsidP="00A018D4">
      <w:pPr>
        <w:rPr>
          <w:color w:val="000000" w:themeColor="text1"/>
          <w:szCs w:val="20"/>
        </w:rPr>
      </w:pPr>
      <w:bookmarkStart w:id="13" w:name="_Toc392159271"/>
      <w:r w:rsidRPr="00781112">
        <w:rPr>
          <w:b/>
          <w:color w:val="000000" w:themeColor="text1"/>
          <w:sz w:val="20"/>
          <w:szCs w:val="20"/>
        </w:rPr>
        <w:t>Instructions and Measurement</w:t>
      </w:r>
    </w:p>
    <w:p w14:paraId="31EC23C7" w14:textId="5EB5B691" w:rsidR="0085119E" w:rsidRPr="00781112" w:rsidRDefault="0085119E" w:rsidP="004369B2">
      <w:pPr>
        <w:rPr>
          <w:color w:val="000000" w:themeColor="text1"/>
        </w:rPr>
      </w:pPr>
      <w:r w:rsidRPr="00781112">
        <w:rPr>
          <w:b/>
          <w:color w:val="000000" w:themeColor="text1"/>
        </w:rPr>
        <w:t>Monitoring Priority:</w:t>
      </w:r>
      <w:r w:rsidRPr="00781112">
        <w:rPr>
          <w:color w:val="000000" w:themeColor="text1"/>
        </w:rPr>
        <w:t xml:space="preserve"> FAPE in the LRE</w:t>
      </w:r>
    </w:p>
    <w:p w14:paraId="2F546D74" w14:textId="7751A5DC" w:rsidR="005873EB" w:rsidRPr="00781112" w:rsidRDefault="0085119E" w:rsidP="00552927">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w:t>
      </w:r>
      <w:r w:rsidR="00131842" w:rsidRPr="00781112">
        <w:rPr>
          <w:rFonts w:cs="Arial"/>
          <w:color w:val="000000" w:themeColor="text1"/>
          <w:szCs w:val="16"/>
        </w:rPr>
        <w:t xml:space="preserve"> </w:t>
      </w:r>
      <w:r w:rsidR="005873EB" w:rsidRPr="00781112">
        <w:rPr>
          <w:rFonts w:cs="Arial"/>
          <w:color w:val="000000" w:themeColor="text1"/>
          <w:szCs w:val="16"/>
        </w:rPr>
        <w:t xml:space="preserve">Participation and performance </w:t>
      </w:r>
      <w:r w:rsidR="00C960B4" w:rsidRPr="00781112">
        <w:rPr>
          <w:rFonts w:cs="Arial"/>
          <w:color w:val="000000" w:themeColor="text1"/>
          <w:szCs w:val="16"/>
        </w:rPr>
        <w:t xml:space="preserve">of </w:t>
      </w:r>
      <w:r w:rsidR="005873EB" w:rsidRPr="00781112">
        <w:rPr>
          <w:rFonts w:cs="Arial"/>
          <w:color w:val="000000" w:themeColor="text1"/>
          <w:szCs w:val="16"/>
        </w:rPr>
        <w:t>children with IEPs on statewide</w:t>
      </w:r>
      <w:r w:rsidR="00A14AEA" w:rsidRPr="00781112">
        <w:rPr>
          <w:rFonts w:cs="Arial"/>
          <w:color w:val="000000" w:themeColor="text1"/>
          <w:szCs w:val="16"/>
        </w:rPr>
        <w:t xml:space="preserve"> assessments:</w:t>
      </w:r>
    </w:p>
    <w:p w14:paraId="4F752398" w14:textId="77777777" w:rsidR="001B1437" w:rsidRPr="00781112" w:rsidRDefault="001B1437" w:rsidP="001B1437">
      <w:pPr>
        <w:ind w:firstLine="720"/>
        <w:rPr>
          <w:rFonts w:cs="Arial"/>
          <w:color w:val="000000" w:themeColor="text1"/>
          <w:szCs w:val="16"/>
        </w:rPr>
      </w:pPr>
      <w:r w:rsidRPr="00781112">
        <w:rPr>
          <w:rFonts w:cs="Arial"/>
          <w:color w:val="000000" w:themeColor="text1"/>
          <w:szCs w:val="16"/>
        </w:rPr>
        <w:t>A. Participation rate for children with IEPs.</w:t>
      </w:r>
    </w:p>
    <w:p w14:paraId="5BE34F5D" w14:textId="77777777" w:rsidR="001B1437" w:rsidRPr="00781112" w:rsidRDefault="001B1437" w:rsidP="001B1437">
      <w:pPr>
        <w:ind w:firstLine="720"/>
        <w:rPr>
          <w:rFonts w:cs="Arial"/>
          <w:color w:val="000000" w:themeColor="text1"/>
          <w:szCs w:val="16"/>
        </w:rPr>
      </w:pPr>
      <w:r w:rsidRPr="00781112">
        <w:rPr>
          <w:rFonts w:cs="Arial"/>
          <w:color w:val="000000" w:themeColor="text1"/>
          <w:szCs w:val="16"/>
        </w:rPr>
        <w:t xml:space="preserve">B. </w:t>
      </w:r>
      <w:r w:rsidRPr="00781112">
        <w:rPr>
          <w:rFonts w:cs="Arial"/>
          <w:szCs w:val="16"/>
        </w:rPr>
        <w:t>Proficiency rate for children with IEPs against grade level academic achievement standards.</w:t>
      </w:r>
    </w:p>
    <w:p w14:paraId="3A689820" w14:textId="77777777" w:rsidR="001B1437" w:rsidRPr="00781112" w:rsidRDefault="001B1437" w:rsidP="001B1437">
      <w:pPr>
        <w:ind w:firstLine="720"/>
        <w:rPr>
          <w:rFonts w:cs="Arial"/>
          <w:color w:val="000000" w:themeColor="text1"/>
          <w:szCs w:val="16"/>
        </w:rPr>
      </w:pPr>
      <w:r w:rsidRPr="00781112">
        <w:rPr>
          <w:rFonts w:cs="Arial"/>
          <w:color w:val="000000" w:themeColor="text1"/>
          <w:szCs w:val="16"/>
        </w:rPr>
        <w:t>C. Proficiency rate for children with IEPs against alternate academic achievement standards.</w:t>
      </w:r>
    </w:p>
    <w:p w14:paraId="59A0C855" w14:textId="77777777" w:rsidR="001B1437" w:rsidRPr="00781112" w:rsidRDefault="001B1437" w:rsidP="001B1437">
      <w:pPr>
        <w:ind w:firstLine="720"/>
        <w:rPr>
          <w:rFonts w:cs="Arial"/>
          <w:color w:val="000000" w:themeColor="text1"/>
          <w:szCs w:val="16"/>
        </w:rPr>
      </w:pPr>
      <w:r w:rsidRPr="00781112">
        <w:rPr>
          <w:rFonts w:cs="Arial"/>
          <w:color w:val="000000" w:themeColor="text1"/>
          <w:szCs w:val="16"/>
        </w:rPr>
        <w:t>D.</w:t>
      </w:r>
      <w:r w:rsidRPr="00781112">
        <w:rPr>
          <w:rFonts w:cs="Arial"/>
          <w:szCs w:val="16"/>
        </w:rPr>
        <w:t xml:space="preserve"> Gap in proficiency rates for children with IEPs and all students against grade level academic achievement standards.</w:t>
      </w:r>
    </w:p>
    <w:p w14:paraId="08325460" w14:textId="77777777" w:rsidR="001B1437" w:rsidRPr="00781112" w:rsidRDefault="001B1437" w:rsidP="001B1437">
      <w:pPr>
        <w:rPr>
          <w:rFonts w:cs="Arial"/>
          <w:color w:val="000000" w:themeColor="text1"/>
          <w:szCs w:val="16"/>
        </w:rPr>
      </w:pPr>
      <w:r w:rsidRPr="00781112">
        <w:rPr>
          <w:rFonts w:cs="Arial"/>
          <w:color w:val="000000" w:themeColor="text1"/>
          <w:szCs w:val="16"/>
        </w:rPr>
        <w:t>(20 U.S.C. 1416 (a)(3)(A))</w:t>
      </w:r>
    </w:p>
    <w:p w14:paraId="17F5F231" w14:textId="77777777" w:rsidR="005873EB" w:rsidRPr="00781112" w:rsidRDefault="005873EB" w:rsidP="004369B2">
      <w:pPr>
        <w:rPr>
          <w:color w:val="000000" w:themeColor="text1"/>
        </w:rPr>
      </w:pPr>
      <w:r w:rsidRPr="00781112">
        <w:rPr>
          <w:b/>
          <w:color w:val="000000" w:themeColor="text1"/>
        </w:rPr>
        <w:t>Data Source</w:t>
      </w:r>
    </w:p>
    <w:p w14:paraId="74E3B0EF" w14:textId="680BE39A" w:rsidR="00A14AEA" w:rsidRPr="0075451F" w:rsidRDefault="00A14AEA" w:rsidP="002621F6">
      <w:pPr>
        <w:rPr>
          <w:rFonts w:cs="Arial"/>
          <w:szCs w:val="16"/>
        </w:rPr>
      </w:pPr>
      <w:r w:rsidRPr="00781112">
        <w:rPr>
          <w:rFonts w:cs="Arial"/>
          <w:color w:val="000000" w:themeColor="text1"/>
          <w:szCs w:val="16"/>
        </w:rPr>
        <w:t xml:space="preserve">3B. Same data as used for reporting to the Department under Title I of the ESEA, using </w:t>
      </w:r>
      <w:proofErr w:type="spellStart"/>
      <w:r w:rsidRPr="00781112">
        <w:rPr>
          <w:rFonts w:cs="Arial"/>
          <w:color w:val="000000" w:themeColor="text1"/>
          <w:szCs w:val="16"/>
        </w:rPr>
        <w:t>ED</w:t>
      </w:r>
      <w:r w:rsidRPr="00BA3DBE">
        <w:rPr>
          <w:rFonts w:cs="Arial"/>
          <w:i/>
          <w:iCs/>
          <w:color w:val="000000" w:themeColor="text1"/>
          <w:szCs w:val="16"/>
        </w:rPr>
        <w:t>Facts</w:t>
      </w:r>
      <w:proofErr w:type="spellEnd"/>
      <w:r w:rsidRPr="00781112">
        <w:rPr>
          <w:rFonts w:cs="Arial"/>
          <w:color w:val="000000" w:themeColor="text1"/>
          <w:szCs w:val="16"/>
        </w:rPr>
        <w:t xml:space="preserve"> file specifications </w:t>
      </w:r>
      <w:r w:rsidR="001B1437" w:rsidRPr="00781112">
        <w:rPr>
          <w:rFonts w:cs="Arial"/>
          <w:szCs w:val="16"/>
        </w:rPr>
        <w:t>FS175 and 178.</w:t>
      </w:r>
    </w:p>
    <w:p w14:paraId="58C69CDD" w14:textId="77777777" w:rsidR="005873EB" w:rsidRPr="00781112" w:rsidRDefault="005873EB" w:rsidP="004369B2">
      <w:pPr>
        <w:rPr>
          <w:color w:val="000000" w:themeColor="text1"/>
        </w:rPr>
      </w:pPr>
      <w:r w:rsidRPr="00781112">
        <w:rPr>
          <w:b/>
          <w:color w:val="000000" w:themeColor="text1"/>
        </w:rPr>
        <w:t>Measurement</w:t>
      </w:r>
    </w:p>
    <w:p w14:paraId="1B72B9D8" w14:textId="6F544A48" w:rsidR="00781112" w:rsidRPr="00781112" w:rsidRDefault="00A14AEA" w:rsidP="004369B2">
      <w:pPr>
        <w:rPr>
          <w:rFonts w:cs="Arial"/>
          <w:szCs w:val="16"/>
        </w:rPr>
      </w:pPr>
      <w:r w:rsidRPr="00781112">
        <w:rPr>
          <w:rFonts w:cs="Arial"/>
          <w:color w:val="000000" w:themeColor="text1"/>
          <w:szCs w:val="16"/>
        </w:rPr>
        <w:t xml:space="preserve">B. </w:t>
      </w:r>
      <w:r w:rsidR="001B1437" w:rsidRPr="00781112">
        <w:rPr>
          <w:rFonts w:cs="Arial"/>
          <w:szCs w:val="16"/>
        </w:rPr>
        <w:t>Proficiency rate percent = [(# of children with IEPs scoring at or above proficient against grade level academic achievement standards) divided by the (total # of children with IEPs who received a valid score and for whom a proficiency level was assigned for the regular assessment)]. Calculate separately for reading and math. Calculate separately for grades 4, 8, and high school. The proficiency rate includes both children with IEPs enrolled for a full academic year and those not enrolled for a full academic year</w:t>
      </w:r>
      <w:r w:rsidR="00C239D6" w:rsidRPr="00781112">
        <w:rPr>
          <w:rFonts w:cs="Arial"/>
          <w:szCs w:val="16"/>
        </w:rPr>
        <w:t>.</w:t>
      </w:r>
    </w:p>
    <w:p w14:paraId="13B81A44" w14:textId="77777777" w:rsidR="005873EB" w:rsidRPr="00781112" w:rsidRDefault="005873EB" w:rsidP="004369B2">
      <w:pPr>
        <w:rPr>
          <w:color w:val="000000" w:themeColor="text1"/>
        </w:rPr>
      </w:pPr>
      <w:r w:rsidRPr="00781112">
        <w:rPr>
          <w:b/>
          <w:color w:val="000000" w:themeColor="text1"/>
        </w:rPr>
        <w:t>Instructions</w:t>
      </w:r>
    </w:p>
    <w:p w14:paraId="5315B3F5" w14:textId="77777777" w:rsidR="00A14AEA" w:rsidRPr="00781112" w:rsidRDefault="00A14AEA" w:rsidP="002621F6">
      <w:pPr>
        <w:rPr>
          <w:rFonts w:cs="Arial"/>
          <w:color w:val="000000" w:themeColor="text1"/>
          <w:szCs w:val="16"/>
        </w:rPr>
      </w:pPr>
      <w:r w:rsidRPr="00781112">
        <w:rPr>
          <w:rFonts w:cs="Arial"/>
          <w:color w:val="000000" w:themeColor="text1"/>
          <w:szCs w:val="16"/>
        </w:rPr>
        <w:t>Describe the results of the calculations and compare the results to the targets. Provide the actual numbers used in the calculation.</w:t>
      </w:r>
    </w:p>
    <w:p w14:paraId="02A5AC14" w14:textId="77777777" w:rsidR="00A14AEA" w:rsidRPr="00781112" w:rsidRDefault="00A14AEA" w:rsidP="002621F6">
      <w:pPr>
        <w:rPr>
          <w:rFonts w:cs="Arial"/>
          <w:color w:val="000000" w:themeColor="text1"/>
          <w:szCs w:val="16"/>
        </w:rPr>
      </w:pPr>
      <w:r w:rsidRPr="00781112">
        <w:rPr>
          <w:rFonts w:cs="Arial"/>
          <w:color w:val="000000" w:themeColor="text1"/>
          <w:szCs w:val="16"/>
        </w:rPr>
        <w:t>Include information regarding where to find public reports of assessment participation and performance results, as required by 34 CFR §300.160(f), i.e., a link to the Web site where these data are reported.</w:t>
      </w:r>
    </w:p>
    <w:p w14:paraId="28C72839" w14:textId="5218735C" w:rsidR="00A14AEA" w:rsidRPr="00781112" w:rsidRDefault="00A14AEA" w:rsidP="002621F6">
      <w:pPr>
        <w:rPr>
          <w:rFonts w:cs="Arial"/>
          <w:color w:val="000000" w:themeColor="text1"/>
          <w:szCs w:val="16"/>
        </w:rPr>
      </w:pPr>
      <w:r w:rsidRPr="00781112">
        <w:rPr>
          <w:rFonts w:cs="Arial"/>
          <w:color w:val="000000" w:themeColor="text1"/>
          <w:szCs w:val="16"/>
        </w:rPr>
        <w:t xml:space="preserve">Indicator 3B: </w:t>
      </w:r>
      <w:r w:rsidR="001B1437" w:rsidRPr="00781112">
        <w:rPr>
          <w:rFonts w:cs="Arial"/>
          <w:szCs w:val="16"/>
        </w:rPr>
        <w:t>Proficiency calculations in this SPP/APR must result in proficiency rates for children with IEPs on the regular assessment in reading/language arts and mathematics assessments (separately) in each of the following grades: 4, 8, and high school, including both children with IEPs enrolled for a full academic year and those not enrolled for a full academic year. Only include children with disabilities who had an IEP at the time of testing.</w:t>
      </w:r>
    </w:p>
    <w:p w14:paraId="4CDFE310" w14:textId="3FF11C15" w:rsidR="00677C8C" w:rsidRPr="00781112" w:rsidRDefault="00573F6C" w:rsidP="008645AD">
      <w:pPr>
        <w:pStyle w:val="Heading2"/>
      </w:pPr>
      <w:r w:rsidRPr="00781112">
        <w:t>3B</w:t>
      </w:r>
      <w:r w:rsidR="00BB4FD7" w:rsidRPr="00781112">
        <w:t xml:space="preserve"> </w:t>
      </w:r>
      <w:r w:rsidRPr="00781112">
        <w:t xml:space="preserve">- </w:t>
      </w:r>
      <w:r w:rsidR="00677C8C" w:rsidRPr="00781112">
        <w:t>Indicator Data</w:t>
      </w:r>
    </w:p>
    <w:bookmarkEnd w:id="13"/>
    <w:p w14:paraId="515AEF58" w14:textId="26D7E3C2" w:rsidR="00E539AB" w:rsidRPr="00781112" w:rsidRDefault="00E539AB" w:rsidP="004369B2">
      <w:pPr>
        <w:rPr>
          <w:b/>
          <w:color w:val="000000" w:themeColor="text1"/>
        </w:rPr>
      </w:pPr>
      <w:r w:rsidRPr="00781112">
        <w:rPr>
          <w:b/>
          <w:color w:val="000000" w:themeColor="text1"/>
        </w:rPr>
        <w:t xml:space="preserve">Historical Data: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BHISTDATA"/>
      </w:tblPr>
      <w:tblGrid>
        <w:gridCol w:w="1588"/>
        <w:gridCol w:w="1588"/>
        <w:gridCol w:w="2538"/>
        <w:gridCol w:w="2538"/>
        <w:gridCol w:w="2538"/>
      </w:tblGrid>
      <w:tr w:rsidR="00E87854" w:rsidRPr="00781112" w14:paraId="12417720" w14:textId="77777777" w:rsidTr="009725F4">
        <w:trPr>
          <w:trHeight w:val="368"/>
          <w:tblHeader/>
        </w:trPr>
        <w:tc>
          <w:tcPr>
            <w:tcW w:w="736" w:type="pct"/>
            <w:tcBorders>
              <w:top w:val="single" w:sz="4" w:space="0" w:color="auto"/>
            </w:tcBorders>
            <w:vAlign w:val="center"/>
          </w:tcPr>
          <w:p w14:paraId="7EC3C39F" w14:textId="77777777" w:rsidR="00E87854" w:rsidRPr="00781112" w:rsidRDefault="00E87854" w:rsidP="00827FF4">
            <w:pPr>
              <w:jc w:val="center"/>
              <w:rPr>
                <w:rFonts w:cs="Arial"/>
                <w:b/>
                <w:color w:val="000000" w:themeColor="text1"/>
                <w:szCs w:val="16"/>
              </w:rPr>
            </w:pPr>
            <w:r w:rsidRPr="00781112">
              <w:rPr>
                <w:rFonts w:cs="Arial"/>
                <w:b/>
                <w:color w:val="000000" w:themeColor="text1"/>
                <w:szCs w:val="16"/>
              </w:rPr>
              <w:t>Subject</w:t>
            </w:r>
          </w:p>
        </w:tc>
        <w:tc>
          <w:tcPr>
            <w:tcW w:w="736" w:type="pct"/>
            <w:tcBorders>
              <w:top w:val="single" w:sz="4" w:space="0" w:color="auto"/>
            </w:tcBorders>
            <w:shd w:val="clear" w:color="auto" w:fill="auto"/>
            <w:vAlign w:val="center"/>
          </w:tcPr>
          <w:p w14:paraId="3734B12F" w14:textId="77777777" w:rsidR="00E87854" w:rsidRPr="00781112" w:rsidRDefault="00E87854" w:rsidP="00827FF4">
            <w:pPr>
              <w:jc w:val="center"/>
              <w:rPr>
                <w:rFonts w:cs="Arial"/>
                <w:b/>
                <w:color w:val="000000" w:themeColor="text1"/>
                <w:szCs w:val="16"/>
              </w:rPr>
            </w:pPr>
            <w:r w:rsidRPr="00781112">
              <w:rPr>
                <w:rFonts w:cs="Arial"/>
                <w:b/>
                <w:color w:val="000000" w:themeColor="text1"/>
                <w:szCs w:val="16"/>
              </w:rPr>
              <w:t xml:space="preserve">Group </w:t>
            </w:r>
          </w:p>
        </w:tc>
        <w:tc>
          <w:tcPr>
            <w:tcW w:w="1176" w:type="pct"/>
            <w:tcBorders>
              <w:top w:val="single" w:sz="4" w:space="0" w:color="auto"/>
            </w:tcBorders>
            <w:shd w:val="clear" w:color="auto" w:fill="auto"/>
            <w:vAlign w:val="center"/>
          </w:tcPr>
          <w:p w14:paraId="7B7E2CD1" w14:textId="77777777" w:rsidR="00E87854" w:rsidRPr="00781112" w:rsidRDefault="00E87854" w:rsidP="00827FF4">
            <w:pPr>
              <w:jc w:val="center"/>
              <w:rPr>
                <w:rFonts w:cs="Arial"/>
                <w:b/>
                <w:color w:val="000000" w:themeColor="text1"/>
                <w:szCs w:val="16"/>
              </w:rPr>
            </w:pPr>
            <w:r w:rsidRPr="00781112">
              <w:rPr>
                <w:rFonts w:cs="Arial"/>
                <w:b/>
                <w:color w:val="000000" w:themeColor="text1"/>
                <w:szCs w:val="16"/>
              </w:rPr>
              <w:t xml:space="preserve">Group Name </w:t>
            </w:r>
          </w:p>
        </w:tc>
        <w:tc>
          <w:tcPr>
            <w:tcW w:w="1176" w:type="pct"/>
            <w:tcBorders>
              <w:top w:val="single" w:sz="4" w:space="0" w:color="auto"/>
            </w:tcBorders>
            <w:shd w:val="clear" w:color="auto" w:fill="auto"/>
            <w:vAlign w:val="center"/>
          </w:tcPr>
          <w:p w14:paraId="328A387A" w14:textId="77777777" w:rsidR="00E87854" w:rsidRPr="00781112" w:rsidRDefault="00E87854" w:rsidP="00827FF4">
            <w:pPr>
              <w:jc w:val="center"/>
              <w:rPr>
                <w:rFonts w:cs="Arial"/>
                <w:b/>
                <w:color w:val="000000" w:themeColor="text1"/>
                <w:szCs w:val="16"/>
              </w:rPr>
            </w:pPr>
            <w:r w:rsidRPr="00781112">
              <w:rPr>
                <w:rFonts w:cs="Arial"/>
                <w:b/>
                <w:color w:val="000000" w:themeColor="text1"/>
                <w:szCs w:val="16"/>
              </w:rPr>
              <w:t xml:space="preserve">Baseline Year </w:t>
            </w:r>
          </w:p>
        </w:tc>
        <w:tc>
          <w:tcPr>
            <w:tcW w:w="1176" w:type="pct"/>
            <w:tcBorders>
              <w:top w:val="single" w:sz="4" w:space="0" w:color="auto"/>
            </w:tcBorders>
            <w:vAlign w:val="center"/>
          </w:tcPr>
          <w:p w14:paraId="7BA55F2F" w14:textId="77777777" w:rsidR="00E87854" w:rsidRPr="00781112" w:rsidRDefault="00E87854" w:rsidP="00827FF4">
            <w:pPr>
              <w:jc w:val="center"/>
              <w:rPr>
                <w:rFonts w:cs="Arial"/>
                <w:b/>
                <w:color w:val="000000" w:themeColor="text1"/>
                <w:szCs w:val="16"/>
              </w:rPr>
            </w:pPr>
            <w:r w:rsidRPr="00781112">
              <w:rPr>
                <w:rFonts w:cs="Arial"/>
                <w:b/>
                <w:color w:val="000000" w:themeColor="text1"/>
                <w:szCs w:val="16"/>
              </w:rPr>
              <w:t>Baseline Data</w:t>
            </w:r>
          </w:p>
        </w:tc>
      </w:tr>
      <w:tr w:rsidR="00E87854" w:rsidRPr="00781112" w14:paraId="4037BAD8" w14:textId="77777777" w:rsidTr="00360DD6">
        <w:trPr>
          <w:trHeight w:val="368"/>
        </w:trPr>
        <w:tc>
          <w:tcPr>
            <w:tcW w:w="736" w:type="pct"/>
            <w:vAlign w:val="center"/>
          </w:tcPr>
          <w:p w14:paraId="7483D393" w14:textId="77777777" w:rsidR="00E87854" w:rsidRPr="00781112" w:rsidRDefault="00E87854" w:rsidP="00827FF4">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00589D27" w14:textId="77777777"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14:paraId="62918043" w14:textId="606DEBBA" w:rsidR="00E87854" w:rsidRPr="00781112" w:rsidRDefault="00E87854" w:rsidP="00827FF4">
            <w:pPr>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14:paraId="02F272CC" w14:textId="71E3B85C" w:rsidR="00E87854" w:rsidRPr="00781112" w:rsidRDefault="00E87854"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2A2A9F8D" w14:textId="7B983B8C" w:rsidR="00E87854" w:rsidRPr="00781112" w:rsidRDefault="00E87854" w:rsidP="00827FF4">
            <w:pPr>
              <w:spacing w:before="0" w:after="0"/>
              <w:jc w:val="center"/>
              <w:rPr>
                <w:color w:val="000000" w:themeColor="text1"/>
              </w:rPr>
            </w:pPr>
            <w:r w:rsidRPr="00781112">
              <w:rPr>
                <w:rFonts w:cs="Arial"/>
                <w:color w:val="000000" w:themeColor="text1"/>
                <w:szCs w:val="16"/>
              </w:rPr>
              <w:t>15.87%</w:t>
            </w:r>
          </w:p>
        </w:tc>
      </w:tr>
      <w:tr w:rsidR="00E87854" w:rsidRPr="00781112" w14:paraId="60278D71" w14:textId="77777777" w:rsidTr="00360DD6">
        <w:trPr>
          <w:trHeight w:val="368"/>
        </w:trPr>
        <w:tc>
          <w:tcPr>
            <w:tcW w:w="736" w:type="pct"/>
            <w:vAlign w:val="center"/>
          </w:tcPr>
          <w:p w14:paraId="3507BA0D" w14:textId="77777777" w:rsidR="00E87854" w:rsidRPr="00781112" w:rsidRDefault="00E87854" w:rsidP="00827FF4">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04794670" w14:textId="77777777"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14:paraId="3B8FF5A1" w14:textId="37E21D7F"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14:paraId="1CCEEB25" w14:textId="1C22E745" w:rsidR="00E87854" w:rsidRPr="00781112" w:rsidRDefault="00E87854"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491FB31F" w14:textId="070EC956"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6.68%</w:t>
            </w:r>
          </w:p>
        </w:tc>
      </w:tr>
      <w:tr w:rsidR="00E87854" w:rsidRPr="00781112" w14:paraId="2E17CFEC" w14:textId="77777777" w:rsidTr="00360DD6">
        <w:trPr>
          <w:trHeight w:val="368"/>
        </w:trPr>
        <w:tc>
          <w:tcPr>
            <w:tcW w:w="736" w:type="pct"/>
            <w:vAlign w:val="center"/>
          </w:tcPr>
          <w:p w14:paraId="686A1871" w14:textId="77777777" w:rsidR="00E87854" w:rsidRPr="00781112" w:rsidRDefault="00E87854" w:rsidP="00827FF4">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49389293" w14:textId="77777777"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14:paraId="1A5BDDFB" w14:textId="2058F5F3" w:rsidR="00E87854" w:rsidRPr="00781112" w:rsidRDefault="00E87854" w:rsidP="00827FF4">
            <w:pPr>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14:paraId="515FB216" w14:textId="6B3B7253" w:rsidR="00E87854" w:rsidRPr="00781112" w:rsidRDefault="00E87854"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5F3FCFE8" w14:textId="7784B726"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9.24%</w:t>
            </w:r>
          </w:p>
        </w:tc>
      </w:tr>
      <w:tr w:rsidR="00E87854" w:rsidRPr="00781112" w14:paraId="2DE181AC" w14:textId="77777777" w:rsidTr="00360DD6">
        <w:trPr>
          <w:trHeight w:val="368"/>
        </w:trPr>
        <w:tc>
          <w:tcPr>
            <w:tcW w:w="736" w:type="pct"/>
            <w:vAlign w:val="center"/>
          </w:tcPr>
          <w:p w14:paraId="62906600" w14:textId="77777777" w:rsidR="00E87854" w:rsidRPr="00781112" w:rsidRDefault="00E87854" w:rsidP="00827FF4">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58A602F6" w14:textId="77777777"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14:paraId="73CC85F5" w14:textId="434951B5"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14:paraId="083C0C1B" w14:textId="1213FD2B" w:rsidR="00E87854" w:rsidRPr="00781112" w:rsidRDefault="00E87854"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02A92448" w14:textId="0F5F274D"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17.53%</w:t>
            </w:r>
          </w:p>
        </w:tc>
      </w:tr>
      <w:tr w:rsidR="00E87854" w:rsidRPr="00781112" w14:paraId="15831A3C" w14:textId="77777777" w:rsidTr="00360DD6">
        <w:trPr>
          <w:trHeight w:val="368"/>
        </w:trPr>
        <w:tc>
          <w:tcPr>
            <w:tcW w:w="736" w:type="pct"/>
            <w:vAlign w:val="center"/>
          </w:tcPr>
          <w:p w14:paraId="3F388113" w14:textId="77777777" w:rsidR="00E87854" w:rsidRPr="00781112" w:rsidRDefault="00E87854" w:rsidP="00827FF4">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75BC7B5C" w14:textId="77777777"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14:paraId="5AD560DF" w14:textId="6ED06A7D" w:rsidR="00E87854" w:rsidRPr="00781112" w:rsidRDefault="00E87854" w:rsidP="00827FF4">
            <w:pPr>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14:paraId="46F22CF1" w14:textId="7783498C" w:rsidR="00E87854" w:rsidRPr="00781112" w:rsidRDefault="00E87854"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53B302E6" w14:textId="2F431F68"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5.42%</w:t>
            </w:r>
          </w:p>
        </w:tc>
      </w:tr>
      <w:tr w:rsidR="00E87854" w:rsidRPr="00781112" w14:paraId="5866D3B1" w14:textId="77777777" w:rsidTr="00360DD6">
        <w:trPr>
          <w:trHeight w:val="368"/>
        </w:trPr>
        <w:tc>
          <w:tcPr>
            <w:tcW w:w="736" w:type="pct"/>
            <w:vAlign w:val="center"/>
          </w:tcPr>
          <w:p w14:paraId="619219C1" w14:textId="77777777" w:rsidR="00E87854" w:rsidRPr="00781112" w:rsidRDefault="00E87854" w:rsidP="00827FF4">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3CF2F687" w14:textId="77777777"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14:paraId="4FE864B8" w14:textId="002FA991"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14:paraId="216CD238" w14:textId="75E8822F" w:rsidR="00E87854" w:rsidRPr="00781112" w:rsidRDefault="00E87854"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66C96CFB" w14:textId="3BA21F14" w:rsidR="00E87854" w:rsidRPr="00781112" w:rsidRDefault="00E87854" w:rsidP="00827FF4">
            <w:pPr>
              <w:spacing w:before="0" w:after="0"/>
              <w:jc w:val="center"/>
              <w:rPr>
                <w:rFonts w:cs="Arial"/>
                <w:color w:val="000000" w:themeColor="text1"/>
                <w:szCs w:val="16"/>
              </w:rPr>
            </w:pPr>
            <w:r w:rsidRPr="00781112">
              <w:rPr>
                <w:rFonts w:cs="Arial"/>
                <w:color w:val="000000" w:themeColor="text1"/>
                <w:szCs w:val="16"/>
              </w:rPr>
              <w:t>2.58%</w:t>
            </w:r>
          </w:p>
        </w:tc>
      </w:tr>
    </w:tbl>
    <w:p w14:paraId="59FDF599" w14:textId="77777777" w:rsidR="00E87854" w:rsidRPr="00781112" w:rsidRDefault="00E87854" w:rsidP="004369B2">
      <w:pPr>
        <w:rPr>
          <w:b/>
          <w:color w:val="000000" w:themeColor="text1"/>
        </w:rPr>
      </w:pPr>
    </w:p>
    <w:p w14:paraId="4E5C7995" w14:textId="4B1994AB" w:rsidR="004D0044" w:rsidRPr="00781112" w:rsidRDefault="00AA3A41" w:rsidP="00AA3A41">
      <w:pPr>
        <w:tabs>
          <w:tab w:val="left" w:pos="2145"/>
        </w:tabs>
        <w:rPr>
          <w:color w:val="000000" w:themeColor="text1"/>
        </w:rPr>
      </w:pPr>
      <w:r>
        <w:rPr>
          <w:color w:val="000000" w:themeColor="text1"/>
        </w:rPr>
        <w:tab/>
      </w:r>
    </w:p>
    <w:p w14:paraId="38F110A8" w14:textId="3014A321" w:rsidR="00E539AB" w:rsidRPr="00781112" w:rsidRDefault="00E539AB" w:rsidP="004369B2">
      <w:pPr>
        <w:rPr>
          <w:b/>
          <w:color w:val="000000" w:themeColor="text1"/>
        </w:rPr>
      </w:pPr>
      <w:r w:rsidRPr="00781112">
        <w:rPr>
          <w:b/>
          <w:color w:val="000000" w:themeColor="text1"/>
        </w:rPr>
        <w:t>Targets</w:t>
      </w:r>
    </w:p>
    <w:tbl>
      <w:tblPr>
        <w:tblW w:w="38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BTARGETS"/>
      </w:tblPr>
      <w:tblGrid>
        <w:gridCol w:w="1196"/>
        <w:gridCol w:w="1201"/>
        <w:gridCol w:w="1201"/>
        <w:gridCol w:w="1201"/>
        <w:gridCol w:w="1201"/>
        <w:gridCol w:w="1201"/>
        <w:gridCol w:w="1196"/>
      </w:tblGrid>
      <w:tr w:rsidR="00B67FCE" w:rsidRPr="00781112" w14:paraId="241559C7" w14:textId="3976E689" w:rsidTr="00A87B90">
        <w:tc>
          <w:tcPr>
            <w:tcW w:w="713" w:type="pct"/>
            <w:tcBorders>
              <w:bottom w:val="single" w:sz="4" w:space="0" w:color="auto"/>
            </w:tcBorders>
            <w:shd w:val="clear" w:color="auto" w:fill="auto"/>
            <w:vAlign w:val="center"/>
          </w:tcPr>
          <w:p w14:paraId="5F6C0247" w14:textId="02A2F5D1" w:rsidR="00B67FCE" w:rsidRPr="00781112" w:rsidRDefault="00B67FCE" w:rsidP="00536B0B">
            <w:pPr>
              <w:jc w:val="center"/>
              <w:rPr>
                <w:b/>
                <w:color w:val="000000" w:themeColor="text1"/>
              </w:rPr>
            </w:pPr>
            <w:r w:rsidRPr="00781112">
              <w:rPr>
                <w:b/>
                <w:color w:val="000000" w:themeColor="text1"/>
              </w:rPr>
              <w:t>Subject</w:t>
            </w:r>
          </w:p>
        </w:tc>
        <w:tc>
          <w:tcPr>
            <w:tcW w:w="715" w:type="pct"/>
            <w:tcBorders>
              <w:bottom w:val="single" w:sz="4" w:space="0" w:color="auto"/>
            </w:tcBorders>
            <w:shd w:val="clear" w:color="auto" w:fill="auto"/>
            <w:vAlign w:val="center"/>
          </w:tcPr>
          <w:p w14:paraId="1318C08B" w14:textId="57349DD9" w:rsidR="00B67FCE" w:rsidRPr="00781112" w:rsidRDefault="00B67FCE" w:rsidP="00536B0B">
            <w:pPr>
              <w:jc w:val="center"/>
              <w:rPr>
                <w:b/>
                <w:color w:val="000000" w:themeColor="text1"/>
              </w:rPr>
            </w:pPr>
            <w:r w:rsidRPr="00781112">
              <w:rPr>
                <w:b/>
                <w:color w:val="000000" w:themeColor="text1"/>
              </w:rPr>
              <w:t>Group</w:t>
            </w:r>
          </w:p>
        </w:tc>
        <w:tc>
          <w:tcPr>
            <w:tcW w:w="715" w:type="pct"/>
            <w:shd w:val="clear" w:color="auto" w:fill="auto"/>
            <w:vAlign w:val="center"/>
          </w:tcPr>
          <w:p w14:paraId="7EAB09FA" w14:textId="030EC418" w:rsidR="00B67FCE" w:rsidRPr="00781112" w:rsidDel="008E7B87" w:rsidRDefault="00B67FCE" w:rsidP="00536B0B">
            <w:pPr>
              <w:jc w:val="center"/>
              <w:rPr>
                <w:b/>
                <w:color w:val="000000" w:themeColor="text1"/>
              </w:rPr>
            </w:pPr>
            <w:r w:rsidRPr="00781112">
              <w:rPr>
                <w:b/>
                <w:color w:val="000000" w:themeColor="text1"/>
              </w:rPr>
              <w:t>Group Name</w:t>
            </w:r>
          </w:p>
        </w:tc>
        <w:tc>
          <w:tcPr>
            <w:tcW w:w="715" w:type="pct"/>
            <w:shd w:val="clear" w:color="auto" w:fill="auto"/>
            <w:vAlign w:val="center"/>
          </w:tcPr>
          <w:p w14:paraId="547F4988" w14:textId="1F981DE2" w:rsidR="00B67FCE" w:rsidRPr="00781112" w:rsidRDefault="00B67FCE" w:rsidP="00536B0B">
            <w:pPr>
              <w:jc w:val="center"/>
              <w:rPr>
                <w:b/>
                <w:color w:val="000000" w:themeColor="text1"/>
              </w:rPr>
            </w:pPr>
            <w:r w:rsidRPr="00781112">
              <w:rPr>
                <w:b/>
                <w:color w:val="000000" w:themeColor="text1"/>
              </w:rPr>
              <w:t>2022</w:t>
            </w:r>
          </w:p>
        </w:tc>
        <w:tc>
          <w:tcPr>
            <w:tcW w:w="715" w:type="pct"/>
            <w:vAlign w:val="center"/>
          </w:tcPr>
          <w:p w14:paraId="54E0670C" w14:textId="46A8862B" w:rsidR="00B67FCE" w:rsidRPr="00781112" w:rsidRDefault="00B67FCE" w:rsidP="00536B0B">
            <w:pPr>
              <w:jc w:val="center"/>
              <w:rPr>
                <w:b/>
                <w:color w:val="000000" w:themeColor="text1"/>
              </w:rPr>
            </w:pPr>
            <w:r w:rsidRPr="00781112">
              <w:rPr>
                <w:rFonts w:cs="Arial"/>
                <w:b/>
                <w:color w:val="000000" w:themeColor="text1"/>
                <w:szCs w:val="16"/>
              </w:rPr>
              <w:t>2023</w:t>
            </w:r>
          </w:p>
        </w:tc>
        <w:tc>
          <w:tcPr>
            <w:tcW w:w="715" w:type="pct"/>
            <w:vAlign w:val="center"/>
          </w:tcPr>
          <w:p w14:paraId="0317CAEF" w14:textId="4A2FF736" w:rsidR="00B67FCE" w:rsidRPr="00781112" w:rsidRDefault="00B67FCE" w:rsidP="00536B0B">
            <w:pPr>
              <w:jc w:val="center"/>
              <w:rPr>
                <w:b/>
                <w:color w:val="000000" w:themeColor="text1"/>
              </w:rPr>
            </w:pPr>
            <w:r w:rsidRPr="00781112">
              <w:rPr>
                <w:rFonts w:cs="Arial"/>
                <w:b/>
                <w:color w:val="000000" w:themeColor="text1"/>
                <w:szCs w:val="16"/>
              </w:rPr>
              <w:t>2024</w:t>
            </w:r>
          </w:p>
        </w:tc>
        <w:tc>
          <w:tcPr>
            <w:tcW w:w="715" w:type="pct"/>
            <w:vAlign w:val="center"/>
          </w:tcPr>
          <w:p w14:paraId="20B86A7A" w14:textId="2D2BB96C" w:rsidR="00B67FCE" w:rsidRPr="00781112" w:rsidRDefault="00B67FCE" w:rsidP="00536B0B">
            <w:pPr>
              <w:jc w:val="center"/>
              <w:rPr>
                <w:b/>
                <w:color w:val="000000" w:themeColor="text1"/>
              </w:rPr>
            </w:pPr>
            <w:r w:rsidRPr="00781112">
              <w:rPr>
                <w:rFonts w:cs="Arial"/>
                <w:b/>
                <w:color w:val="000000" w:themeColor="text1"/>
                <w:szCs w:val="16"/>
              </w:rPr>
              <w:t>2025</w:t>
            </w:r>
          </w:p>
        </w:tc>
      </w:tr>
      <w:tr w:rsidR="00B67FCE" w:rsidRPr="00781112" w14:paraId="6D8B6989" w14:textId="160D0375" w:rsidTr="00A87B90">
        <w:tc>
          <w:tcPr>
            <w:tcW w:w="713" w:type="pct"/>
            <w:shd w:val="clear" w:color="auto" w:fill="auto"/>
            <w:vAlign w:val="center"/>
          </w:tcPr>
          <w:p w14:paraId="1B70FAC0" w14:textId="0849CE9C" w:rsidR="00B67FCE" w:rsidRPr="00781112" w:rsidRDefault="00B67FCE" w:rsidP="004E5C74">
            <w:pPr>
              <w:spacing w:before="0" w:after="0"/>
              <w:jc w:val="center"/>
              <w:rPr>
                <w:rFonts w:cs="Arial"/>
                <w:color w:val="000000" w:themeColor="text1"/>
                <w:szCs w:val="16"/>
              </w:rPr>
            </w:pPr>
            <w:r w:rsidRPr="00781112">
              <w:rPr>
                <w:rFonts w:cs="Arial"/>
                <w:color w:val="000000" w:themeColor="text1"/>
                <w:szCs w:val="16"/>
              </w:rPr>
              <w:t>Reading</w:t>
            </w:r>
          </w:p>
        </w:tc>
        <w:tc>
          <w:tcPr>
            <w:tcW w:w="715" w:type="pct"/>
            <w:shd w:val="clear" w:color="auto" w:fill="auto"/>
            <w:vAlign w:val="center"/>
          </w:tcPr>
          <w:p w14:paraId="6221F405" w14:textId="189877A2" w:rsidR="00B67FCE" w:rsidRPr="00781112" w:rsidRDefault="00B67FCE" w:rsidP="004E5C74">
            <w:pPr>
              <w:spacing w:before="0" w:after="0"/>
              <w:jc w:val="center"/>
              <w:rPr>
                <w:rFonts w:cs="Arial"/>
                <w:color w:val="000000" w:themeColor="text1"/>
                <w:szCs w:val="16"/>
              </w:rPr>
            </w:pPr>
            <w:r w:rsidRPr="00781112">
              <w:rPr>
                <w:rFonts w:cs="Arial"/>
                <w:color w:val="000000" w:themeColor="text1"/>
                <w:szCs w:val="16"/>
              </w:rPr>
              <w:t>A &gt;=</w:t>
            </w:r>
          </w:p>
        </w:tc>
        <w:tc>
          <w:tcPr>
            <w:tcW w:w="715" w:type="pct"/>
            <w:shd w:val="clear" w:color="auto" w:fill="auto"/>
            <w:vAlign w:val="center"/>
          </w:tcPr>
          <w:p w14:paraId="6D2C8AC8" w14:textId="0101FADC" w:rsidR="00B67FCE" w:rsidRPr="00781112" w:rsidDel="00DB0A73" w:rsidRDefault="00B67FCE" w:rsidP="004E5C74">
            <w:pPr>
              <w:jc w:val="center"/>
              <w:rPr>
                <w:rFonts w:cs="Arial"/>
                <w:color w:val="000000" w:themeColor="text1"/>
                <w:szCs w:val="16"/>
              </w:rPr>
            </w:pPr>
            <w:r w:rsidRPr="00781112">
              <w:rPr>
                <w:rFonts w:cs="Arial"/>
                <w:color w:val="000000" w:themeColor="text1"/>
                <w:szCs w:val="16"/>
              </w:rPr>
              <w:t>Grade 4</w:t>
            </w:r>
          </w:p>
        </w:tc>
        <w:tc>
          <w:tcPr>
            <w:tcW w:w="715" w:type="pct"/>
            <w:shd w:val="clear" w:color="auto" w:fill="auto"/>
            <w:vAlign w:val="center"/>
          </w:tcPr>
          <w:p w14:paraId="1794FDC8" w14:textId="2C32479D" w:rsidR="00B67FCE" w:rsidRPr="00781112" w:rsidRDefault="00B67FCE" w:rsidP="004E5C74">
            <w:pPr>
              <w:jc w:val="center"/>
              <w:rPr>
                <w:rFonts w:cs="Arial"/>
                <w:color w:val="000000" w:themeColor="text1"/>
                <w:szCs w:val="16"/>
              </w:rPr>
            </w:pPr>
            <w:r w:rsidRPr="00781112">
              <w:rPr>
                <w:rFonts w:cs="Arial"/>
                <w:color w:val="000000" w:themeColor="text1"/>
                <w:szCs w:val="16"/>
              </w:rPr>
              <w:t>16.90%</w:t>
            </w:r>
          </w:p>
        </w:tc>
        <w:tc>
          <w:tcPr>
            <w:tcW w:w="715" w:type="pct"/>
            <w:vAlign w:val="center"/>
          </w:tcPr>
          <w:p w14:paraId="609A7D0F" w14:textId="138D9671" w:rsidR="00B67FCE" w:rsidRPr="00781112" w:rsidRDefault="00B67FCE" w:rsidP="004E5C74">
            <w:pPr>
              <w:jc w:val="center"/>
              <w:rPr>
                <w:rFonts w:cs="Arial"/>
                <w:color w:val="000000" w:themeColor="text1"/>
                <w:szCs w:val="16"/>
              </w:rPr>
            </w:pPr>
            <w:r w:rsidRPr="00781112">
              <w:rPr>
                <w:rFonts w:cs="Arial"/>
                <w:color w:val="000000" w:themeColor="text1"/>
                <w:szCs w:val="16"/>
              </w:rPr>
              <w:t>17.40%</w:t>
            </w:r>
          </w:p>
        </w:tc>
        <w:tc>
          <w:tcPr>
            <w:tcW w:w="715" w:type="pct"/>
            <w:vAlign w:val="center"/>
          </w:tcPr>
          <w:p w14:paraId="3DF1FAFA" w14:textId="4C333171" w:rsidR="00B67FCE" w:rsidRPr="00781112" w:rsidRDefault="00B67FCE" w:rsidP="004E5C74">
            <w:pPr>
              <w:jc w:val="center"/>
              <w:rPr>
                <w:rFonts w:cs="Arial"/>
                <w:color w:val="000000" w:themeColor="text1"/>
                <w:szCs w:val="16"/>
              </w:rPr>
            </w:pPr>
            <w:r w:rsidRPr="00781112">
              <w:rPr>
                <w:rFonts w:cs="Arial"/>
                <w:color w:val="000000" w:themeColor="text1"/>
                <w:szCs w:val="16"/>
              </w:rPr>
              <w:t>17.90%</w:t>
            </w:r>
          </w:p>
        </w:tc>
        <w:tc>
          <w:tcPr>
            <w:tcW w:w="715" w:type="pct"/>
            <w:vAlign w:val="center"/>
          </w:tcPr>
          <w:p w14:paraId="77B3DA55" w14:textId="44F9C6DA" w:rsidR="00B67FCE" w:rsidRPr="00781112" w:rsidRDefault="00B67FCE" w:rsidP="004E5C74">
            <w:pPr>
              <w:jc w:val="center"/>
              <w:rPr>
                <w:rFonts w:cs="Arial"/>
                <w:color w:val="000000" w:themeColor="text1"/>
                <w:szCs w:val="16"/>
              </w:rPr>
            </w:pPr>
            <w:r w:rsidRPr="00781112">
              <w:rPr>
                <w:rFonts w:cs="Arial"/>
                <w:color w:val="000000" w:themeColor="text1"/>
                <w:szCs w:val="16"/>
              </w:rPr>
              <w:t>18.40%</w:t>
            </w:r>
          </w:p>
        </w:tc>
      </w:tr>
      <w:tr w:rsidR="00B67FCE" w:rsidRPr="00781112" w14:paraId="6BD665D1" w14:textId="5FDF63E7" w:rsidTr="00A87B90">
        <w:tc>
          <w:tcPr>
            <w:tcW w:w="713" w:type="pct"/>
            <w:shd w:val="clear" w:color="auto" w:fill="auto"/>
            <w:vAlign w:val="center"/>
          </w:tcPr>
          <w:p w14:paraId="2A84087F" w14:textId="4E8F4953" w:rsidR="00B67FCE" w:rsidRPr="00781112" w:rsidRDefault="00B67FCE" w:rsidP="004E5C74">
            <w:pPr>
              <w:spacing w:before="0" w:after="0"/>
              <w:jc w:val="center"/>
              <w:rPr>
                <w:rFonts w:cs="Arial"/>
                <w:color w:val="000000" w:themeColor="text1"/>
                <w:szCs w:val="16"/>
              </w:rPr>
            </w:pPr>
            <w:r w:rsidRPr="00781112">
              <w:rPr>
                <w:rFonts w:cs="Arial"/>
                <w:color w:val="000000" w:themeColor="text1"/>
                <w:szCs w:val="16"/>
              </w:rPr>
              <w:t>Reading</w:t>
            </w:r>
          </w:p>
        </w:tc>
        <w:tc>
          <w:tcPr>
            <w:tcW w:w="715" w:type="pct"/>
            <w:shd w:val="clear" w:color="auto" w:fill="auto"/>
            <w:vAlign w:val="center"/>
          </w:tcPr>
          <w:p w14:paraId="2646C0D6" w14:textId="23685D27" w:rsidR="00B67FCE" w:rsidRPr="00781112" w:rsidRDefault="00B67FCE" w:rsidP="004E5C74">
            <w:pPr>
              <w:spacing w:before="0" w:after="0"/>
              <w:jc w:val="center"/>
              <w:rPr>
                <w:rFonts w:cs="Arial"/>
                <w:color w:val="000000" w:themeColor="text1"/>
                <w:szCs w:val="16"/>
              </w:rPr>
            </w:pPr>
            <w:r w:rsidRPr="00781112">
              <w:rPr>
                <w:rFonts w:cs="Arial"/>
                <w:color w:val="000000" w:themeColor="text1"/>
                <w:szCs w:val="16"/>
              </w:rPr>
              <w:t>B &gt;=</w:t>
            </w:r>
          </w:p>
        </w:tc>
        <w:tc>
          <w:tcPr>
            <w:tcW w:w="715" w:type="pct"/>
            <w:shd w:val="clear" w:color="auto" w:fill="auto"/>
            <w:vAlign w:val="center"/>
          </w:tcPr>
          <w:p w14:paraId="67079A1D" w14:textId="08C9FD02" w:rsidR="00B67FCE" w:rsidRPr="00781112" w:rsidDel="00DB0A73" w:rsidRDefault="00B67FCE" w:rsidP="004E5C74">
            <w:pPr>
              <w:jc w:val="center"/>
              <w:rPr>
                <w:rFonts w:cs="Arial"/>
                <w:color w:val="000000" w:themeColor="text1"/>
                <w:szCs w:val="16"/>
              </w:rPr>
            </w:pPr>
            <w:r w:rsidRPr="00781112">
              <w:rPr>
                <w:rFonts w:cs="Arial"/>
                <w:color w:val="000000" w:themeColor="text1"/>
                <w:szCs w:val="16"/>
              </w:rPr>
              <w:t>Grade 8</w:t>
            </w:r>
          </w:p>
        </w:tc>
        <w:tc>
          <w:tcPr>
            <w:tcW w:w="715" w:type="pct"/>
            <w:shd w:val="clear" w:color="auto" w:fill="auto"/>
            <w:vAlign w:val="center"/>
          </w:tcPr>
          <w:p w14:paraId="03609D46" w14:textId="75CA57B6" w:rsidR="00B67FCE" w:rsidRPr="00781112" w:rsidRDefault="00B67FCE" w:rsidP="004E5C74">
            <w:pPr>
              <w:jc w:val="center"/>
              <w:rPr>
                <w:rFonts w:cs="Arial"/>
                <w:color w:val="000000" w:themeColor="text1"/>
                <w:szCs w:val="16"/>
              </w:rPr>
            </w:pPr>
            <w:r w:rsidRPr="00781112">
              <w:rPr>
                <w:rFonts w:cs="Arial"/>
                <w:color w:val="000000" w:themeColor="text1"/>
                <w:szCs w:val="16"/>
              </w:rPr>
              <w:t>7.70%</w:t>
            </w:r>
          </w:p>
        </w:tc>
        <w:tc>
          <w:tcPr>
            <w:tcW w:w="715" w:type="pct"/>
            <w:vAlign w:val="center"/>
          </w:tcPr>
          <w:p w14:paraId="08D72C36" w14:textId="2621CBFF" w:rsidR="00B67FCE" w:rsidRPr="00781112" w:rsidRDefault="00B67FCE" w:rsidP="004E5C74">
            <w:pPr>
              <w:jc w:val="center"/>
              <w:rPr>
                <w:rFonts w:cs="Arial"/>
                <w:color w:val="000000" w:themeColor="text1"/>
                <w:szCs w:val="16"/>
              </w:rPr>
            </w:pPr>
            <w:r w:rsidRPr="00781112">
              <w:rPr>
                <w:rFonts w:cs="Arial"/>
                <w:color w:val="000000" w:themeColor="text1"/>
                <w:szCs w:val="16"/>
              </w:rPr>
              <w:t>8.20%</w:t>
            </w:r>
          </w:p>
        </w:tc>
        <w:tc>
          <w:tcPr>
            <w:tcW w:w="715" w:type="pct"/>
            <w:vAlign w:val="center"/>
          </w:tcPr>
          <w:p w14:paraId="60E9FAA2" w14:textId="0E1508C1" w:rsidR="00B67FCE" w:rsidRPr="00781112" w:rsidRDefault="00B67FCE" w:rsidP="004E5C74">
            <w:pPr>
              <w:jc w:val="center"/>
              <w:rPr>
                <w:rFonts w:cs="Arial"/>
                <w:color w:val="000000" w:themeColor="text1"/>
                <w:szCs w:val="16"/>
              </w:rPr>
            </w:pPr>
            <w:r w:rsidRPr="00781112">
              <w:rPr>
                <w:rFonts w:cs="Arial"/>
                <w:color w:val="000000" w:themeColor="text1"/>
                <w:szCs w:val="16"/>
              </w:rPr>
              <w:t>8.70%</w:t>
            </w:r>
          </w:p>
        </w:tc>
        <w:tc>
          <w:tcPr>
            <w:tcW w:w="715" w:type="pct"/>
            <w:vAlign w:val="center"/>
          </w:tcPr>
          <w:p w14:paraId="55ED1028" w14:textId="05411637" w:rsidR="00B67FCE" w:rsidRPr="00781112" w:rsidRDefault="00B67FCE" w:rsidP="004E5C74">
            <w:pPr>
              <w:jc w:val="center"/>
              <w:rPr>
                <w:rFonts w:cs="Arial"/>
                <w:color w:val="000000" w:themeColor="text1"/>
                <w:szCs w:val="16"/>
              </w:rPr>
            </w:pPr>
            <w:r w:rsidRPr="00781112">
              <w:rPr>
                <w:rFonts w:cs="Arial"/>
                <w:color w:val="000000" w:themeColor="text1"/>
                <w:szCs w:val="16"/>
              </w:rPr>
              <w:t>9.20%</w:t>
            </w:r>
          </w:p>
        </w:tc>
      </w:tr>
      <w:tr w:rsidR="00B67FCE" w:rsidRPr="00781112" w14:paraId="7A08D372" w14:textId="5FBBCE88" w:rsidTr="00A87B90">
        <w:tc>
          <w:tcPr>
            <w:tcW w:w="713" w:type="pct"/>
            <w:shd w:val="clear" w:color="auto" w:fill="auto"/>
            <w:vAlign w:val="center"/>
          </w:tcPr>
          <w:p w14:paraId="3C8DF435" w14:textId="69FCCDF1" w:rsidR="00B67FCE" w:rsidRPr="00781112" w:rsidRDefault="00B67FCE" w:rsidP="004E5C74">
            <w:pPr>
              <w:spacing w:before="0" w:after="0"/>
              <w:jc w:val="center"/>
              <w:rPr>
                <w:rFonts w:cs="Arial"/>
                <w:color w:val="000000" w:themeColor="text1"/>
                <w:szCs w:val="16"/>
              </w:rPr>
            </w:pPr>
            <w:r w:rsidRPr="00781112">
              <w:rPr>
                <w:rFonts w:cs="Arial"/>
                <w:color w:val="000000" w:themeColor="text1"/>
                <w:szCs w:val="16"/>
              </w:rPr>
              <w:t>Reading</w:t>
            </w:r>
          </w:p>
        </w:tc>
        <w:tc>
          <w:tcPr>
            <w:tcW w:w="715" w:type="pct"/>
            <w:shd w:val="clear" w:color="auto" w:fill="auto"/>
            <w:vAlign w:val="center"/>
          </w:tcPr>
          <w:p w14:paraId="2CDE7790" w14:textId="3B90C904" w:rsidR="00B67FCE" w:rsidRPr="00781112" w:rsidRDefault="00B67FCE" w:rsidP="004E5C74">
            <w:pPr>
              <w:spacing w:before="0" w:after="0"/>
              <w:jc w:val="center"/>
              <w:rPr>
                <w:rFonts w:cs="Arial"/>
                <w:color w:val="000000" w:themeColor="text1"/>
                <w:szCs w:val="16"/>
              </w:rPr>
            </w:pPr>
            <w:r w:rsidRPr="00781112">
              <w:rPr>
                <w:rFonts w:cs="Arial"/>
                <w:color w:val="000000" w:themeColor="text1"/>
                <w:szCs w:val="16"/>
              </w:rPr>
              <w:t>C &gt;=</w:t>
            </w:r>
          </w:p>
        </w:tc>
        <w:tc>
          <w:tcPr>
            <w:tcW w:w="715" w:type="pct"/>
            <w:shd w:val="clear" w:color="auto" w:fill="auto"/>
            <w:vAlign w:val="center"/>
          </w:tcPr>
          <w:p w14:paraId="69727A60" w14:textId="2476755A" w:rsidR="00B67FCE" w:rsidRPr="00781112" w:rsidDel="00DB0A73" w:rsidRDefault="00B67FCE" w:rsidP="004E5C74">
            <w:pPr>
              <w:jc w:val="center"/>
              <w:rPr>
                <w:rFonts w:cs="Arial"/>
                <w:color w:val="000000" w:themeColor="text1"/>
                <w:szCs w:val="16"/>
              </w:rPr>
            </w:pPr>
            <w:r w:rsidRPr="00781112">
              <w:rPr>
                <w:rFonts w:cs="Arial"/>
                <w:color w:val="000000" w:themeColor="text1"/>
                <w:szCs w:val="16"/>
              </w:rPr>
              <w:t>Grade HS</w:t>
            </w:r>
          </w:p>
        </w:tc>
        <w:tc>
          <w:tcPr>
            <w:tcW w:w="715" w:type="pct"/>
            <w:shd w:val="clear" w:color="auto" w:fill="auto"/>
            <w:vAlign w:val="center"/>
          </w:tcPr>
          <w:p w14:paraId="6D9D8EC6" w14:textId="3C7C8315" w:rsidR="00B67FCE" w:rsidRPr="00781112" w:rsidRDefault="00B67FCE" w:rsidP="004E5C74">
            <w:pPr>
              <w:jc w:val="center"/>
              <w:rPr>
                <w:rFonts w:cs="Arial"/>
                <w:color w:val="000000" w:themeColor="text1"/>
                <w:szCs w:val="16"/>
              </w:rPr>
            </w:pPr>
            <w:r w:rsidRPr="00781112">
              <w:rPr>
                <w:rFonts w:cs="Arial"/>
                <w:color w:val="000000" w:themeColor="text1"/>
                <w:szCs w:val="16"/>
              </w:rPr>
              <w:t>10.70%</w:t>
            </w:r>
          </w:p>
        </w:tc>
        <w:tc>
          <w:tcPr>
            <w:tcW w:w="715" w:type="pct"/>
            <w:vAlign w:val="center"/>
          </w:tcPr>
          <w:p w14:paraId="6F53672D" w14:textId="674E45B1" w:rsidR="00B67FCE" w:rsidRPr="00781112" w:rsidRDefault="00B67FCE" w:rsidP="004E5C74">
            <w:pPr>
              <w:jc w:val="center"/>
              <w:rPr>
                <w:rFonts w:cs="Arial"/>
                <w:color w:val="000000" w:themeColor="text1"/>
                <w:szCs w:val="16"/>
              </w:rPr>
            </w:pPr>
            <w:r w:rsidRPr="00781112">
              <w:rPr>
                <w:rFonts w:cs="Arial"/>
                <w:color w:val="000000" w:themeColor="text1"/>
                <w:szCs w:val="16"/>
              </w:rPr>
              <w:t>11.20%</w:t>
            </w:r>
          </w:p>
        </w:tc>
        <w:tc>
          <w:tcPr>
            <w:tcW w:w="715" w:type="pct"/>
            <w:vAlign w:val="center"/>
          </w:tcPr>
          <w:p w14:paraId="1E839895" w14:textId="3633076A" w:rsidR="00B67FCE" w:rsidRPr="00781112" w:rsidRDefault="00B67FCE" w:rsidP="004E5C74">
            <w:pPr>
              <w:jc w:val="center"/>
              <w:rPr>
                <w:rFonts w:cs="Arial"/>
                <w:color w:val="000000" w:themeColor="text1"/>
                <w:szCs w:val="16"/>
              </w:rPr>
            </w:pPr>
            <w:r w:rsidRPr="00781112">
              <w:rPr>
                <w:rFonts w:cs="Arial"/>
                <w:color w:val="000000" w:themeColor="text1"/>
                <w:szCs w:val="16"/>
              </w:rPr>
              <w:t>11.70%</w:t>
            </w:r>
          </w:p>
        </w:tc>
        <w:tc>
          <w:tcPr>
            <w:tcW w:w="715" w:type="pct"/>
            <w:vAlign w:val="center"/>
          </w:tcPr>
          <w:p w14:paraId="64501470" w14:textId="22292C16" w:rsidR="00B67FCE" w:rsidRPr="00781112" w:rsidRDefault="00B67FCE" w:rsidP="004E5C74">
            <w:pPr>
              <w:jc w:val="center"/>
              <w:rPr>
                <w:rFonts w:cs="Arial"/>
                <w:color w:val="000000" w:themeColor="text1"/>
                <w:szCs w:val="16"/>
              </w:rPr>
            </w:pPr>
            <w:r w:rsidRPr="00781112">
              <w:rPr>
                <w:rFonts w:cs="Arial"/>
                <w:color w:val="000000" w:themeColor="text1"/>
                <w:szCs w:val="16"/>
              </w:rPr>
              <w:t>12.20%</w:t>
            </w:r>
          </w:p>
        </w:tc>
      </w:tr>
      <w:tr w:rsidR="00B67FCE" w:rsidRPr="00781112" w14:paraId="734BCCC4" w14:textId="02B757A8" w:rsidTr="00A87B90">
        <w:tc>
          <w:tcPr>
            <w:tcW w:w="713" w:type="pct"/>
            <w:shd w:val="clear" w:color="auto" w:fill="auto"/>
            <w:vAlign w:val="center"/>
          </w:tcPr>
          <w:p w14:paraId="20286AC8" w14:textId="018C9C4D" w:rsidR="00B67FCE" w:rsidRPr="00781112" w:rsidRDefault="00B67FCE" w:rsidP="004E5C74">
            <w:pPr>
              <w:spacing w:before="0" w:after="0"/>
              <w:jc w:val="center"/>
              <w:rPr>
                <w:rFonts w:cs="Arial"/>
                <w:color w:val="000000" w:themeColor="text1"/>
                <w:szCs w:val="16"/>
              </w:rPr>
            </w:pPr>
            <w:r w:rsidRPr="00781112">
              <w:rPr>
                <w:rFonts w:cs="Arial"/>
                <w:color w:val="000000" w:themeColor="text1"/>
                <w:szCs w:val="16"/>
              </w:rPr>
              <w:t>Math</w:t>
            </w:r>
          </w:p>
        </w:tc>
        <w:tc>
          <w:tcPr>
            <w:tcW w:w="715" w:type="pct"/>
            <w:shd w:val="clear" w:color="auto" w:fill="auto"/>
            <w:vAlign w:val="center"/>
          </w:tcPr>
          <w:p w14:paraId="185C8DA8" w14:textId="6254892D" w:rsidR="00B67FCE" w:rsidRPr="00781112" w:rsidRDefault="00B67FCE" w:rsidP="004E5C74">
            <w:pPr>
              <w:spacing w:before="0" w:after="0"/>
              <w:jc w:val="center"/>
              <w:rPr>
                <w:rFonts w:cs="Arial"/>
                <w:color w:val="000000" w:themeColor="text1"/>
                <w:szCs w:val="16"/>
              </w:rPr>
            </w:pPr>
            <w:r w:rsidRPr="00781112">
              <w:rPr>
                <w:rFonts w:cs="Arial"/>
                <w:color w:val="000000" w:themeColor="text1"/>
                <w:szCs w:val="16"/>
              </w:rPr>
              <w:t>A &gt;=</w:t>
            </w:r>
          </w:p>
        </w:tc>
        <w:tc>
          <w:tcPr>
            <w:tcW w:w="715" w:type="pct"/>
            <w:shd w:val="clear" w:color="auto" w:fill="auto"/>
            <w:vAlign w:val="center"/>
          </w:tcPr>
          <w:p w14:paraId="16FD84A2" w14:textId="1BD2010B" w:rsidR="00B67FCE" w:rsidRPr="00781112" w:rsidDel="00DB0A73" w:rsidRDefault="00B67FCE" w:rsidP="004E5C74">
            <w:pPr>
              <w:jc w:val="center"/>
              <w:rPr>
                <w:rFonts w:cs="Arial"/>
                <w:color w:val="000000" w:themeColor="text1"/>
                <w:szCs w:val="16"/>
              </w:rPr>
            </w:pPr>
            <w:r w:rsidRPr="00781112">
              <w:rPr>
                <w:rFonts w:cs="Arial"/>
                <w:color w:val="000000" w:themeColor="text1"/>
                <w:szCs w:val="16"/>
              </w:rPr>
              <w:t>Grade 4</w:t>
            </w:r>
          </w:p>
        </w:tc>
        <w:tc>
          <w:tcPr>
            <w:tcW w:w="715" w:type="pct"/>
            <w:shd w:val="clear" w:color="auto" w:fill="auto"/>
            <w:vAlign w:val="center"/>
          </w:tcPr>
          <w:p w14:paraId="0005999A" w14:textId="601F796F" w:rsidR="00B67FCE" w:rsidRPr="00781112" w:rsidRDefault="00B67FCE" w:rsidP="004E5C74">
            <w:pPr>
              <w:jc w:val="center"/>
              <w:rPr>
                <w:rFonts w:cs="Arial"/>
                <w:color w:val="000000" w:themeColor="text1"/>
                <w:szCs w:val="16"/>
              </w:rPr>
            </w:pPr>
            <w:r w:rsidRPr="00781112">
              <w:rPr>
                <w:rFonts w:cs="Arial"/>
                <w:color w:val="000000" w:themeColor="text1"/>
                <w:szCs w:val="16"/>
              </w:rPr>
              <w:t>19.00%</w:t>
            </w:r>
          </w:p>
        </w:tc>
        <w:tc>
          <w:tcPr>
            <w:tcW w:w="715" w:type="pct"/>
            <w:vAlign w:val="center"/>
          </w:tcPr>
          <w:p w14:paraId="2ADA59C0" w14:textId="7F027C54" w:rsidR="00B67FCE" w:rsidRPr="00781112" w:rsidRDefault="00B67FCE" w:rsidP="004E5C74">
            <w:pPr>
              <w:jc w:val="center"/>
              <w:rPr>
                <w:rFonts w:cs="Arial"/>
                <w:color w:val="000000" w:themeColor="text1"/>
                <w:szCs w:val="16"/>
              </w:rPr>
            </w:pPr>
            <w:r w:rsidRPr="00781112">
              <w:rPr>
                <w:rFonts w:cs="Arial"/>
                <w:color w:val="000000" w:themeColor="text1"/>
                <w:szCs w:val="16"/>
              </w:rPr>
              <w:t>19.50%</w:t>
            </w:r>
          </w:p>
        </w:tc>
        <w:tc>
          <w:tcPr>
            <w:tcW w:w="715" w:type="pct"/>
            <w:vAlign w:val="center"/>
          </w:tcPr>
          <w:p w14:paraId="63258519" w14:textId="524B5DC2" w:rsidR="00B67FCE" w:rsidRPr="00781112" w:rsidRDefault="00B67FCE" w:rsidP="004E5C74">
            <w:pPr>
              <w:jc w:val="center"/>
              <w:rPr>
                <w:rFonts w:cs="Arial"/>
                <w:color w:val="000000" w:themeColor="text1"/>
                <w:szCs w:val="16"/>
              </w:rPr>
            </w:pPr>
            <w:r w:rsidRPr="00781112">
              <w:rPr>
                <w:rFonts w:cs="Arial"/>
                <w:color w:val="000000" w:themeColor="text1"/>
                <w:szCs w:val="16"/>
              </w:rPr>
              <w:t>20.00%</w:t>
            </w:r>
          </w:p>
        </w:tc>
        <w:tc>
          <w:tcPr>
            <w:tcW w:w="715" w:type="pct"/>
            <w:vAlign w:val="center"/>
          </w:tcPr>
          <w:p w14:paraId="4B2BD04F" w14:textId="59A32E65" w:rsidR="00B67FCE" w:rsidRPr="00781112" w:rsidRDefault="00B67FCE" w:rsidP="004E5C74">
            <w:pPr>
              <w:jc w:val="center"/>
              <w:rPr>
                <w:rFonts w:cs="Arial"/>
                <w:color w:val="000000" w:themeColor="text1"/>
                <w:szCs w:val="16"/>
              </w:rPr>
            </w:pPr>
            <w:r w:rsidRPr="00781112">
              <w:rPr>
                <w:rFonts w:cs="Arial"/>
                <w:color w:val="000000" w:themeColor="text1"/>
                <w:szCs w:val="16"/>
              </w:rPr>
              <w:t>20.50%</w:t>
            </w:r>
          </w:p>
        </w:tc>
      </w:tr>
      <w:tr w:rsidR="00B67FCE" w:rsidRPr="00781112" w14:paraId="26043383" w14:textId="3D057A6F" w:rsidTr="00A87B90">
        <w:tc>
          <w:tcPr>
            <w:tcW w:w="713" w:type="pct"/>
            <w:shd w:val="clear" w:color="auto" w:fill="auto"/>
            <w:vAlign w:val="center"/>
          </w:tcPr>
          <w:p w14:paraId="2BCD3006" w14:textId="785241B2" w:rsidR="00B67FCE" w:rsidRPr="00781112" w:rsidRDefault="00B67FCE" w:rsidP="004E5C74">
            <w:pPr>
              <w:spacing w:before="0" w:after="0"/>
              <w:jc w:val="center"/>
              <w:rPr>
                <w:rFonts w:cs="Arial"/>
                <w:color w:val="000000" w:themeColor="text1"/>
                <w:szCs w:val="16"/>
              </w:rPr>
            </w:pPr>
            <w:r w:rsidRPr="00781112">
              <w:rPr>
                <w:rFonts w:cs="Arial"/>
                <w:color w:val="000000" w:themeColor="text1"/>
                <w:szCs w:val="16"/>
              </w:rPr>
              <w:t>Math</w:t>
            </w:r>
          </w:p>
        </w:tc>
        <w:tc>
          <w:tcPr>
            <w:tcW w:w="715" w:type="pct"/>
            <w:shd w:val="clear" w:color="auto" w:fill="auto"/>
            <w:vAlign w:val="center"/>
          </w:tcPr>
          <w:p w14:paraId="79B80F0C" w14:textId="52C31857" w:rsidR="00B67FCE" w:rsidRPr="00781112" w:rsidRDefault="00B67FCE" w:rsidP="004E5C74">
            <w:pPr>
              <w:spacing w:before="0" w:after="0"/>
              <w:jc w:val="center"/>
              <w:rPr>
                <w:rFonts w:cs="Arial"/>
                <w:color w:val="000000" w:themeColor="text1"/>
                <w:szCs w:val="16"/>
              </w:rPr>
            </w:pPr>
            <w:r w:rsidRPr="00781112">
              <w:rPr>
                <w:rFonts w:cs="Arial"/>
                <w:color w:val="000000" w:themeColor="text1"/>
                <w:szCs w:val="16"/>
              </w:rPr>
              <w:t>B &gt;=</w:t>
            </w:r>
          </w:p>
        </w:tc>
        <w:tc>
          <w:tcPr>
            <w:tcW w:w="715" w:type="pct"/>
            <w:shd w:val="clear" w:color="auto" w:fill="auto"/>
            <w:vAlign w:val="center"/>
          </w:tcPr>
          <w:p w14:paraId="27B1E35D" w14:textId="336183AA" w:rsidR="00B67FCE" w:rsidRPr="00781112" w:rsidDel="00DB0A73" w:rsidRDefault="00B67FCE" w:rsidP="004E5C74">
            <w:pPr>
              <w:jc w:val="center"/>
              <w:rPr>
                <w:rFonts w:cs="Arial"/>
                <w:color w:val="000000" w:themeColor="text1"/>
                <w:szCs w:val="16"/>
              </w:rPr>
            </w:pPr>
            <w:r w:rsidRPr="00781112">
              <w:rPr>
                <w:rFonts w:cs="Arial"/>
                <w:color w:val="000000" w:themeColor="text1"/>
                <w:szCs w:val="16"/>
              </w:rPr>
              <w:t>Grade 8</w:t>
            </w:r>
          </w:p>
        </w:tc>
        <w:tc>
          <w:tcPr>
            <w:tcW w:w="715" w:type="pct"/>
            <w:shd w:val="clear" w:color="auto" w:fill="auto"/>
            <w:vAlign w:val="center"/>
          </w:tcPr>
          <w:p w14:paraId="25263A65" w14:textId="2189A9FC" w:rsidR="00B67FCE" w:rsidRPr="00781112" w:rsidRDefault="00B67FCE" w:rsidP="004E5C74">
            <w:pPr>
              <w:jc w:val="center"/>
              <w:rPr>
                <w:rFonts w:cs="Arial"/>
                <w:color w:val="000000" w:themeColor="text1"/>
                <w:szCs w:val="16"/>
              </w:rPr>
            </w:pPr>
            <w:r w:rsidRPr="00781112">
              <w:rPr>
                <w:rFonts w:cs="Arial"/>
                <w:color w:val="000000" w:themeColor="text1"/>
                <w:szCs w:val="16"/>
              </w:rPr>
              <w:t>6.50%</w:t>
            </w:r>
          </w:p>
        </w:tc>
        <w:tc>
          <w:tcPr>
            <w:tcW w:w="715" w:type="pct"/>
            <w:vAlign w:val="center"/>
          </w:tcPr>
          <w:p w14:paraId="558D49D9" w14:textId="56776B71" w:rsidR="00B67FCE" w:rsidRPr="00781112" w:rsidRDefault="00B67FCE" w:rsidP="004E5C74">
            <w:pPr>
              <w:jc w:val="center"/>
              <w:rPr>
                <w:rFonts w:cs="Arial"/>
                <w:color w:val="000000" w:themeColor="text1"/>
                <w:szCs w:val="16"/>
              </w:rPr>
            </w:pPr>
            <w:r w:rsidRPr="00781112">
              <w:rPr>
                <w:rFonts w:cs="Arial"/>
                <w:color w:val="000000" w:themeColor="text1"/>
                <w:szCs w:val="16"/>
              </w:rPr>
              <w:t>7.00%</w:t>
            </w:r>
          </w:p>
        </w:tc>
        <w:tc>
          <w:tcPr>
            <w:tcW w:w="715" w:type="pct"/>
            <w:vAlign w:val="center"/>
          </w:tcPr>
          <w:p w14:paraId="529C7F25" w14:textId="45E82B2D" w:rsidR="00B67FCE" w:rsidRPr="00781112" w:rsidRDefault="00B67FCE" w:rsidP="004E5C74">
            <w:pPr>
              <w:jc w:val="center"/>
              <w:rPr>
                <w:rFonts w:cs="Arial"/>
                <w:color w:val="000000" w:themeColor="text1"/>
                <w:szCs w:val="16"/>
              </w:rPr>
            </w:pPr>
            <w:r w:rsidRPr="00781112">
              <w:rPr>
                <w:rFonts w:cs="Arial"/>
                <w:color w:val="000000" w:themeColor="text1"/>
                <w:szCs w:val="16"/>
              </w:rPr>
              <w:t>7.50%</w:t>
            </w:r>
          </w:p>
        </w:tc>
        <w:tc>
          <w:tcPr>
            <w:tcW w:w="715" w:type="pct"/>
            <w:vAlign w:val="center"/>
          </w:tcPr>
          <w:p w14:paraId="0CD7F429" w14:textId="3C743F76" w:rsidR="00B67FCE" w:rsidRPr="00781112" w:rsidRDefault="00B67FCE" w:rsidP="004E5C74">
            <w:pPr>
              <w:jc w:val="center"/>
              <w:rPr>
                <w:rFonts w:cs="Arial"/>
                <w:color w:val="000000" w:themeColor="text1"/>
                <w:szCs w:val="16"/>
              </w:rPr>
            </w:pPr>
            <w:r w:rsidRPr="00781112">
              <w:rPr>
                <w:rFonts w:cs="Arial"/>
                <w:color w:val="000000" w:themeColor="text1"/>
                <w:szCs w:val="16"/>
              </w:rPr>
              <w:t>8.00%</w:t>
            </w:r>
          </w:p>
        </w:tc>
      </w:tr>
      <w:tr w:rsidR="00B67FCE" w:rsidRPr="00781112" w14:paraId="169D5323" w14:textId="1CB4A506" w:rsidTr="00A87B90">
        <w:tc>
          <w:tcPr>
            <w:tcW w:w="713" w:type="pct"/>
            <w:shd w:val="clear" w:color="auto" w:fill="auto"/>
            <w:vAlign w:val="center"/>
          </w:tcPr>
          <w:p w14:paraId="21DAE194" w14:textId="06AF539C" w:rsidR="00B67FCE" w:rsidRPr="00781112" w:rsidRDefault="00B67FCE" w:rsidP="004E5C74">
            <w:pPr>
              <w:spacing w:before="0" w:after="0"/>
              <w:jc w:val="center"/>
              <w:rPr>
                <w:rFonts w:cs="Arial"/>
                <w:color w:val="000000" w:themeColor="text1"/>
                <w:szCs w:val="16"/>
              </w:rPr>
            </w:pPr>
            <w:r w:rsidRPr="00781112">
              <w:rPr>
                <w:rFonts w:cs="Arial"/>
                <w:color w:val="000000" w:themeColor="text1"/>
                <w:szCs w:val="16"/>
              </w:rPr>
              <w:t>Math</w:t>
            </w:r>
          </w:p>
        </w:tc>
        <w:tc>
          <w:tcPr>
            <w:tcW w:w="715" w:type="pct"/>
            <w:shd w:val="clear" w:color="auto" w:fill="auto"/>
            <w:vAlign w:val="center"/>
          </w:tcPr>
          <w:p w14:paraId="650CB8D7" w14:textId="080D022D" w:rsidR="00B67FCE" w:rsidRPr="00781112" w:rsidRDefault="00B67FCE" w:rsidP="004E5C74">
            <w:pPr>
              <w:spacing w:before="0" w:after="0"/>
              <w:jc w:val="center"/>
              <w:rPr>
                <w:rFonts w:cs="Arial"/>
                <w:color w:val="000000" w:themeColor="text1"/>
                <w:szCs w:val="16"/>
              </w:rPr>
            </w:pPr>
            <w:r w:rsidRPr="00781112">
              <w:rPr>
                <w:rFonts w:cs="Arial"/>
                <w:color w:val="000000" w:themeColor="text1"/>
                <w:szCs w:val="16"/>
              </w:rPr>
              <w:t>C &gt;=</w:t>
            </w:r>
          </w:p>
        </w:tc>
        <w:tc>
          <w:tcPr>
            <w:tcW w:w="715" w:type="pct"/>
            <w:shd w:val="clear" w:color="auto" w:fill="auto"/>
            <w:vAlign w:val="center"/>
          </w:tcPr>
          <w:p w14:paraId="45DBFB21" w14:textId="372229DD" w:rsidR="00B67FCE" w:rsidRPr="00781112" w:rsidDel="00DB0A73" w:rsidRDefault="00B67FCE" w:rsidP="004E5C74">
            <w:pPr>
              <w:jc w:val="center"/>
              <w:rPr>
                <w:rFonts w:cs="Arial"/>
                <w:color w:val="000000" w:themeColor="text1"/>
                <w:szCs w:val="16"/>
              </w:rPr>
            </w:pPr>
            <w:r w:rsidRPr="00781112">
              <w:rPr>
                <w:rFonts w:cs="Arial"/>
                <w:color w:val="000000" w:themeColor="text1"/>
                <w:szCs w:val="16"/>
              </w:rPr>
              <w:t>Grade HS</w:t>
            </w:r>
          </w:p>
        </w:tc>
        <w:tc>
          <w:tcPr>
            <w:tcW w:w="715" w:type="pct"/>
            <w:shd w:val="clear" w:color="auto" w:fill="auto"/>
            <w:vAlign w:val="center"/>
          </w:tcPr>
          <w:p w14:paraId="341BF449" w14:textId="76191C29" w:rsidR="00B67FCE" w:rsidRPr="00781112" w:rsidRDefault="00B67FCE" w:rsidP="004E5C74">
            <w:pPr>
              <w:jc w:val="center"/>
              <w:rPr>
                <w:rFonts w:cs="Arial"/>
                <w:color w:val="000000" w:themeColor="text1"/>
                <w:szCs w:val="16"/>
              </w:rPr>
            </w:pPr>
            <w:r w:rsidRPr="00781112">
              <w:rPr>
                <w:rFonts w:cs="Arial"/>
                <w:color w:val="000000" w:themeColor="text1"/>
                <w:szCs w:val="16"/>
              </w:rPr>
              <w:t>4.00%</w:t>
            </w:r>
          </w:p>
        </w:tc>
        <w:tc>
          <w:tcPr>
            <w:tcW w:w="715" w:type="pct"/>
            <w:vAlign w:val="center"/>
          </w:tcPr>
          <w:p w14:paraId="5424FF66" w14:textId="7AB6DE06" w:rsidR="00B67FCE" w:rsidRPr="00781112" w:rsidRDefault="00B67FCE" w:rsidP="004E5C74">
            <w:pPr>
              <w:jc w:val="center"/>
              <w:rPr>
                <w:rFonts w:cs="Arial"/>
                <w:color w:val="000000" w:themeColor="text1"/>
                <w:szCs w:val="16"/>
              </w:rPr>
            </w:pPr>
            <w:r w:rsidRPr="00781112">
              <w:rPr>
                <w:rFonts w:cs="Arial"/>
                <w:color w:val="000000" w:themeColor="text1"/>
                <w:szCs w:val="16"/>
              </w:rPr>
              <w:t>4.50%</w:t>
            </w:r>
          </w:p>
        </w:tc>
        <w:tc>
          <w:tcPr>
            <w:tcW w:w="715" w:type="pct"/>
            <w:vAlign w:val="center"/>
          </w:tcPr>
          <w:p w14:paraId="552DC3D3" w14:textId="79B2C0C8" w:rsidR="00B67FCE" w:rsidRPr="00781112" w:rsidRDefault="00B67FCE" w:rsidP="004E5C74">
            <w:pPr>
              <w:jc w:val="center"/>
              <w:rPr>
                <w:rFonts w:cs="Arial"/>
                <w:color w:val="000000" w:themeColor="text1"/>
                <w:szCs w:val="16"/>
              </w:rPr>
            </w:pPr>
            <w:r w:rsidRPr="00781112">
              <w:rPr>
                <w:rFonts w:cs="Arial"/>
                <w:color w:val="000000" w:themeColor="text1"/>
                <w:szCs w:val="16"/>
              </w:rPr>
              <w:t>5.00%</w:t>
            </w:r>
          </w:p>
        </w:tc>
        <w:tc>
          <w:tcPr>
            <w:tcW w:w="715" w:type="pct"/>
            <w:vAlign w:val="center"/>
          </w:tcPr>
          <w:p w14:paraId="4ECE9215" w14:textId="1D6B1BD9" w:rsidR="00B67FCE" w:rsidRPr="00781112" w:rsidRDefault="00B67FCE" w:rsidP="004E5C74">
            <w:pPr>
              <w:jc w:val="center"/>
              <w:rPr>
                <w:rFonts w:cs="Arial"/>
                <w:color w:val="000000" w:themeColor="text1"/>
                <w:szCs w:val="16"/>
              </w:rPr>
            </w:pPr>
            <w:r w:rsidRPr="00781112">
              <w:rPr>
                <w:rFonts w:cs="Arial"/>
                <w:color w:val="000000" w:themeColor="text1"/>
                <w:szCs w:val="16"/>
              </w:rPr>
              <w:t>5.50%</w:t>
            </w:r>
          </w:p>
        </w:tc>
      </w:tr>
    </w:tbl>
    <w:p w14:paraId="102C9294" w14:textId="426FC0A1" w:rsidR="002D145D" w:rsidRPr="00781112" w:rsidRDefault="002D145D" w:rsidP="004369B2">
      <w:pPr>
        <w:rPr>
          <w:b/>
          <w:color w:val="000000" w:themeColor="text1"/>
        </w:rPr>
      </w:pPr>
      <w:r w:rsidRPr="00781112">
        <w:rPr>
          <w:b/>
          <w:color w:val="000000" w:themeColor="text1"/>
        </w:rPr>
        <w:t xml:space="preserve">Targets: Description of Stakeholder Input </w:t>
      </w:r>
    </w:p>
    <w:p w14:paraId="2C104549" w14:textId="03A0AB0D" w:rsidR="002D145D" w:rsidRPr="00781112" w:rsidRDefault="002B7490" w:rsidP="002D145D">
      <w:pPr>
        <w:rPr>
          <w:rFonts w:cs="Arial"/>
          <w:color w:val="000000" w:themeColor="text1"/>
          <w:szCs w:val="16"/>
        </w:rPr>
      </w:pPr>
      <w:r w:rsidRPr="00781112">
        <w:rPr>
          <w:rFonts w:cs="Arial"/>
          <w:color w:val="000000" w:themeColor="text1"/>
          <w:szCs w:val="16"/>
        </w:rPr>
        <w:t>INITIAL TARGET SETTING</w:t>
      </w:r>
      <w:r w:rsidRPr="00781112">
        <w:rPr>
          <w:rFonts w:cs="Arial"/>
          <w:color w:val="000000" w:themeColor="text1"/>
          <w:szCs w:val="16"/>
        </w:rPr>
        <w:br/>
      </w:r>
      <w:r w:rsidRPr="00781112">
        <w:rPr>
          <w:rFonts w:cs="Arial"/>
          <w:color w:val="000000" w:themeColor="text1"/>
          <w:szCs w:val="16"/>
        </w:rPr>
        <w:br/>
        <w:t xml:space="preserve">The WVDE/OSE conducted a series of four stakeholder meetings to solicit feedback on the proposed targets for the new SPP/APR package starting in July 2021. An initial series of stakeholder sessions were designed to review current progress and proposed targets as well as the State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r>
      <w:r w:rsidRPr="00781112">
        <w:rPr>
          <w:rFonts w:cs="Arial"/>
          <w:color w:val="000000" w:themeColor="text1"/>
          <w:szCs w:val="16"/>
        </w:rPr>
        <w:br/>
      </w:r>
      <w:r w:rsidRPr="00781112">
        <w:rPr>
          <w:rFonts w:cs="Arial"/>
          <w:color w:val="000000" w:themeColor="text1"/>
          <w:szCs w:val="16"/>
        </w:rPr>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w:t>
      </w:r>
      <w:r w:rsidRPr="00781112">
        <w:rPr>
          <w:rFonts w:cs="Arial"/>
          <w:color w:val="000000" w:themeColor="text1"/>
          <w:szCs w:val="16"/>
        </w:rPr>
        <w:lastRenderedPageBreak/>
        <w:t>focus groups. This strategy resulted in additional parent feedback from in-person presentations of the current state performance and proposed targets.</w:t>
      </w:r>
      <w:r w:rsidRPr="00781112">
        <w:rPr>
          <w:rFonts w:cs="Arial"/>
          <w:color w:val="000000" w:themeColor="text1"/>
          <w:szCs w:val="16"/>
        </w:rPr>
        <w:br/>
      </w:r>
      <w:r w:rsidRPr="00781112">
        <w:rPr>
          <w:rFonts w:cs="Arial"/>
          <w:color w:val="000000" w:themeColor="text1"/>
          <w:szCs w:val="16"/>
        </w:rPr>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r>
      <w:r w:rsidRPr="00781112">
        <w:rPr>
          <w:rFonts w:cs="Arial"/>
          <w:color w:val="000000" w:themeColor="text1"/>
          <w:szCs w:val="16"/>
        </w:rPr>
        <w:br/>
      </w:r>
      <w:r w:rsidRPr="00781112">
        <w:rPr>
          <w:rFonts w:cs="Arial"/>
          <w:color w:val="000000" w:themeColor="text1"/>
          <w:szCs w:val="16"/>
        </w:rPr>
        <w:br/>
        <w:t>The baseline for this indicator was presented to stakeholders and updated based on the most current year of data that was not impacted by COVID-19 in order to get the most accurate picture of the current performance level of children with disabilities on the current statewide assessments. The targets were set to show improvement each year from FFY 2020 through 2025. The stakeholders indicated acceptance of these baselines and targets.</w:t>
      </w:r>
      <w:r w:rsidRPr="00781112">
        <w:rPr>
          <w:rFonts w:cs="Arial"/>
          <w:color w:val="000000" w:themeColor="text1"/>
          <w:szCs w:val="16"/>
        </w:rPr>
        <w:br/>
      </w:r>
      <w:r w:rsidRPr="00781112">
        <w:rPr>
          <w:rFonts w:cs="Arial"/>
          <w:color w:val="000000" w:themeColor="text1"/>
          <w:szCs w:val="16"/>
        </w:rPr>
        <w:br/>
        <w:t>FFY 2022</w:t>
      </w:r>
      <w:r w:rsidRPr="00781112">
        <w:rPr>
          <w:rFonts w:cs="Arial"/>
          <w:color w:val="000000" w:themeColor="text1"/>
          <w:szCs w:val="16"/>
        </w:rPr>
        <w:br/>
      </w:r>
      <w:r w:rsidRPr="00781112">
        <w:rPr>
          <w:rFonts w:cs="Arial"/>
          <w:color w:val="000000" w:themeColor="text1"/>
          <w:szCs w:val="16"/>
        </w:rPr>
        <w:br/>
        <w:t>Stakeholders did not express interest in modifying or revising the Assessment Proficiency (grade-level standards) targets during any meetings throughout the reporting period; however, WVDE/OSE is receptive to any potential concerns or recommendations that stakeholders may have regarding these targets.</w:t>
      </w:r>
    </w:p>
    <w:p w14:paraId="2446B7C2" w14:textId="77777777" w:rsidR="00F20369" w:rsidRPr="00781112" w:rsidRDefault="00F20369" w:rsidP="004369B2">
      <w:pPr>
        <w:rPr>
          <w:color w:val="000000" w:themeColor="text1"/>
        </w:rPr>
      </w:pPr>
      <w:bookmarkStart w:id="14" w:name="_Toc392159273"/>
    </w:p>
    <w:p w14:paraId="2F64E7B3" w14:textId="1A8C9DDD" w:rsidR="00344AE0" w:rsidRPr="00781112" w:rsidRDefault="00FA33C9">
      <w:pPr>
        <w:rPr>
          <w:b/>
          <w:color w:val="000000" w:themeColor="text1"/>
        </w:rPr>
      </w:pPr>
      <w:r>
        <w:rPr>
          <w:b/>
          <w:color w:val="000000" w:themeColor="text1"/>
        </w:rPr>
        <w:t xml:space="preserve">FFY 2022 Data Disaggregation from </w:t>
      </w:r>
      <w:proofErr w:type="spellStart"/>
      <w:r>
        <w:rPr>
          <w:b/>
          <w:color w:val="000000" w:themeColor="text1"/>
        </w:rPr>
        <w:t>ED</w:t>
      </w:r>
      <w:r w:rsidRPr="00BA3DBE">
        <w:rPr>
          <w:b/>
          <w:i/>
          <w:iCs/>
          <w:color w:val="000000" w:themeColor="text1"/>
        </w:rPr>
        <w:t>Facts</w:t>
      </w:r>
      <w:proofErr w:type="spellEnd"/>
    </w:p>
    <w:p w14:paraId="6BDCF123" w14:textId="77777777" w:rsidR="00C01339" w:rsidRPr="00781112" w:rsidRDefault="00344AE0" w:rsidP="00552927">
      <w:pPr>
        <w:rPr>
          <w:rFonts w:cs="Arial"/>
          <w:b/>
          <w:color w:val="000000" w:themeColor="text1"/>
          <w:szCs w:val="16"/>
        </w:rPr>
      </w:pPr>
      <w:r w:rsidRPr="00781112">
        <w:rPr>
          <w:rFonts w:cs="Arial"/>
          <w:b/>
          <w:color w:val="000000" w:themeColor="text1"/>
          <w:szCs w:val="16"/>
        </w:rPr>
        <w:t xml:space="preserve">Data Source:  </w:t>
      </w:r>
    </w:p>
    <w:p w14:paraId="5EBDA348" w14:textId="24968275" w:rsidR="00C470E8" w:rsidRPr="00781112" w:rsidRDefault="002B7490" w:rsidP="00552927">
      <w:pPr>
        <w:rPr>
          <w:rFonts w:cs="Arial"/>
          <w:color w:val="000000" w:themeColor="text1"/>
          <w:szCs w:val="16"/>
        </w:rPr>
      </w:pPr>
      <w:r w:rsidRPr="00781112">
        <w:rPr>
          <w:rFonts w:cs="Arial"/>
          <w:color w:val="000000" w:themeColor="text1"/>
          <w:szCs w:val="16"/>
        </w:rPr>
        <w:t>SY 2022-23 Assessment Data Groups - Reading (EDFacts file spec FS178; Data Group: 584)</w:t>
      </w:r>
    </w:p>
    <w:p w14:paraId="435988E5" w14:textId="77777777" w:rsidR="00C01339" w:rsidRPr="00781112" w:rsidRDefault="00344AE0" w:rsidP="00552927">
      <w:pPr>
        <w:rPr>
          <w:rFonts w:cs="Arial"/>
          <w:b/>
          <w:color w:val="000000" w:themeColor="text1"/>
          <w:szCs w:val="16"/>
        </w:rPr>
      </w:pPr>
      <w:r w:rsidRPr="00781112">
        <w:rPr>
          <w:rFonts w:cs="Arial"/>
          <w:b/>
          <w:color w:val="000000" w:themeColor="text1"/>
          <w:szCs w:val="16"/>
        </w:rPr>
        <w:t xml:space="preserve">Date: </w:t>
      </w:r>
    </w:p>
    <w:p w14:paraId="1E2D8106" w14:textId="34AD25B1" w:rsidR="00344AE0" w:rsidRPr="00781112" w:rsidRDefault="002B7490" w:rsidP="00552927">
      <w:pPr>
        <w:rPr>
          <w:rFonts w:cs="Arial"/>
          <w:color w:val="000000" w:themeColor="text1"/>
          <w:szCs w:val="16"/>
        </w:rPr>
      </w:pPr>
      <w:r w:rsidRPr="00781112">
        <w:rPr>
          <w:rFonts w:cs="Arial"/>
          <w:color w:val="000000" w:themeColor="text1"/>
          <w:szCs w:val="16"/>
        </w:rPr>
        <w:t>01/10/2024</w:t>
      </w:r>
    </w:p>
    <w:p w14:paraId="59BC6B2E" w14:textId="5FAC9B9E" w:rsidR="009D0D68" w:rsidRPr="00781112" w:rsidRDefault="00FE2056">
      <w:pPr>
        <w:rPr>
          <w:b/>
          <w:color w:val="000000" w:themeColor="text1"/>
        </w:rPr>
      </w:pPr>
      <w:r w:rsidRPr="00781112">
        <w:rPr>
          <w:b/>
          <w:color w:val="000000" w:themeColor="text1"/>
        </w:rPr>
        <w:t>Reading Assessment Proficiency Data by Grade</w:t>
      </w:r>
      <w:r w:rsidR="00993B32">
        <w:rPr>
          <w:b/>
          <w:color w:val="000000" w:themeColor="text1"/>
        </w:rPr>
        <w:t xml:space="preserve"> (1)</w:t>
      </w:r>
    </w:p>
    <w:tbl>
      <w:tblPr>
        <w:tblStyle w:val="TableGrid"/>
        <w:tblW w:w="5000" w:type="pct"/>
        <w:tblLayout w:type="fixed"/>
        <w:tblLook w:val="04A0" w:firstRow="1" w:lastRow="0" w:firstColumn="1" w:lastColumn="0" w:noHBand="0" w:noVBand="1"/>
        <w:tblCaption w:val="B03BASSPARTDATABYGRDRLA"/>
      </w:tblPr>
      <w:tblGrid>
        <w:gridCol w:w="2426"/>
        <w:gridCol w:w="2788"/>
        <w:gridCol w:w="2788"/>
        <w:gridCol w:w="2788"/>
      </w:tblGrid>
      <w:tr w:rsidR="00BB2745" w:rsidRPr="00781112" w14:paraId="35CB1461" w14:textId="77777777" w:rsidTr="009E026B">
        <w:tc>
          <w:tcPr>
            <w:tcW w:w="1124" w:type="pct"/>
            <w:shd w:val="clear" w:color="auto" w:fill="auto"/>
          </w:tcPr>
          <w:p w14:paraId="39D40F16" w14:textId="18178F77" w:rsidR="00BB2745" w:rsidRPr="00781112" w:rsidRDefault="00835EAD" w:rsidP="00BB2745">
            <w:pPr>
              <w:jc w:val="center"/>
              <w:rPr>
                <w:rFonts w:cs="Arial"/>
                <w:b/>
                <w:bCs/>
                <w:color w:val="000000" w:themeColor="text1"/>
                <w:szCs w:val="16"/>
              </w:rPr>
            </w:pPr>
            <w:r w:rsidRPr="00781112">
              <w:rPr>
                <w:rFonts w:cs="Arial"/>
                <w:b/>
                <w:bCs/>
                <w:color w:val="000000" w:themeColor="text1"/>
                <w:szCs w:val="16"/>
              </w:rPr>
              <w:t>Group</w:t>
            </w:r>
          </w:p>
        </w:tc>
        <w:tc>
          <w:tcPr>
            <w:tcW w:w="1292" w:type="pct"/>
            <w:shd w:val="clear" w:color="auto" w:fill="auto"/>
            <w:vAlign w:val="center"/>
          </w:tcPr>
          <w:p w14:paraId="17538CC6" w14:textId="5AE78718" w:rsidR="00BB2745" w:rsidRPr="00781112" w:rsidRDefault="00BB2745" w:rsidP="00196CE6">
            <w:pPr>
              <w:jc w:val="center"/>
              <w:rPr>
                <w:rFonts w:cs="Arial"/>
                <w:b/>
                <w:bCs/>
                <w:color w:val="000000" w:themeColor="text1"/>
                <w:szCs w:val="16"/>
              </w:rPr>
            </w:pPr>
            <w:r w:rsidRPr="00781112">
              <w:rPr>
                <w:rFonts w:cs="Arial"/>
                <w:b/>
                <w:bCs/>
                <w:color w:val="000000" w:themeColor="text1"/>
                <w:szCs w:val="16"/>
              </w:rPr>
              <w:t>Grade 4</w:t>
            </w:r>
          </w:p>
        </w:tc>
        <w:tc>
          <w:tcPr>
            <w:tcW w:w="1292" w:type="pct"/>
            <w:shd w:val="clear" w:color="auto" w:fill="auto"/>
            <w:vAlign w:val="center"/>
          </w:tcPr>
          <w:p w14:paraId="7B4C40DF" w14:textId="7F368CC4" w:rsidR="00BB2745" w:rsidRPr="00781112" w:rsidRDefault="00BB2745" w:rsidP="00315E88">
            <w:pPr>
              <w:jc w:val="center"/>
              <w:rPr>
                <w:rFonts w:cs="Arial"/>
                <w:b/>
                <w:bCs/>
                <w:color w:val="000000" w:themeColor="text1"/>
                <w:szCs w:val="16"/>
              </w:rPr>
            </w:pPr>
            <w:r w:rsidRPr="00781112">
              <w:rPr>
                <w:rFonts w:cs="Arial"/>
                <w:b/>
                <w:bCs/>
                <w:color w:val="000000" w:themeColor="text1"/>
                <w:szCs w:val="16"/>
              </w:rPr>
              <w:t>Grade 8</w:t>
            </w:r>
          </w:p>
        </w:tc>
        <w:tc>
          <w:tcPr>
            <w:tcW w:w="1292" w:type="pct"/>
            <w:shd w:val="clear" w:color="auto" w:fill="auto"/>
            <w:vAlign w:val="center"/>
          </w:tcPr>
          <w:p w14:paraId="3761AD03" w14:textId="6AC32E5E" w:rsidR="00BB2745" w:rsidRPr="00781112" w:rsidRDefault="00BB2745" w:rsidP="00E14CF0">
            <w:pPr>
              <w:jc w:val="center"/>
              <w:rPr>
                <w:rFonts w:cs="Arial"/>
                <w:b/>
                <w:bCs/>
                <w:color w:val="000000" w:themeColor="text1"/>
                <w:szCs w:val="16"/>
              </w:rPr>
            </w:pPr>
            <w:r w:rsidRPr="00781112">
              <w:rPr>
                <w:rFonts w:cs="Arial"/>
                <w:b/>
                <w:bCs/>
                <w:color w:val="000000" w:themeColor="text1"/>
                <w:szCs w:val="16"/>
              </w:rPr>
              <w:t>Grade HS</w:t>
            </w:r>
          </w:p>
        </w:tc>
      </w:tr>
      <w:tr w:rsidR="003B0C91" w:rsidRPr="00781112" w14:paraId="568B2C00" w14:textId="77777777" w:rsidTr="009E026B">
        <w:tc>
          <w:tcPr>
            <w:tcW w:w="1124" w:type="pct"/>
            <w:shd w:val="clear" w:color="auto" w:fill="auto"/>
          </w:tcPr>
          <w:p w14:paraId="4AD99060" w14:textId="5CD6AD07" w:rsidR="003B0C91" w:rsidRPr="00781112" w:rsidRDefault="003B0C91" w:rsidP="003B0C91">
            <w:pPr>
              <w:rPr>
                <w:rFonts w:cs="Arial"/>
                <w:color w:val="000000" w:themeColor="text1"/>
                <w:szCs w:val="16"/>
              </w:rPr>
            </w:pPr>
            <w:r w:rsidRPr="00781112">
              <w:rPr>
                <w:rFonts w:cs="Arial"/>
                <w:szCs w:val="16"/>
                <w:shd w:val="clear" w:color="auto" w:fill="FFFFFF"/>
              </w:rPr>
              <w:t>a. Children with IEPs who received a valid score and a proficiency level was assigned for the regular assessment</w:t>
            </w:r>
          </w:p>
        </w:tc>
        <w:tc>
          <w:tcPr>
            <w:tcW w:w="1292" w:type="pct"/>
            <w:shd w:val="clear" w:color="auto" w:fill="auto"/>
            <w:vAlign w:val="center"/>
          </w:tcPr>
          <w:p w14:paraId="17848320" w14:textId="2D89B216" w:rsidR="003B0C91" w:rsidRPr="00781112" w:rsidRDefault="003B0C91" w:rsidP="00360DD6">
            <w:pPr>
              <w:jc w:val="center"/>
              <w:rPr>
                <w:rFonts w:cs="Arial"/>
                <w:color w:val="000000" w:themeColor="text1"/>
                <w:szCs w:val="16"/>
              </w:rPr>
            </w:pPr>
            <w:r w:rsidRPr="00781112">
              <w:rPr>
                <w:rFonts w:cs="Arial"/>
                <w:color w:val="000000" w:themeColor="text1"/>
                <w:szCs w:val="16"/>
              </w:rPr>
              <w:t>4,181</w:t>
            </w:r>
          </w:p>
        </w:tc>
        <w:tc>
          <w:tcPr>
            <w:tcW w:w="1292" w:type="pct"/>
            <w:shd w:val="clear" w:color="auto" w:fill="auto"/>
            <w:vAlign w:val="center"/>
          </w:tcPr>
          <w:p w14:paraId="51A72AB5" w14:textId="4469B046" w:rsidR="003B0C91" w:rsidRPr="00781112" w:rsidRDefault="003B0C91" w:rsidP="00360DD6">
            <w:pPr>
              <w:jc w:val="center"/>
              <w:rPr>
                <w:rFonts w:cs="Arial"/>
                <w:color w:val="000000" w:themeColor="text1"/>
                <w:szCs w:val="16"/>
              </w:rPr>
            </w:pPr>
            <w:r w:rsidRPr="00781112">
              <w:rPr>
                <w:rFonts w:cs="Arial"/>
                <w:color w:val="000000" w:themeColor="text1"/>
                <w:szCs w:val="16"/>
              </w:rPr>
              <w:t>3,249</w:t>
            </w:r>
          </w:p>
        </w:tc>
        <w:tc>
          <w:tcPr>
            <w:tcW w:w="1292" w:type="pct"/>
            <w:shd w:val="clear" w:color="auto" w:fill="auto"/>
            <w:vAlign w:val="center"/>
          </w:tcPr>
          <w:p w14:paraId="151E318E" w14:textId="46F9C307" w:rsidR="003B0C91" w:rsidRPr="00781112" w:rsidRDefault="003B0C91" w:rsidP="00360DD6">
            <w:pPr>
              <w:jc w:val="center"/>
              <w:rPr>
                <w:rFonts w:cs="Arial"/>
                <w:color w:val="000000" w:themeColor="text1"/>
                <w:szCs w:val="16"/>
              </w:rPr>
            </w:pPr>
            <w:r w:rsidRPr="00781112">
              <w:rPr>
                <w:rFonts w:cs="Arial"/>
                <w:color w:val="000000" w:themeColor="text1"/>
                <w:szCs w:val="16"/>
              </w:rPr>
              <w:t>2,131</w:t>
            </w:r>
          </w:p>
        </w:tc>
      </w:tr>
      <w:tr w:rsidR="003B0C91" w:rsidRPr="00781112" w14:paraId="4F287E15" w14:textId="77777777" w:rsidTr="009E026B">
        <w:tc>
          <w:tcPr>
            <w:tcW w:w="1124" w:type="pct"/>
            <w:shd w:val="clear" w:color="auto" w:fill="auto"/>
          </w:tcPr>
          <w:p w14:paraId="3423EDAB" w14:textId="76BBADB8" w:rsidR="003B0C91" w:rsidRPr="00781112" w:rsidRDefault="003B0C91" w:rsidP="003B0C91">
            <w:pPr>
              <w:rPr>
                <w:rFonts w:cs="Arial"/>
                <w:color w:val="000000" w:themeColor="text1"/>
                <w:szCs w:val="16"/>
              </w:rPr>
            </w:pPr>
            <w:r w:rsidRPr="00781112">
              <w:rPr>
                <w:rFonts w:cs="Arial"/>
                <w:szCs w:val="16"/>
                <w:shd w:val="clear" w:color="auto" w:fill="FFFFFF"/>
              </w:rPr>
              <w:t xml:space="preserve">b. </w:t>
            </w:r>
            <w:r w:rsidR="005527CB">
              <w:rPr>
                <w:rFonts w:cs="Arial"/>
                <w:color w:val="000000" w:themeColor="text1"/>
                <w:szCs w:val="16"/>
              </w:rPr>
              <w:t xml:space="preserve">Children with </w:t>
            </w:r>
            <w:r w:rsidRPr="00781112">
              <w:rPr>
                <w:rFonts w:cs="Arial"/>
                <w:szCs w:val="16"/>
                <w:shd w:val="clear" w:color="auto" w:fill="FFFFFF"/>
              </w:rPr>
              <w:t>IEPs in regular assessment with no accommodations scored at or above proficient against grade level</w:t>
            </w:r>
          </w:p>
        </w:tc>
        <w:tc>
          <w:tcPr>
            <w:tcW w:w="1292" w:type="pct"/>
            <w:shd w:val="clear" w:color="auto" w:fill="auto"/>
            <w:vAlign w:val="center"/>
          </w:tcPr>
          <w:p w14:paraId="616181A6" w14:textId="2B02EF7A" w:rsidR="003B0C91" w:rsidRPr="00781112" w:rsidRDefault="003B0C91" w:rsidP="00360DD6">
            <w:pPr>
              <w:jc w:val="center"/>
              <w:rPr>
                <w:rFonts w:cs="Arial"/>
                <w:color w:val="000000" w:themeColor="text1"/>
                <w:szCs w:val="16"/>
              </w:rPr>
            </w:pPr>
            <w:r w:rsidRPr="00781112">
              <w:rPr>
                <w:rFonts w:cs="Arial"/>
                <w:color w:val="000000" w:themeColor="text1"/>
                <w:szCs w:val="16"/>
              </w:rPr>
              <w:t>444</w:t>
            </w:r>
          </w:p>
        </w:tc>
        <w:tc>
          <w:tcPr>
            <w:tcW w:w="1292" w:type="pct"/>
            <w:shd w:val="clear" w:color="auto" w:fill="auto"/>
            <w:vAlign w:val="center"/>
          </w:tcPr>
          <w:p w14:paraId="74B7B6E9" w14:textId="4E36B377" w:rsidR="003B0C91" w:rsidRPr="00781112" w:rsidRDefault="003B0C91" w:rsidP="00360DD6">
            <w:pPr>
              <w:jc w:val="center"/>
              <w:rPr>
                <w:rFonts w:cs="Arial"/>
                <w:color w:val="000000" w:themeColor="text1"/>
                <w:szCs w:val="16"/>
              </w:rPr>
            </w:pPr>
            <w:r w:rsidRPr="00781112">
              <w:rPr>
                <w:rFonts w:cs="Arial"/>
                <w:color w:val="000000" w:themeColor="text1"/>
                <w:szCs w:val="16"/>
              </w:rPr>
              <w:t>95</w:t>
            </w:r>
          </w:p>
        </w:tc>
        <w:tc>
          <w:tcPr>
            <w:tcW w:w="1292" w:type="pct"/>
            <w:shd w:val="clear" w:color="auto" w:fill="auto"/>
            <w:vAlign w:val="center"/>
          </w:tcPr>
          <w:p w14:paraId="46F10147" w14:textId="1408D78A" w:rsidR="003B0C91" w:rsidRPr="00781112" w:rsidRDefault="003B0C91" w:rsidP="00360DD6">
            <w:pPr>
              <w:jc w:val="center"/>
              <w:rPr>
                <w:rFonts w:cs="Arial"/>
                <w:color w:val="000000" w:themeColor="text1"/>
                <w:szCs w:val="16"/>
              </w:rPr>
            </w:pPr>
            <w:r w:rsidRPr="00781112">
              <w:rPr>
                <w:rFonts w:cs="Arial"/>
                <w:color w:val="000000" w:themeColor="text1"/>
                <w:szCs w:val="16"/>
              </w:rPr>
              <w:t>74</w:t>
            </w:r>
          </w:p>
        </w:tc>
      </w:tr>
      <w:tr w:rsidR="003B0C91" w:rsidRPr="00781112" w14:paraId="41239D5E" w14:textId="77777777" w:rsidTr="009E026B">
        <w:tc>
          <w:tcPr>
            <w:tcW w:w="1124" w:type="pct"/>
            <w:shd w:val="clear" w:color="auto" w:fill="auto"/>
          </w:tcPr>
          <w:p w14:paraId="5F79CC0F" w14:textId="181C3E67" w:rsidR="003B0C91" w:rsidRPr="00781112" w:rsidRDefault="003B0C91" w:rsidP="003B0C91">
            <w:pPr>
              <w:rPr>
                <w:rFonts w:cs="Arial"/>
                <w:color w:val="000000" w:themeColor="text1"/>
                <w:szCs w:val="16"/>
              </w:rPr>
            </w:pPr>
            <w:r w:rsidRPr="00781112">
              <w:rPr>
                <w:rFonts w:cs="Arial"/>
                <w:szCs w:val="16"/>
                <w:shd w:val="clear" w:color="auto" w:fill="FFFFFF"/>
              </w:rPr>
              <w:t xml:space="preserve">c. </w:t>
            </w:r>
            <w:r w:rsidR="005527CB">
              <w:rPr>
                <w:rFonts w:cs="Arial"/>
                <w:color w:val="000000" w:themeColor="text1"/>
                <w:szCs w:val="16"/>
              </w:rPr>
              <w:t xml:space="preserve">Children with </w:t>
            </w:r>
            <w:r w:rsidRPr="00781112">
              <w:rPr>
                <w:rFonts w:cs="Arial"/>
                <w:szCs w:val="16"/>
                <w:shd w:val="clear" w:color="auto" w:fill="FFFFFF"/>
              </w:rPr>
              <w:t>IEPs in regular assessment with accommodations scored at or above proficient against grade level</w:t>
            </w:r>
          </w:p>
        </w:tc>
        <w:tc>
          <w:tcPr>
            <w:tcW w:w="1292" w:type="pct"/>
            <w:shd w:val="clear" w:color="auto" w:fill="auto"/>
            <w:vAlign w:val="center"/>
          </w:tcPr>
          <w:p w14:paraId="5E9652E2" w14:textId="24316F52" w:rsidR="003B0C91" w:rsidRPr="00781112" w:rsidRDefault="003B0C91" w:rsidP="00360DD6">
            <w:pPr>
              <w:jc w:val="center"/>
              <w:rPr>
                <w:rFonts w:cs="Arial"/>
                <w:color w:val="000000" w:themeColor="text1"/>
                <w:szCs w:val="16"/>
              </w:rPr>
            </w:pPr>
            <w:r w:rsidRPr="00781112">
              <w:rPr>
                <w:rFonts w:cs="Arial"/>
                <w:color w:val="000000" w:themeColor="text1"/>
                <w:szCs w:val="16"/>
              </w:rPr>
              <w:t>228</w:t>
            </w:r>
          </w:p>
        </w:tc>
        <w:tc>
          <w:tcPr>
            <w:tcW w:w="1292" w:type="pct"/>
            <w:shd w:val="clear" w:color="auto" w:fill="auto"/>
            <w:vAlign w:val="center"/>
          </w:tcPr>
          <w:p w14:paraId="47F69679" w14:textId="3EDB1646" w:rsidR="003B0C91" w:rsidRPr="00781112" w:rsidRDefault="003B0C91" w:rsidP="00360DD6">
            <w:pPr>
              <w:jc w:val="center"/>
              <w:rPr>
                <w:rFonts w:cs="Arial"/>
                <w:color w:val="000000" w:themeColor="text1"/>
                <w:szCs w:val="16"/>
              </w:rPr>
            </w:pPr>
            <w:r w:rsidRPr="00781112">
              <w:rPr>
                <w:rFonts w:cs="Arial"/>
                <w:color w:val="000000" w:themeColor="text1"/>
                <w:szCs w:val="16"/>
              </w:rPr>
              <w:t>168</w:t>
            </w:r>
          </w:p>
        </w:tc>
        <w:tc>
          <w:tcPr>
            <w:tcW w:w="1292" w:type="pct"/>
            <w:shd w:val="clear" w:color="auto" w:fill="auto"/>
            <w:vAlign w:val="center"/>
          </w:tcPr>
          <w:p w14:paraId="59F768C9" w14:textId="4401EA9F" w:rsidR="003B0C91" w:rsidRPr="00781112" w:rsidRDefault="003B0C91" w:rsidP="00360DD6">
            <w:pPr>
              <w:jc w:val="center"/>
              <w:rPr>
                <w:rFonts w:cs="Arial"/>
                <w:color w:val="000000" w:themeColor="text1"/>
                <w:szCs w:val="16"/>
              </w:rPr>
            </w:pPr>
            <w:r w:rsidRPr="00781112">
              <w:rPr>
                <w:rFonts w:cs="Arial"/>
                <w:color w:val="000000" w:themeColor="text1"/>
                <w:szCs w:val="16"/>
              </w:rPr>
              <w:t>132</w:t>
            </w:r>
          </w:p>
        </w:tc>
      </w:tr>
    </w:tbl>
    <w:p w14:paraId="5994F67E" w14:textId="77777777" w:rsidR="00346807" w:rsidRPr="00781112" w:rsidRDefault="00346807">
      <w:pPr>
        <w:rPr>
          <w:b/>
          <w:color w:val="000000" w:themeColor="text1"/>
        </w:rPr>
      </w:pPr>
    </w:p>
    <w:p w14:paraId="6D3557DD" w14:textId="77777777" w:rsidR="00C01339" w:rsidRPr="00781112" w:rsidRDefault="00382F22" w:rsidP="00552927">
      <w:pPr>
        <w:rPr>
          <w:rFonts w:cs="Arial"/>
          <w:b/>
          <w:color w:val="000000" w:themeColor="text1"/>
          <w:szCs w:val="16"/>
        </w:rPr>
      </w:pPr>
      <w:r w:rsidRPr="00781112">
        <w:rPr>
          <w:rFonts w:cs="Arial"/>
          <w:b/>
          <w:color w:val="000000" w:themeColor="text1"/>
          <w:szCs w:val="16"/>
        </w:rPr>
        <w:t xml:space="preserve">Data Source: </w:t>
      </w:r>
    </w:p>
    <w:p w14:paraId="1FB962F7" w14:textId="3D177E4C" w:rsidR="00C470E8" w:rsidRPr="00781112" w:rsidRDefault="002B7490" w:rsidP="00552927">
      <w:pPr>
        <w:rPr>
          <w:rFonts w:cs="Arial"/>
          <w:color w:val="000000" w:themeColor="text1"/>
          <w:szCs w:val="16"/>
        </w:rPr>
      </w:pPr>
      <w:r w:rsidRPr="00781112">
        <w:rPr>
          <w:rFonts w:cs="Arial"/>
          <w:color w:val="000000" w:themeColor="text1"/>
          <w:szCs w:val="16"/>
        </w:rPr>
        <w:t>SY 2022-23 Assessment Data Groups - Math (EDFacts file spec FS175; Data Group: 583)</w:t>
      </w:r>
    </w:p>
    <w:p w14:paraId="57CD97A4" w14:textId="77777777" w:rsidR="00C01339" w:rsidRPr="00781112" w:rsidRDefault="00382F22" w:rsidP="00552927">
      <w:pPr>
        <w:rPr>
          <w:rFonts w:cs="Arial"/>
          <w:b/>
          <w:color w:val="000000" w:themeColor="text1"/>
          <w:szCs w:val="16"/>
        </w:rPr>
      </w:pPr>
      <w:r w:rsidRPr="00781112">
        <w:rPr>
          <w:rFonts w:cs="Arial"/>
          <w:b/>
          <w:color w:val="000000" w:themeColor="text1"/>
          <w:szCs w:val="16"/>
        </w:rPr>
        <w:t xml:space="preserve">Date: </w:t>
      </w:r>
    </w:p>
    <w:p w14:paraId="26169998" w14:textId="4F560DE2" w:rsidR="00382F22" w:rsidRPr="00781112" w:rsidRDefault="002B7490" w:rsidP="00552927">
      <w:pPr>
        <w:rPr>
          <w:rFonts w:cs="Arial"/>
          <w:color w:val="000000" w:themeColor="text1"/>
          <w:szCs w:val="16"/>
        </w:rPr>
      </w:pPr>
      <w:r w:rsidRPr="00781112">
        <w:rPr>
          <w:rFonts w:cs="Arial"/>
          <w:color w:val="000000" w:themeColor="text1"/>
          <w:szCs w:val="16"/>
        </w:rPr>
        <w:t>01/10/2024</w:t>
      </w:r>
    </w:p>
    <w:p w14:paraId="33DEC24F" w14:textId="77777777" w:rsidR="005D18BE" w:rsidRPr="00781112" w:rsidRDefault="005D18BE" w:rsidP="00552927">
      <w:pPr>
        <w:rPr>
          <w:rFonts w:cs="Arial"/>
          <w:color w:val="000000" w:themeColor="text1"/>
          <w:szCs w:val="16"/>
        </w:rPr>
      </w:pPr>
    </w:p>
    <w:p w14:paraId="5767F488" w14:textId="3F393894" w:rsidR="00FE2056" w:rsidRPr="00781112" w:rsidRDefault="00FE2056">
      <w:pPr>
        <w:rPr>
          <w:b/>
          <w:color w:val="000000" w:themeColor="text1"/>
        </w:rPr>
      </w:pPr>
      <w:r w:rsidRPr="00781112">
        <w:rPr>
          <w:b/>
          <w:color w:val="000000" w:themeColor="text1"/>
        </w:rPr>
        <w:t>Math Assessment Proficiency Data by Grade</w:t>
      </w:r>
      <w:r w:rsidR="00993B32">
        <w:rPr>
          <w:b/>
          <w:color w:val="000000" w:themeColor="text1"/>
        </w:rPr>
        <w:t xml:space="preserve"> (1)</w:t>
      </w:r>
    </w:p>
    <w:tbl>
      <w:tblPr>
        <w:tblStyle w:val="TableGrid"/>
        <w:tblW w:w="4998" w:type="pct"/>
        <w:tblLayout w:type="fixed"/>
        <w:tblLook w:val="04A0" w:firstRow="1" w:lastRow="0" w:firstColumn="1" w:lastColumn="0" w:noHBand="0" w:noVBand="1"/>
        <w:tblCaption w:val="B03BASSPARTDATABYGRDMATH"/>
      </w:tblPr>
      <w:tblGrid>
        <w:gridCol w:w="2425"/>
        <w:gridCol w:w="2787"/>
        <w:gridCol w:w="2787"/>
        <w:gridCol w:w="2787"/>
      </w:tblGrid>
      <w:tr w:rsidR="00EB6900" w:rsidRPr="00781112" w14:paraId="1F3A5453" w14:textId="77777777" w:rsidTr="009E026B">
        <w:tc>
          <w:tcPr>
            <w:tcW w:w="1124" w:type="pct"/>
            <w:shd w:val="clear" w:color="auto" w:fill="auto"/>
          </w:tcPr>
          <w:p w14:paraId="5BF018F9" w14:textId="6FE6FA6F" w:rsidR="00EB6900" w:rsidRPr="00781112" w:rsidRDefault="00835EAD" w:rsidP="00EB6900">
            <w:pPr>
              <w:jc w:val="center"/>
              <w:rPr>
                <w:rFonts w:cs="Arial"/>
                <w:b/>
                <w:bCs/>
                <w:color w:val="000000" w:themeColor="text1"/>
                <w:szCs w:val="16"/>
              </w:rPr>
            </w:pPr>
            <w:r w:rsidRPr="00781112">
              <w:rPr>
                <w:rFonts w:cs="Arial"/>
                <w:b/>
                <w:bCs/>
                <w:color w:val="000000" w:themeColor="text1"/>
                <w:szCs w:val="16"/>
              </w:rPr>
              <w:t>Group</w:t>
            </w:r>
          </w:p>
        </w:tc>
        <w:tc>
          <w:tcPr>
            <w:tcW w:w="1292" w:type="pct"/>
            <w:shd w:val="clear" w:color="auto" w:fill="auto"/>
            <w:vAlign w:val="center"/>
          </w:tcPr>
          <w:p w14:paraId="24FAE140" w14:textId="0B22750E" w:rsidR="00EB6900" w:rsidRPr="00781112" w:rsidRDefault="00EB6900" w:rsidP="00196CE6">
            <w:pPr>
              <w:jc w:val="center"/>
              <w:rPr>
                <w:rFonts w:cs="Arial"/>
                <w:b/>
                <w:bCs/>
                <w:color w:val="000000" w:themeColor="text1"/>
                <w:szCs w:val="16"/>
              </w:rPr>
            </w:pPr>
            <w:r w:rsidRPr="00781112">
              <w:rPr>
                <w:rFonts w:cs="Arial"/>
                <w:b/>
                <w:bCs/>
                <w:color w:val="000000" w:themeColor="text1"/>
                <w:szCs w:val="16"/>
              </w:rPr>
              <w:t>Grade 4</w:t>
            </w:r>
          </w:p>
        </w:tc>
        <w:tc>
          <w:tcPr>
            <w:tcW w:w="1292" w:type="pct"/>
            <w:shd w:val="clear" w:color="auto" w:fill="auto"/>
            <w:vAlign w:val="center"/>
          </w:tcPr>
          <w:p w14:paraId="47A01117" w14:textId="43F14FF6" w:rsidR="00EB6900" w:rsidRPr="00781112" w:rsidRDefault="00EB6900" w:rsidP="00315E88">
            <w:pPr>
              <w:jc w:val="center"/>
              <w:rPr>
                <w:rFonts w:cs="Arial"/>
                <w:b/>
                <w:bCs/>
                <w:color w:val="000000" w:themeColor="text1"/>
                <w:szCs w:val="16"/>
              </w:rPr>
            </w:pPr>
            <w:r w:rsidRPr="00781112">
              <w:rPr>
                <w:rFonts w:cs="Arial"/>
                <w:b/>
                <w:bCs/>
                <w:color w:val="000000" w:themeColor="text1"/>
                <w:szCs w:val="16"/>
              </w:rPr>
              <w:t>Grade 8</w:t>
            </w:r>
          </w:p>
        </w:tc>
        <w:tc>
          <w:tcPr>
            <w:tcW w:w="1292" w:type="pct"/>
            <w:shd w:val="clear" w:color="auto" w:fill="auto"/>
            <w:vAlign w:val="center"/>
          </w:tcPr>
          <w:p w14:paraId="62BC8C13" w14:textId="1B955AD9" w:rsidR="00EB6900" w:rsidRPr="00781112" w:rsidRDefault="00EB6900" w:rsidP="00E14CF0">
            <w:pPr>
              <w:jc w:val="center"/>
              <w:rPr>
                <w:rFonts w:cs="Arial"/>
                <w:b/>
                <w:bCs/>
                <w:color w:val="000000" w:themeColor="text1"/>
                <w:szCs w:val="16"/>
              </w:rPr>
            </w:pPr>
            <w:r w:rsidRPr="00781112">
              <w:rPr>
                <w:rFonts w:cs="Arial"/>
                <w:b/>
                <w:bCs/>
                <w:color w:val="000000" w:themeColor="text1"/>
                <w:szCs w:val="16"/>
              </w:rPr>
              <w:t>Grade HS</w:t>
            </w:r>
          </w:p>
        </w:tc>
      </w:tr>
      <w:tr w:rsidR="00EB6900" w:rsidRPr="00781112" w14:paraId="3E50404B" w14:textId="77777777" w:rsidTr="009E026B">
        <w:tc>
          <w:tcPr>
            <w:tcW w:w="1124" w:type="pct"/>
            <w:shd w:val="clear" w:color="auto" w:fill="auto"/>
          </w:tcPr>
          <w:p w14:paraId="1BC1C3E1" w14:textId="4BCAFF70" w:rsidR="00EB6900" w:rsidRPr="00781112" w:rsidRDefault="00EB6900" w:rsidP="00EB6900">
            <w:pPr>
              <w:rPr>
                <w:rFonts w:cs="Arial"/>
                <w:color w:val="000000" w:themeColor="text1"/>
                <w:szCs w:val="16"/>
              </w:rPr>
            </w:pPr>
            <w:r w:rsidRPr="00781112">
              <w:rPr>
                <w:rFonts w:cs="Arial"/>
                <w:szCs w:val="16"/>
                <w:shd w:val="clear" w:color="auto" w:fill="FFFFFF"/>
              </w:rPr>
              <w:t>a. Children with IEPs who received a valid score and a proficiency level was assigned for the regular assessment</w:t>
            </w:r>
          </w:p>
        </w:tc>
        <w:tc>
          <w:tcPr>
            <w:tcW w:w="1292" w:type="pct"/>
            <w:shd w:val="clear" w:color="auto" w:fill="auto"/>
            <w:vAlign w:val="center"/>
          </w:tcPr>
          <w:p w14:paraId="73844C67" w14:textId="1DA65780" w:rsidR="00EB6900" w:rsidRPr="00781112" w:rsidRDefault="00EB6900" w:rsidP="00360DD6">
            <w:pPr>
              <w:jc w:val="center"/>
              <w:rPr>
                <w:rFonts w:cs="Arial"/>
                <w:color w:val="000000" w:themeColor="text1"/>
                <w:szCs w:val="16"/>
              </w:rPr>
            </w:pPr>
            <w:r w:rsidRPr="00781112">
              <w:rPr>
                <w:rFonts w:cs="Arial"/>
                <w:color w:val="000000" w:themeColor="text1"/>
                <w:szCs w:val="16"/>
              </w:rPr>
              <w:t>4,184</w:t>
            </w:r>
          </w:p>
        </w:tc>
        <w:tc>
          <w:tcPr>
            <w:tcW w:w="1292" w:type="pct"/>
            <w:shd w:val="clear" w:color="auto" w:fill="auto"/>
            <w:vAlign w:val="center"/>
          </w:tcPr>
          <w:p w14:paraId="3573F811" w14:textId="4BE7EE48" w:rsidR="00EB6900" w:rsidRPr="00781112" w:rsidRDefault="00EB6900" w:rsidP="00360DD6">
            <w:pPr>
              <w:jc w:val="center"/>
              <w:rPr>
                <w:rFonts w:cs="Arial"/>
                <w:color w:val="000000" w:themeColor="text1"/>
                <w:szCs w:val="16"/>
              </w:rPr>
            </w:pPr>
            <w:r w:rsidRPr="00781112">
              <w:rPr>
                <w:rFonts w:cs="Arial"/>
                <w:color w:val="000000" w:themeColor="text1"/>
                <w:szCs w:val="16"/>
              </w:rPr>
              <w:t>3,245</w:t>
            </w:r>
          </w:p>
        </w:tc>
        <w:tc>
          <w:tcPr>
            <w:tcW w:w="1292" w:type="pct"/>
            <w:shd w:val="clear" w:color="auto" w:fill="auto"/>
            <w:vAlign w:val="center"/>
          </w:tcPr>
          <w:p w14:paraId="3D006657" w14:textId="5E74B673" w:rsidR="00EB6900" w:rsidRPr="00781112" w:rsidRDefault="00EB6900" w:rsidP="00360DD6">
            <w:pPr>
              <w:jc w:val="center"/>
              <w:rPr>
                <w:rFonts w:cs="Arial"/>
                <w:color w:val="000000" w:themeColor="text1"/>
                <w:szCs w:val="16"/>
              </w:rPr>
            </w:pPr>
            <w:r w:rsidRPr="00781112">
              <w:rPr>
                <w:rFonts w:cs="Arial"/>
                <w:color w:val="000000" w:themeColor="text1"/>
                <w:szCs w:val="16"/>
              </w:rPr>
              <w:t>2,131</w:t>
            </w:r>
          </w:p>
        </w:tc>
      </w:tr>
      <w:tr w:rsidR="00EB6900" w:rsidRPr="00781112" w14:paraId="4482EF44" w14:textId="77777777" w:rsidTr="009E026B">
        <w:tc>
          <w:tcPr>
            <w:tcW w:w="1124" w:type="pct"/>
            <w:shd w:val="clear" w:color="auto" w:fill="auto"/>
          </w:tcPr>
          <w:p w14:paraId="27BF445B" w14:textId="0D33636A" w:rsidR="00EB6900" w:rsidRPr="00781112" w:rsidRDefault="00EB6900" w:rsidP="00EB6900">
            <w:pPr>
              <w:rPr>
                <w:rFonts w:cs="Arial"/>
                <w:color w:val="000000" w:themeColor="text1"/>
                <w:szCs w:val="16"/>
              </w:rPr>
            </w:pPr>
            <w:r w:rsidRPr="00781112">
              <w:rPr>
                <w:rFonts w:cs="Arial"/>
                <w:szCs w:val="16"/>
                <w:shd w:val="clear" w:color="auto" w:fill="FFFFFF"/>
              </w:rPr>
              <w:t>b. Children with IEPs in regular assessment with no accommodations scored at or above proficient against grade level</w:t>
            </w:r>
          </w:p>
        </w:tc>
        <w:tc>
          <w:tcPr>
            <w:tcW w:w="1292" w:type="pct"/>
            <w:shd w:val="clear" w:color="auto" w:fill="auto"/>
            <w:vAlign w:val="center"/>
          </w:tcPr>
          <w:p w14:paraId="6FAE18FE" w14:textId="45CDD134" w:rsidR="00EB6900" w:rsidRPr="00781112" w:rsidRDefault="00EB6900" w:rsidP="00360DD6">
            <w:pPr>
              <w:jc w:val="center"/>
              <w:rPr>
                <w:rFonts w:cs="Arial"/>
                <w:color w:val="000000" w:themeColor="text1"/>
                <w:szCs w:val="16"/>
              </w:rPr>
            </w:pPr>
            <w:r w:rsidRPr="00781112">
              <w:rPr>
                <w:rFonts w:cs="Arial"/>
                <w:color w:val="000000" w:themeColor="text1"/>
                <w:szCs w:val="16"/>
              </w:rPr>
              <w:t>509</w:t>
            </w:r>
          </w:p>
        </w:tc>
        <w:tc>
          <w:tcPr>
            <w:tcW w:w="1292" w:type="pct"/>
            <w:shd w:val="clear" w:color="auto" w:fill="auto"/>
            <w:vAlign w:val="center"/>
          </w:tcPr>
          <w:p w14:paraId="0501C27C" w14:textId="424208A4" w:rsidR="00EB6900" w:rsidRPr="00781112" w:rsidRDefault="00EB6900" w:rsidP="00360DD6">
            <w:pPr>
              <w:jc w:val="center"/>
              <w:rPr>
                <w:rFonts w:cs="Arial"/>
                <w:color w:val="000000" w:themeColor="text1"/>
                <w:szCs w:val="16"/>
              </w:rPr>
            </w:pPr>
            <w:r w:rsidRPr="00781112">
              <w:rPr>
                <w:rFonts w:cs="Arial"/>
                <w:color w:val="000000" w:themeColor="text1"/>
                <w:szCs w:val="16"/>
              </w:rPr>
              <w:t>63</w:t>
            </w:r>
          </w:p>
        </w:tc>
        <w:tc>
          <w:tcPr>
            <w:tcW w:w="1292" w:type="pct"/>
            <w:shd w:val="clear" w:color="auto" w:fill="auto"/>
            <w:vAlign w:val="center"/>
          </w:tcPr>
          <w:p w14:paraId="2F8ECC6A" w14:textId="065827BA" w:rsidR="00EB6900" w:rsidRPr="00781112" w:rsidRDefault="00EB6900" w:rsidP="00360DD6">
            <w:pPr>
              <w:jc w:val="center"/>
              <w:rPr>
                <w:rFonts w:cs="Arial"/>
                <w:color w:val="000000" w:themeColor="text1"/>
                <w:szCs w:val="16"/>
              </w:rPr>
            </w:pPr>
            <w:r w:rsidRPr="00781112">
              <w:rPr>
                <w:rFonts w:cs="Arial"/>
                <w:color w:val="000000" w:themeColor="text1"/>
                <w:szCs w:val="16"/>
              </w:rPr>
              <w:t>20</w:t>
            </w:r>
          </w:p>
        </w:tc>
      </w:tr>
      <w:tr w:rsidR="00EB6900" w:rsidRPr="00781112" w14:paraId="7ED983D3" w14:textId="77777777" w:rsidTr="009E026B">
        <w:tc>
          <w:tcPr>
            <w:tcW w:w="1124" w:type="pct"/>
            <w:shd w:val="clear" w:color="auto" w:fill="auto"/>
          </w:tcPr>
          <w:p w14:paraId="6E21D958" w14:textId="7EF8B281" w:rsidR="00EB6900" w:rsidRPr="00781112" w:rsidRDefault="00EB6900" w:rsidP="00EB6900">
            <w:pPr>
              <w:rPr>
                <w:rFonts w:cs="Arial"/>
                <w:color w:val="000000" w:themeColor="text1"/>
                <w:szCs w:val="16"/>
              </w:rPr>
            </w:pPr>
            <w:r w:rsidRPr="00781112">
              <w:rPr>
                <w:rFonts w:cs="Arial"/>
                <w:szCs w:val="16"/>
                <w:shd w:val="clear" w:color="auto" w:fill="FFFFFF"/>
              </w:rPr>
              <w:t>c. Children with IEPs in regular assessment with accommodations scored at or above proficient against grade level</w:t>
            </w:r>
          </w:p>
        </w:tc>
        <w:tc>
          <w:tcPr>
            <w:tcW w:w="1292" w:type="pct"/>
            <w:shd w:val="clear" w:color="auto" w:fill="auto"/>
            <w:vAlign w:val="center"/>
          </w:tcPr>
          <w:p w14:paraId="239BF66A" w14:textId="489CBBAB" w:rsidR="00EB6900" w:rsidRPr="00781112" w:rsidRDefault="00EB6900" w:rsidP="00360DD6">
            <w:pPr>
              <w:jc w:val="center"/>
              <w:rPr>
                <w:rFonts w:cs="Arial"/>
                <w:color w:val="000000" w:themeColor="text1"/>
                <w:szCs w:val="16"/>
              </w:rPr>
            </w:pPr>
            <w:r w:rsidRPr="00781112">
              <w:rPr>
                <w:rFonts w:cs="Arial"/>
                <w:color w:val="000000" w:themeColor="text1"/>
                <w:szCs w:val="16"/>
              </w:rPr>
              <w:t>284</w:t>
            </w:r>
          </w:p>
        </w:tc>
        <w:tc>
          <w:tcPr>
            <w:tcW w:w="1292" w:type="pct"/>
            <w:shd w:val="clear" w:color="auto" w:fill="auto"/>
            <w:vAlign w:val="center"/>
          </w:tcPr>
          <w:p w14:paraId="3148F449" w14:textId="071E2D42" w:rsidR="00EB6900" w:rsidRPr="00781112" w:rsidRDefault="00EB6900" w:rsidP="00360DD6">
            <w:pPr>
              <w:jc w:val="center"/>
              <w:rPr>
                <w:rFonts w:cs="Arial"/>
                <w:color w:val="000000" w:themeColor="text1"/>
                <w:szCs w:val="16"/>
              </w:rPr>
            </w:pPr>
            <w:r w:rsidRPr="00781112">
              <w:rPr>
                <w:rFonts w:cs="Arial"/>
                <w:color w:val="000000" w:themeColor="text1"/>
                <w:szCs w:val="16"/>
              </w:rPr>
              <w:t>85</w:t>
            </w:r>
          </w:p>
        </w:tc>
        <w:tc>
          <w:tcPr>
            <w:tcW w:w="1292" w:type="pct"/>
            <w:shd w:val="clear" w:color="auto" w:fill="auto"/>
            <w:vAlign w:val="center"/>
          </w:tcPr>
          <w:p w14:paraId="56D05BB3" w14:textId="5F6BA567" w:rsidR="00EB6900" w:rsidRPr="00781112" w:rsidRDefault="00EB6900" w:rsidP="00360DD6">
            <w:pPr>
              <w:jc w:val="center"/>
              <w:rPr>
                <w:rFonts w:cs="Arial"/>
                <w:color w:val="000000" w:themeColor="text1"/>
                <w:szCs w:val="16"/>
              </w:rPr>
            </w:pPr>
            <w:r w:rsidRPr="00781112">
              <w:rPr>
                <w:rFonts w:cs="Arial"/>
                <w:color w:val="000000" w:themeColor="text1"/>
                <w:szCs w:val="16"/>
              </w:rPr>
              <w:t>23</w:t>
            </w:r>
          </w:p>
        </w:tc>
      </w:tr>
    </w:tbl>
    <w:bookmarkEnd w:id="14"/>
    <w:p w14:paraId="122AE711" w14:textId="77777777" w:rsidR="00502870" w:rsidRDefault="00502870" w:rsidP="00502870">
      <w:pPr>
        <w:pStyle w:val="Subhed"/>
        <w:rPr>
          <w:b w:val="0"/>
          <w:bCs/>
        </w:rPr>
      </w:pPr>
      <w:r w:rsidRPr="00580D24">
        <w:rPr>
          <w:b w:val="0"/>
          <w:bCs/>
        </w:rPr>
        <w:t>(1)The term “regular assessment” is an aggregation of the following types of assessments as applicable for each grade/ grade group: regular assessment based on grade-level achievement standards, advanced assessment, Innovative Assessment Demonstration Authority (IADA) pilot assessment, high school regular assessment I, high school regular assessment II, high school regular assessment III and locally-selected nationally recognized high school assessment in the prefilled data in this indicator.</w:t>
      </w:r>
      <w:r>
        <w:t xml:space="preserve"> </w:t>
      </w:r>
    </w:p>
    <w:p w14:paraId="1A4F8ED6" w14:textId="77777777" w:rsidR="00966232" w:rsidRPr="00781112" w:rsidRDefault="00966232" w:rsidP="004369B2">
      <w:pPr>
        <w:rPr>
          <w:color w:val="000000" w:themeColor="text1"/>
        </w:rPr>
      </w:pPr>
    </w:p>
    <w:p w14:paraId="1E1876C6" w14:textId="1F90E63A" w:rsidR="00E539AB" w:rsidRPr="00781112" w:rsidRDefault="0047313F" w:rsidP="004369B2">
      <w:pPr>
        <w:rPr>
          <w:b/>
          <w:color w:val="000000" w:themeColor="text1"/>
        </w:rPr>
      </w:pPr>
      <w:r>
        <w:rPr>
          <w:b/>
          <w:color w:val="000000" w:themeColor="text1"/>
        </w:rPr>
        <w:t>FFY 2022 SPP/APR Data: Reading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BFFYAPRDATARLA"/>
      </w:tblPr>
      <w:tblGrid>
        <w:gridCol w:w="428"/>
        <w:gridCol w:w="888"/>
        <w:gridCol w:w="2027"/>
        <w:gridCol w:w="2026"/>
        <w:gridCol w:w="1085"/>
        <w:gridCol w:w="1085"/>
        <w:gridCol w:w="1085"/>
        <w:gridCol w:w="1085"/>
        <w:gridCol w:w="1081"/>
      </w:tblGrid>
      <w:tr w:rsidR="00FA33C9" w:rsidRPr="00781112" w14:paraId="52CF9222" w14:textId="5C9FC6C2" w:rsidTr="004B3F40">
        <w:trPr>
          <w:tblHeader/>
        </w:trPr>
        <w:tc>
          <w:tcPr>
            <w:tcW w:w="198" w:type="pct"/>
            <w:shd w:val="clear" w:color="auto" w:fill="auto"/>
            <w:vAlign w:val="bottom"/>
          </w:tcPr>
          <w:p w14:paraId="5B0C0A4E" w14:textId="31160362" w:rsidR="00FA33C9" w:rsidRPr="00781112" w:rsidRDefault="00FA33C9" w:rsidP="00FA33C9">
            <w:pPr>
              <w:jc w:val="center"/>
              <w:rPr>
                <w:b/>
                <w:color w:val="000000" w:themeColor="text1"/>
              </w:rPr>
            </w:pPr>
            <w:r w:rsidRPr="00781112">
              <w:rPr>
                <w:b/>
                <w:color w:val="000000" w:themeColor="text1"/>
              </w:rPr>
              <w:lastRenderedPageBreak/>
              <w:t>Group</w:t>
            </w:r>
          </w:p>
        </w:tc>
        <w:tc>
          <w:tcPr>
            <w:tcW w:w="411" w:type="pct"/>
            <w:shd w:val="clear" w:color="auto" w:fill="auto"/>
            <w:vAlign w:val="bottom"/>
          </w:tcPr>
          <w:p w14:paraId="08D526E5" w14:textId="4BDB327D" w:rsidR="00FA33C9" w:rsidRPr="00781112" w:rsidRDefault="00FA33C9" w:rsidP="00FA33C9">
            <w:pPr>
              <w:jc w:val="center"/>
              <w:rPr>
                <w:b/>
                <w:color w:val="000000" w:themeColor="text1"/>
              </w:rPr>
            </w:pPr>
            <w:r w:rsidRPr="00781112">
              <w:rPr>
                <w:b/>
                <w:color w:val="000000" w:themeColor="text1"/>
              </w:rPr>
              <w:t>Group Name</w:t>
            </w:r>
          </w:p>
        </w:tc>
        <w:tc>
          <w:tcPr>
            <w:tcW w:w="939" w:type="pct"/>
            <w:shd w:val="clear" w:color="auto" w:fill="auto"/>
          </w:tcPr>
          <w:p w14:paraId="198DD72E" w14:textId="3FB5565B" w:rsidR="00FA33C9" w:rsidRPr="00781112" w:rsidRDefault="00FA33C9" w:rsidP="00FA33C9">
            <w:pPr>
              <w:jc w:val="center"/>
              <w:rPr>
                <w:b/>
                <w:bCs/>
                <w:color w:val="000000" w:themeColor="text1"/>
              </w:rPr>
            </w:pPr>
            <w:r w:rsidRPr="00781112">
              <w:rPr>
                <w:b/>
                <w:bCs/>
              </w:rPr>
              <w:t>Number of Children with IEPs Scoring At or Above Proficient Against Grade Level Academic Achievement Standards</w:t>
            </w:r>
          </w:p>
        </w:tc>
        <w:tc>
          <w:tcPr>
            <w:tcW w:w="939" w:type="pct"/>
            <w:shd w:val="clear" w:color="auto" w:fill="auto"/>
          </w:tcPr>
          <w:p w14:paraId="43067EB5" w14:textId="1B6A6AEE" w:rsidR="00FA33C9" w:rsidRPr="00781112" w:rsidRDefault="00FA33C9" w:rsidP="00FA33C9">
            <w:pPr>
              <w:jc w:val="center"/>
              <w:rPr>
                <w:b/>
                <w:bCs/>
                <w:color w:val="000000" w:themeColor="text1"/>
              </w:rPr>
            </w:pPr>
            <w:r w:rsidRPr="00781112">
              <w:rPr>
                <w:b/>
                <w:bCs/>
              </w:rPr>
              <w:t>Number of Children with IEPs who Received a Valid Score and for whom a Proficiency Level was Assigned for the Regular Assessment</w:t>
            </w:r>
          </w:p>
        </w:tc>
        <w:tc>
          <w:tcPr>
            <w:tcW w:w="503" w:type="pct"/>
            <w:shd w:val="clear" w:color="auto" w:fill="auto"/>
            <w:vAlign w:val="bottom"/>
          </w:tcPr>
          <w:p w14:paraId="18374487" w14:textId="14DD08BA" w:rsidR="00FA33C9" w:rsidRPr="00073BD7" w:rsidRDefault="00FA33C9" w:rsidP="00FA33C9">
            <w:pPr>
              <w:jc w:val="center"/>
              <w:rPr>
                <w:b/>
                <w:bCs/>
                <w:color w:val="000000" w:themeColor="text1"/>
              </w:rPr>
            </w:pPr>
            <w:r w:rsidRPr="00073BD7">
              <w:rPr>
                <w:b/>
                <w:bCs/>
              </w:rPr>
              <w:t>FFY 2021 Data</w:t>
            </w:r>
          </w:p>
        </w:tc>
        <w:tc>
          <w:tcPr>
            <w:tcW w:w="503" w:type="pct"/>
            <w:shd w:val="clear" w:color="auto" w:fill="auto"/>
            <w:vAlign w:val="bottom"/>
          </w:tcPr>
          <w:p w14:paraId="3E51680E" w14:textId="7EA4903F" w:rsidR="00FA33C9" w:rsidRPr="00073BD7" w:rsidRDefault="00FA33C9" w:rsidP="00FA33C9">
            <w:pPr>
              <w:jc w:val="center"/>
              <w:rPr>
                <w:b/>
                <w:bCs/>
                <w:color w:val="000000" w:themeColor="text1"/>
              </w:rPr>
            </w:pPr>
            <w:r w:rsidRPr="00073BD7">
              <w:rPr>
                <w:b/>
                <w:bCs/>
              </w:rPr>
              <w:t>FFY 2022 Target</w:t>
            </w:r>
          </w:p>
        </w:tc>
        <w:tc>
          <w:tcPr>
            <w:tcW w:w="503" w:type="pct"/>
            <w:shd w:val="clear" w:color="auto" w:fill="auto"/>
            <w:vAlign w:val="bottom"/>
          </w:tcPr>
          <w:p w14:paraId="29685ECA" w14:textId="0A3EC870" w:rsidR="00FA33C9" w:rsidRPr="00073BD7" w:rsidRDefault="00FA33C9" w:rsidP="00FA33C9">
            <w:pPr>
              <w:jc w:val="center"/>
              <w:rPr>
                <w:b/>
                <w:bCs/>
                <w:color w:val="000000" w:themeColor="text1"/>
              </w:rPr>
            </w:pPr>
            <w:r w:rsidRPr="00073BD7">
              <w:rPr>
                <w:b/>
                <w:bCs/>
              </w:rPr>
              <w:t>FFY 2022 Data</w:t>
            </w:r>
          </w:p>
        </w:tc>
        <w:tc>
          <w:tcPr>
            <w:tcW w:w="503" w:type="pct"/>
            <w:shd w:val="clear" w:color="auto" w:fill="auto"/>
            <w:vAlign w:val="bottom"/>
          </w:tcPr>
          <w:p w14:paraId="5E9D6295" w14:textId="7F28EB50" w:rsidR="00FA33C9" w:rsidRPr="00781112" w:rsidRDefault="00FA33C9" w:rsidP="00FA33C9">
            <w:pPr>
              <w:jc w:val="center"/>
              <w:rPr>
                <w:b/>
                <w:color w:val="000000" w:themeColor="text1"/>
              </w:rPr>
            </w:pPr>
            <w:r w:rsidRPr="00781112">
              <w:rPr>
                <w:b/>
                <w:color w:val="000000" w:themeColor="text1"/>
              </w:rPr>
              <w:t>Status</w:t>
            </w:r>
          </w:p>
        </w:tc>
        <w:tc>
          <w:tcPr>
            <w:tcW w:w="501" w:type="pct"/>
            <w:shd w:val="clear" w:color="auto" w:fill="auto"/>
            <w:vAlign w:val="bottom"/>
          </w:tcPr>
          <w:p w14:paraId="7898EF38" w14:textId="75DFA010" w:rsidR="00FA33C9" w:rsidRPr="00781112" w:rsidRDefault="00FA33C9" w:rsidP="00FA33C9">
            <w:pPr>
              <w:jc w:val="center"/>
              <w:rPr>
                <w:b/>
                <w:color w:val="000000" w:themeColor="text1"/>
              </w:rPr>
            </w:pPr>
            <w:r w:rsidRPr="00781112">
              <w:rPr>
                <w:b/>
                <w:color w:val="000000" w:themeColor="text1"/>
              </w:rPr>
              <w:t>Slippage</w:t>
            </w:r>
          </w:p>
        </w:tc>
      </w:tr>
      <w:tr w:rsidR="00AD0E97" w:rsidRPr="00781112" w14:paraId="7760B96D" w14:textId="1E1E2305" w:rsidTr="004B3F40">
        <w:tc>
          <w:tcPr>
            <w:tcW w:w="198" w:type="pct"/>
            <w:shd w:val="clear" w:color="auto" w:fill="auto"/>
            <w:vAlign w:val="center"/>
          </w:tcPr>
          <w:p w14:paraId="6F54F4BD" w14:textId="3AB2A2E6" w:rsidR="00AD0E97" w:rsidRPr="00781112" w:rsidRDefault="00AD0E97" w:rsidP="00AD0E97">
            <w:pPr>
              <w:pStyle w:val="Default"/>
              <w:jc w:val="center"/>
              <w:rPr>
                <w:rFonts w:eastAsiaTheme="minorHAnsi"/>
                <w:color w:val="000000" w:themeColor="text1"/>
                <w:sz w:val="16"/>
                <w:szCs w:val="16"/>
              </w:rPr>
            </w:pPr>
            <w:r w:rsidRPr="00781112">
              <w:rPr>
                <w:b/>
                <w:color w:val="000000" w:themeColor="text1"/>
                <w:sz w:val="16"/>
                <w:szCs w:val="16"/>
              </w:rPr>
              <w:t>A</w:t>
            </w:r>
          </w:p>
        </w:tc>
        <w:tc>
          <w:tcPr>
            <w:tcW w:w="411" w:type="pct"/>
            <w:shd w:val="clear" w:color="auto" w:fill="auto"/>
            <w:vAlign w:val="center"/>
          </w:tcPr>
          <w:p w14:paraId="1AF12AAB" w14:textId="02722A5C" w:rsidR="00AD0E97" w:rsidRPr="00781112" w:rsidDel="00DE5045" w:rsidRDefault="00AD0E97" w:rsidP="00AD0E97">
            <w:pPr>
              <w:jc w:val="center"/>
              <w:rPr>
                <w:rFonts w:cs="Arial"/>
                <w:color w:val="000000" w:themeColor="text1"/>
                <w:szCs w:val="16"/>
              </w:rPr>
            </w:pPr>
            <w:r w:rsidRPr="00781112">
              <w:rPr>
                <w:rFonts w:cs="Arial"/>
                <w:color w:val="000000" w:themeColor="text1"/>
                <w:szCs w:val="16"/>
              </w:rPr>
              <w:t>Grade 4</w:t>
            </w:r>
          </w:p>
        </w:tc>
        <w:tc>
          <w:tcPr>
            <w:tcW w:w="939" w:type="pct"/>
            <w:shd w:val="clear" w:color="auto" w:fill="auto"/>
            <w:vAlign w:val="center"/>
          </w:tcPr>
          <w:p w14:paraId="0D75EC1C" w14:textId="5C94E807" w:rsidR="00AD0E97" w:rsidRPr="00781112" w:rsidRDefault="00AD0E97" w:rsidP="00AD0E97">
            <w:pPr>
              <w:jc w:val="center"/>
              <w:rPr>
                <w:rFonts w:cs="Arial"/>
                <w:color w:val="000000" w:themeColor="text1"/>
                <w:szCs w:val="16"/>
              </w:rPr>
            </w:pPr>
            <w:r w:rsidRPr="00781112">
              <w:rPr>
                <w:rFonts w:cs="Arial"/>
                <w:color w:val="000000"/>
                <w:szCs w:val="16"/>
              </w:rPr>
              <w:t>672</w:t>
            </w:r>
          </w:p>
        </w:tc>
        <w:tc>
          <w:tcPr>
            <w:tcW w:w="939" w:type="pct"/>
            <w:shd w:val="clear" w:color="auto" w:fill="auto"/>
            <w:vAlign w:val="center"/>
          </w:tcPr>
          <w:p w14:paraId="7E6A021B" w14:textId="57963DE4" w:rsidR="00AD0E97" w:rsidRPr="00781112" w:rsidRDefault="00AD0E97" w:rsidP="00AD0E97">
            <w:pPr>
              <w:jc w:val="center"/>
              <w:rPr>
                <w:rFonts w:cs="Arial"/>
                <w:color w:val="000000" w:themeColor="text1"/>
                <w:szCs w:val="16"/>
              </w:rPr>
            </w:pPr>
            <w:r w:rsidRPr="00781112">
              <w:rPr>
                <w:rFonts w:cs="Arial"/>
                <w:color w:val="000000" w:themeColor="text1"/>
                <w:szCs w:val="16"/>
              </w:rPr>
              <w:t>4,181</w:t>
            </w:r>
          </w:p>
        </w:tc>
        <w:tc>
          <w:tcPr>
            <w:tcW w:w="503" w:type="pct"/>
            <w:shd w:val="clear" w:color="auto" w:fill="auto"/>
            <w:vAlign w:val="center"/>
          </w:tcPr>
          <w:p w14:paraId="69FD37B5" w14:textId="09B40B87" w:rsidR="00AD0E97" w:rsidRPr="00781112" w:rsidRDefault="00AD0E97" w:rsidP="00AD0E97">
            <w:pPr>
              <w:jc w:val="center"/>
              <w:rPr>
                <w:rFonts w:cs="Arial"/>
                <w:color w:val="000000" w:themeColor="text1"/>
                <w:szCs w:val="16"/>
              </w:rPr>
            </w:pPr>
            <w:r w:rsidRPr="00781112">
              <w:rPr>
                <w:rFonts w:cs="Arial"/>
                <w:color w:val="000000" w:themeColor="text1"/>
                <w:szCs w:val="16"/>
              </w:rPr>
              <w:t>14.36%</w:t>
            </w:r>
          </w:p>
        </w:tc>
        <w:tc>
          <w:tcPr>
            <w:tcW w:w="503" w:type="pct"/>
            <w:shd w:val="clear" w:color="auto" w:fill="auto"/>
            <w:vAlign w:val="center"/>
          </w:tcPr>
          <w:p w14:paraId="482B7D09" w14:textId="62AFAA78" w:rsidR="00AD0E97" w:rsidRPr="00781112" w:rsidRDefault="00AD0E97" w:rsidP="00AD0E97">
            <w:pPr>
              <w:jc w:val="center"/>
              <w:rPr>
                <w:rFonts w:cs="Arial"/>
                <w:color w:val="000000" w:themeColor="text1"/>
                <w:szCs w:val="16"/>
              </w:rPr>
            </w:pPr>
            <w:r w:rsidRPr="00781112">
              <w:rPr>
                <w:rFonts w:cs="Arial"/>
                <w:color w:val="000000" w:themeColor="text1"/>
                <w:szCs w:val="16"/>
              </w:rPr>
              <w:t>16.90%</w:t>
            </w:r>
          </w:p>
        </w:tc>
        <w:tc>
          <w:tcPr>
            <w:tcW w:w="503" w:type="pct"/>
            <w:shd w:val="clear" w:color="auto" w:fill="auto"/>
            <w:vAlign w:val="center"/>
          </w:tcPr>
          <w:p w14:paraId="120D94C1" w14:textId="45B7E096" w:rsidR="00AD0E97" w:rsidRPr="00781112" w:rsidRDefault="00AD0E97" w:rsidP="00AD0E97">
            <w:pPr>
              <w:jc w:val="center"/>
              <w:rPr>
                <w:rFonts w:cs="Arial"/>
                <w:color w:val="000000" w:themeColor="text1"/>
                <w:szCs w:val="16"/>
              </w:rPr>
            </w:pPr>
            <w:r w:rsidRPr="00781112">
              <w:rPr>
                <w:rFonts w:cs="Arial"/>
                <w:color w:val="000000" w:themeColor="text1"/>
                <w:szCs w:val="16"/>
              </w:rPr>
              <w:t>16.07%</w:t>
            </w:r>
          </w:p>
        </w:tc>
        <w:tc>
          <w:tcPr>
            <w:tcW w:w="503" w:type="pct"/>
            <w:shd w:val="clear" w:color="auto" w:fill="auto"/>
            <w:vAlign w:val="center"/>
          </w:tcPr>
          <w:p w14:paraId="4C985877" w14:textId="6C415586" w:rsidR="00AD0E97" w:rsidRPr="00781112" w:rsidRDefault="00AD0E97" w:rsidP="00AD0E97">
            <w:pPr>
              <w:jc w:val="center"/>
              <w:rPr>
                <w:rFonts w:cs="Arial"/>
                <w:color w:val="000000" w:themeColor="text1"/>
                <w:szCs w:val="16"/>
              </w:rPr>
            </w:pPr>
            <w:r w:rsidRPr="00781112">
              <w:rPr>
                <w:rFonts w:cs="Arial"/>
                <w:color w:val="000000" w:themeColor="text1"/>
                <w:szCs w:val="16"/>
              </w:rPr>
              <w:t>Did not meet target</w:t>
            </w:r>
          </w:p>
        </w:tc>
        <w:tc>
          <w:tcPr>
            <w:tcW w:w="501" w:type="pct"/>
            <w:shd w:val="clear" w:color="auto" w:fill="auto"/>
            <w:vAlign w:val="center"/>
          </w:tcPr>
          <w:p w14:paraId="05322B0C" w14:textId="7DA1FCC0" w:rsidR="00AD0E97" w:rsidRPr="00781112" w:rsidRDefault="00AD0E97" w:rsidP="00AD0E97">
            <w:pPr>
              <w:jc w:val="center"/>
              <w:rPr>
                <w:rFonts w:cs="Arial"/>
                <w:color w:val="000000" w:themeColor="text1"/>
                <w:szCs w:val="16"/>
              </w:rPr>
            </w:pPr>
            <w:r w:rsidRPr="00781112">
              <w:rPr>
                <w:rFonts w:cs="Arial"/>
                <w:color w:val="000000" w:themeColor="text1"/>
                <w:szCs w:val="16"/>
              </w:rPr>
              <w:t>No Slippage</w:t>
            </w:r>
          </w:p>
        </w:tc>
      </w:tr>
      <w:tr w:rsidR="00AD0E97" w:rsidRPr="00781112" w14:paraId="7A5387EE" w14:textId="77777777" w:rsidTr="004B3F40">
        <w:tc>
          <w:tcPr>
            <w:tcW w:w="198" w:type="pct"/>
            <w:shd w:val="clear" w:color="auto" w:fill="auto"/>
            <w:vAlign w:val="center"/>
          </w:tcPr>
          <w:p w14:paraId="729AFDF4" w14:textId="72203283" w:rsidR="00AD0E97" w:rsidRPr="00781112" w:rsidRDefault="00AD0E97" w:rsidP="00AD0E97">
            <w:pPr>
              <w:pStyle w:val="Default"/>
              <w:jc w:val="center"/>
              <w:rPr>
                <w:rFonts w:eastAsiaTheme="minorHAnsi"/>
                <w:color w:val="000000" w:themeColor="text1"/>
                <w:sz w:val="16"/>
                <w:szCs w:val="16"/>
              </w:rPr>
            </w:pPr>
            <w:r w:rsidRPr="00781112">
              <w:rPr>
                <w:b/>
                <w:color w:val="000000" w:themeColor="text1"/>
                <w:sz w:val="16"/>
                <w:szCs w:val="16"/>
              </w:rPr>
              <w:t>B</w:t>
            </w:r>
          </w:p>
        </w:tc>
        <w:tc>
          <w:tcPr>
            <w:tcW w:w="411" w:type="pct"/>
            <w:shd w:val="clear" w:color="auto" w:fill="auto"/>
            <w:vAlign w:val="center"/>
          </w:tcPr>
          <w:p w14:paraId="33B7C97E" w14:textId="6E25E05B" w:rsidR="00AD0E97" w:rsidRPr="00781112" w:rsidDel="00DE5045" w:rsidRDefault="00AD0E97" w:rsidP="00AD0E97">
            <w:pPr>
              <w:jc w:val="center"/>
              <w:rPr>
                <w:rFonts w:cs="Arial"/>
                <w:color w:val="000000" w:themeColor="text1"/>
                <w:szCs w:val="16"/>
              </w:rPr>
            </w:pPr>
            <w:r w:rsidRPr="00781112">
              <w:rPr>
                <w:rFonts w:cs="Arial"/>
                <w:color w:val="000000" w:themeColor="text1"/>
                <w:szCs w:val="16"/>
              </w:rPr>
              <w:t>Grade 8</w:t>
            </w:r>
          </w:p>
        </w:tc>
        <w:tc>
          <w:tcPr>
            <w:tcW w:w="939" w:type="pct"/>
            <w:shd w:val="clear" w:color="auto" w:fill="auto"/>
            <w:vAlign w:val="center"/>
          </w:tcPr>
          <w:p w14:paraId="3F0D6576" w14:textId="39D13C81" w:rsidR="00AD0E97" w:rsidRPr="00781112" w:rsidRDefault="00AD0E97" w:rsidP="00AD0E97">
            <w:pPr>
              <w:jc w:val="center"/>
              <w:rPr>
                <w:rFonts w:cs="Arial"/>
                <w:color w:val="000000" w:themeColor="text1"/>
                <w:szCs w:val="16"/>
              </w:rPr>
            </w:pPr>
            <w:r w:rsidRPr="00781112">
              <w:rPr>
                <w:rFonts w:cs="Arial"/>
                <w:color w:val="000000"/>
                <w:szCs w:val="16"/>
              </w:rPr>
              <w:t>263</w:t>
            </w:r>
          </w:p>
        </w:tc>
        <w:tc>
          <w:tcPr>
            <w:tcW w:w="939" w:type="pct"/>
            <w:shd w:val="clear" w:color="auto" w:fill="auto"/>
            <w:vAlign w:val="center"/>
          </w:tcPr>
          <w:p w14:paraId="7FFA4863" w14:textId="2B0AF130" w:rsidR="00AD0E97" w:rsidRPr="00781112" w:rsidRDefault="00AD0E97" w:rsidP="00AD0E97">
            <w:pPr>
              <w:jc w:val="center"/>
              <w:rPr>
                <w:rFonts w:cs="Arial"/>
                <w:color w:val="000000" w:themeColor="text1"/>
                <w:szCs w:val="16"/>
              </w:rPr>
            </w:pPr>
            <w:r w:rsidRPr="00781112">
              <w:rPr>
                <w:rFonts w:cs="Arial"/>
                <w:color w:val="000000" w:themeColor="text1"/>
                <w:szCs w:val="16"/>
              </w:rPr>
              <w:t>3,249</w:t>
            </w:r>
          </w:p>
        </w:tc>
        <w:tc>
          <w:tcPr>
            <w:tcW w:w="503" w:type="pct"/>
            <w:shd w:val="clear" w:color="auto" w:fill="auto"/>
            <w:vAlign w:val="center"/>
          </w:tcPr>
          <w:p w14:paraId="3FB80D14" w14:textId="17D00589" w:rsidR="00AD0E97" w:rsidRPr="00781112" w:rsidRDefault="00AD0E97" w:rsidP="00AD0E97">
            <w:pPr>
              <w:jc w:val="center"/>
              <w:rPr>
                <w:rFonts w:cs="Arial"/>
                <w:color w:val="000000" w:themeColor="text1"/>
                <w:szCs w:val="16"/>
              </w:rPr>
            </w:pPr>
            <w:r w:rsidRPr="00781112">
              <w:rPr>
                <w:rFonts w:cs="Arial"/>
                <w:color w:val="000000" w:themeColor="text1"/>
                <w:szCs w:val="16"/>
              </w:rPr>
              <w:t>7.07%</w:t>
            </w:r>
          </w:p>
        </w:tc>
        <w:tc>
          <w:tcPr>
            <w:tcW w:w="503" w:type="pct"/>
            <w:shd w:val="clear" w:color="auto" w:fill="auto"/>
            <w:vAlign w:val="center"/>
          </w:tcPr>
          <w:p w14:paraId="12DA8FB6" w14:textId="2A9832BB" w:rsidR="00AD0E97" w:rsidRPr="00781112" w:rsidRDefault="00AD0E97" w:rsidP="00AD0E97">
            <w:pPr>
              <w:jc w:val="center"/>
              <w:rPr>
                <w:rFonts w:cs="Arial"/>
                <w:color w:val="000000" w:themeColor="text1"/>
                <w:szCs w:val="16"/>
              </w:rPr>
            </w:pPr>
            <w:r w:rsidRPr="00781112">
              <w:rPr>
                <w:rFonts w:cs="Arial"/>
                <w:color w:val="000000" w:themeColor="text1"/>
                <w:szCs w:val="16"/>
              </w:rPr>
              <w:t>7.70%</w:t>
            </w:r>
          </w:p>
        </w:tc>
        <w:tc>
          <w:tcPr>
            <w:tcW w:w="503" w:type="pct"/>
            <w:shd w:val="clear" w:color="auto" w:fill="auto"/>
            <w:vAlign w:val="center"/>
          </w:tcPr>
          <w:p w14:paraId="65C7EB9E" w14:textId="563BFA26" w:rsidR="00AD0E97" w:rsidRPr="00781112" w:rsidRDefault="00AD0E97" w:rsidP="00AD0E97">
            <w:pPr>
              <w:jc w:val="center"/>
              <w:rPr>
                <w:rFonts w:cs="Arial"/>
                <w:color w:val="000000" w:themeColor="text1"/>
                <w:szCs w:val="16"/>
              </w:rPr>
            </w:pPr>
            <w:r w:rsidRPr="00781112">
              <w:rPr>
                <w:rFonts w:cs="Arial"/>
                <w:color w:val="000000" w:themeColor="text1"/>
                <w:szCs w:val="16"/>
              </w:rPr>
              <w:t>8.09%</w:t>
            </w:r>
          </w:p>
        </w:tc>
        <w:tc>
          <w:tcPr>
            <w:tcW w:w="503" w:type="pct"/>
            <w:shd w:val="clear" w:color="auto" w:fill="auto"/>
            <w:vAlign w:val="center"/>
          </w:tcPr>
          <w:p w14:paraId="41A6F692" w14:textId="65CC6347" w:rsidR="00AD0E97" w:rsidRPr="00781112" w:rsidRDefault="00AD0E97" w:rsidP="00AD0E97">
            <w:pPr>
              <w:jc w:val="center"/>
              <w:rPr>
                <w:rFonts w:cs="Arial"/>
                <w:color w:val="000000" w:themeColor="text1"/>
                <w:szCs w:val="16"/>
              </w:rPr>
            </w:pPr>
            <w:r w:rsidRPr="00781112">
              <w:rPr>
                <w:rFonts w:cs="Arial"/>
                <w:color w:val="000000" w:themeColor="text1"/>
                <w:szCs w:val="16"/>
              </w:rPr>
              <w:t>Met target</w:t>
            </w:r>
          </w:p>
        </w:tc>
        <w:tc>
          <w:tcPr>
            <w:tcW w:w="501" w:type="pct"/>
            <w:shd w:val="clear" w:color="auto" w:fill="auto"/>
            <w:vAlign w:val="center"/>
          </w:tcPr>
          <w:p w14:paraId="3D4E27A4" w14:textId="7BDAA77C" w:rsidR="00AD0E97" w:rsidRPr="00781112" w:rsidRDefault="00AD0E97" w:rsidP="00AD0E97">
            <w:pPr>
              <w:jc w:val="center"/>
              <w:rPr>
                <w:rFonts w:cs="Arial"/>
                <w:color w:val="000000" w:themeColor="text1"/>
                <w:szCs w:val="16"/>
              </w:rPr>
            </w:pPr>
            <w:r w:rsidRPr="00781112">
              <w:rPr>
                <w:rFonts w:cs="Arial"/>
                <w:color w:val="000000" w:themeColor="text1"/>
                <w:szCs w:val="16"/>
              </w:rPr>
              <w:t>No Slippage</w:t>
            </w:r>
          </w:p>
        </w:tc>
      </w:tr>
      <w:tr w:rsidR="00AD0E97" w:rsidRPr="00781112" w14:paraId="26B346DD" w14:textId="77777777" w:rsidTr="004B3F40">
        <w:tc>
          <w:tcPr>
            <w:tcW w:w="198" w:type="pct"/>
            <w:shd w:val="clear" w:color="auto" w:fill="auto"/>
            <w:vAlign w:val="center"/>
          </w:tcPr>
          <w:p w14:paraId="2B13C665" w14:textId="583EB28A" w:rsidR="00AD0E97" w:rsidRPr="00781112" w:rsidRDefault="00AD0E97" w:rsidP="00AD0E97">
            <w:pPr>
              <w:pStyle w:val="Default"/>
              <w:jc w:val="center"/>
              <w:rPr>
                <w:rFonts w:eastAsiaTheme="minorHAnsi"/>
                <w:color w:val="000000" w:themeColor="text1"/>
                <w:sz w:val="16"/>
                <w:szCs w:val="16"/>
              </w:rPr>
            </w:pPr>
            <w:r w:rsidRPr="00781112">
              <w:rPr>
                <w:b/>
                <w:color w:val="000000" w:themeColor="text1"/>
                <w:sz w:val="16"/>
                <w:szCs w:val="16"/>
              </w:rPr>
              <w:t>C</w:t>
            </w:r>
          </w:p>
        </w:tc>
        <w:tc>
          <w:tcPr>
            <w:tcW w:w="411" w:type="pct"/>
            <w:shd w:val="clear" w:color="auto" w:fill="auto"/>
            <w:vAlign w:val="center"/>
          </w:tcPr>
          <w:p w14:paraId="6D97D346" w14:textId="75AC25C8" w:rsidR="00AD0E97" w:rsidRPr="00781112" w:rsidDel="00DE5045" w:rsidRDefault="00AD0E97" w:rsidP="00AD0E97">
            <w:pPr>
              <w:jc w:val="center"/>
              <w:rPr>
                <w:rFonts w:cs="Arial"/>
                <w:color w:val="000000" w:themeColor="text1"/>
                <w:szCs w:val="16"/>
              </w:rPr>
            </w:pPr>
            <w:r w:rsidRPr="00781112">
              <w:rPr>
                <w:rFonts w:cs="Arial"/>
                <w:color w:val="000000" w:themeColor="text1"/>
                <w:szCs w:val="16"/>
              </w:rPr>
              <w:t>Grade HS</w:t>
            </w:r>
          </w:p>
        </w:tc>
        <w:tc>
          <w:tcPr>
            <w:tcW w:w="939" w:type="pct"/>
            <w:shd w:val="clear" w:color="auto" w:fill="auto"/>
            <w:vAlign w:val="center"/>
          </w:tcPr>
          <w:p w14:paraId="30AED5C7" w14:textId="5DD38D7C" w:rsidR="00AD0E97" w:rsidRPr="00781112" w:rsidRDefault="00AD0E97" w:rsidP="00AD0E97">
            <w:pPr>
              <w:jc w:val="center"/>
              <w:rPr>
                <w:rFonts w:cs="Arial"/>
                <w:color w:val="000000" w:themeColor="text1"/>
                <w:szCs w:val="16"/>
              </w:rPr>
            </w:pPr>
            <w:r w:rsidRPr="00781112">
              <w:rPr>
                <w:rFonts w:cs="Arial"/>
                <w:color w:val="000000"/>
                <w:szCs w:val="16"/>
              </w:rPr>
              <w:t>206</w:t>
            </w:r>
          </w:p>
        </w:tc>
        <w:tc>
          <w:tcPr>
            <w:tcW w:w="939" w:type="pct"/>
            <w:shd w:val="clear" w:color="auto" w:fill="auto"/>
            <w:vAlign w:val="center"/>
          </w:tcPr>
          <w:p w14:paraId="3E4BF8E7" w14:textId="17E7C017" w:rsidR="00AD0E97" w:rsidRPr="00781112" w:rsidRDefault="00AD0E97" w:rsidP="00AD0E97">
            <w:pPr>
              <w:jc w:val="center"/>
              <w:rPr>
                <w:rFonts w:cs="Arial"/>
                <w:color w:val="000000" w:themeColor="text1"/>
                <w:szCs w:val="16"/>
              </w:rPr>
            </w:pPr>
            <w:r w:rsidRPr="00781112">
              <w:rPr>
                <w:rFonts w:cs="Arial"/>
                <w:color w:val="000000" w:themeColor="text1"/>
                <w:szCs w:val="16"/>
              </w:rPr>
              <w:t>2,131</w:t>
            </w:r>
          </w:p>
        </w:tc>
        <w:tc>
          <w:tcPr>
            <w:tcW w:w="503" w:type="pct"/>
            <w:shd w:val="clear" w:color="auto" w:fill="auto"/>
            <w:vAlign w:val="center"/>
          </w:tcPr>
          <w:p w14:paraId="039885F2" w14:textId="68486387" w:rsidR="00AD0E97" w:rsidRPr="00781112" w:rsidRDefault="00AD0E97" w:rsidP="00AD0E97">
            <w:pPr>
              <w:jc w:val="center"/>
              <w:rPr>
                <w:rFonts w:cs="Arial"/>
                <w:color w:val="000000" w:themeColor="text1"/>
                <w:szCs w:val="16"/>
              </w:rPr>
            </w:pPr>
            <w:r w:rsidRPr="00781112">
              <w:rPr>
                <w:rFonts w:cs="Arial"/>
                <w:color w:val="000000" w:themeColor="text1"/>
                <w:szCs w:val="16"/>
              </w:rPr>
              <w:t>10.52%</w:t>
            </w:r>
          </w:p>
        </w:tc>
        <w:tc>
          <w:tcPr>
            <w:tcW w:w="503" w:type="pct"/>
            <w:shd w:val="clear" w:color="auto" w:fill="auto"/>
            <w:vAlign w:val="center"/>
          </w:tcPr>
          <w:p w14:paraId="0D574818" w14:textId="0B8E29B8" w:rsidR="00AD0E97" w:rsidRPr="00781112" w:rsidRDefault="00AD0E97" w:rsidP="00AD0E97">
            <w:pPr>
              <w:jc w:val="center"/>
              <w:rPr>
                <w:rFonts w:cs="Arial"/>
                <w:color w:val="000000" w:themeColor="text1"/>
                <w:szCs w:val="16"/>
              </w:rPr>
            </w:pPr>
            <w:r w:rsidRPr="00781112">
              <w:rPr>
                <w:rFonts w:cs="Arial"/>
                <w:color w:val="000000" w:themeColor="text1"/>
                <w:szCs w:val="16"/>
              </w:rPr>
              <w:t>10.70%</w:t>
            </w:r>
          </w:p>
        </w:tc>
        <w:tc>
          <w:tcPr>
            <w:tcW w:w="503" w:type="pct"/>
            <w:shd w:val="clear" w:color="auto" w:fill="auto"/>
            <w:vAlign w:val="center"/>
          </w:tcPr>
          <w:p w14:paraId="68757684" w14:textId="14D897E8" w:rsidR="00AD0E97" w:rsidRPr="00781112" w:rsidRDefault="00AD0E97" w:rsidP="00AD0E97">
            <w:pPr>
              <w:jc w:val="center"/>
              <w:rPr>
                <w:rFonts w:cs="Arial"/>
                <w:color w:val="000000" w:themeColor="text1"/>
                <w:szCs w:val="16"/>
              </w:rPr>
            </w:pPr>
            <w:r w:rsidRPr="00781112">
              <w:rPr>
                <w:rFonts w:cs="Arial"/>
                <w:color w:val="000000" w:themeColor="text1"/>
                <w:szCs w:val="16"/>
              </w:rPr>
              <w:t>9.67%</w:t>
            </w:r>
          </w:p>
        </w:tc>
        <w:tc>
          <w:tcPr>
            <w:tcW w:w="503" w:type="pct"/>
            <w:shd w:val="clear" w:color="auto" w:fill="auto"/>
            <w:vAlign w:val="center"/>
          </w:tcPr>
          <w:p w14:paraId="7D508FD3" w14:textId="5052E8AD" w:rsidR="00AD0E97" w:rsidRPr="00781112" w:rsidRDefault="00AD0E97" w:rsidP="00AD0E97">
            <w:pPr>
              <w:jc w:val="center"/>
              <w:rPr>
                <w:rFonts w:cs="Arial"/>
                <w:color w:val="000000" w:themeColor="text1"/>
                <w:szCs w:val="16"/>
              </w:rPr>
            </w:pPr>
            <w:r w:rsidRPr="00781112">
              <w:rPr>
                <w:rFonts w:cs="Arial"/>
                <w:color w:val="000000" w:themeColor="text1"/>
                <w:szCs w:val="16"/>
              </w:rPr>
              <w:t>Did not meet target</w:t>
            </w:r>
          </w:p>
        </w:tc>
        <w:tc>
          <w:tcPr>
            <w:tcW w:w="501" w:type="pct"/>
            <w:shd w:val="clear" w:color="auto" w:fill="auto"/>
            <w:vAlign w:val="center"/>
          </w:tcPr>
          <w:p w14:paraId="16AA84BF" w14:textId="66A4BF3F" w:rsidR="00AD0E97" w:rsidRPr="00781112" w:rsidRDefault="00AD0E97" w:rsidP="00AD0E97">
            <w:pPr>
              <w:jc w:val="center"/>
              <w:rPr>
                <w:rFonts w:cs="Arial"/>
                <w:color w:val="000000" w:themeColor="text1"/>
                <w:szCs w:val="16"/>
              </w:rPr>
            </w:pPr>
            <w:r w:rsidRPr="00781112">
              <w:rPr>
                <w:rFonts w:cs="Arial"/>
                <w:color w:val="000000" w:themeColor="text1"/>
                <w:szCs w:val="16"/>
              </w:rPr>
              <w:t>Slippage</w:t>
            </w:r>
          </w:p>
        </w:tc>
      </w:tr>
    </w:tbl>
    <w:p w14:paraId="17E4436B" w14:textId="77777777" w:rsidR="00C04118" w:rsidRPr="00781112" w:rsidRDefault="00C04118" w:rsidP="00C04118">
      <w:pPr>
        <w:rPr>
          <w:b/>
          <w:color w:val="000000" w:themeColor="text1"/>
        </w:rPr>
      </w:pPr>
      <w:r w:rsidRPr="00781112">
        <w:rPr>
          <w:b/>
          <w:color w:val="000000" w:themeColor="text1"/>
        </w:rPr>
        <w:t>Provide reasons for slippage for Group C, if applicable</w:t>
      </w:r>
    </w:p>
    <w:p w14:paraId="2AFB0D47" w14:textId="30E0EC2B" w:rsidR="00C04118" w:rsidRPr="00781112" w:rsidRDefault="00C04118" w:rsidP="00C04118">
      <w:pPr>
        <w:rPr>
          <w:rFonts w:cs="Arial"/>
          <w:color w:val="000000" w:themeColor="text1"/>
          <w:szCs w:val="16"/>
        </w:rPr>
      </w:pPr>
      <w:r w:rsidRPr="00781112">
        <w:rPr>
          <w:rFonts w:cs="Arial"/>
          <w:color w:val="000000" w:themeColor="text1"/>
          <w:szCs w:val="16"/>
        </w:rPr>
        <w:t xml:space="preserve">Effective reading and language arts instruction for students with disabilities in secondary grades relies on several key components, including access to diverse, grade-level texts that promote comprehension and critical thinking, qualified educators trained in evidence-based instructional strategies, efficient and effective progress monitoring systems, data-driven decision making, and collaboration between educators, specialists, and support personnel who work with students with disabilities. The ability of schools and LEAs to fully implement these components may be affected by a range of factors (e.g., budget constraints, teacher shortages and turnover, lack of dedicated time for collaboration), potentially leading to inconsistent outcomes. </w:t>
      </w:r>
      <w:r w:rsidRPr="00781112">
        <w:rPr>
          <w:rFonts w:cs="Arial"/>
          <w:color w:val="000000" w:themeColor="text1"/>
          <w:szCs w:val="16"/>
        </w:rPr>
        <w:br/>
      </w:r>
      <w:r w:rsidRPr="00781112">
        <w:rPr>
          <w:rFonts w:cs="Arial"/>
          <w:color w:val="000000" w:themeColor="text1"/>
          <w:szCs w:val="16"/>
        </w:rPr>
        <w:br/>
        <w:t xml:space="preserve">Further, student indifference towards the 11th grade assessment's purpose beyond high school graduation, particularly for students with disabilities, further complicates data interpretation. The perceived value of the assessment varies among students, potentially affecting engagement and effort during testing. </w:t>
      </w:r>
      <w:r w:rsidRPr="00781112">
        <w:rPr>
          <w:rFonts w:cs="Arial"/>
          <w:color w:val="000000" w:themeColor="text1"/>
          <w:szCs w:val="16"/>
        </w:rPr>
        <w:br/>
      </w:r>
      <w:r w:rsidRPr="00781112">
        <w:rPr>
          <w:rFonts w:cs="Arial"/>
          <w:color w:val="000000" w:themeColor="text1"/>
          <w:szCs w:val="16"/>
        </w:rPr>
        <w:br/>
        <w:t>It is difficult to determine with certainty whether the degree of slippage is a result of a true decrease in performance or due to chance variation from year to year.</w:t>
      </w:r>
    </w:p>
    <w:p w14:paraId="6907CCA3" w14:textId="77777777" w:rsidR="00C04118" w:rsidRPr="00781112" w:rsidRDefault="00C04118" w:rsidP="002423F2">
      <w:pPr>
        <w:rPr>
          <w:rFonts w:cs="Arial"/>
          <w:iCs/>
          <w:color w:val="000000" w:themeColor="text1"/>
          <w:szCs w:val="16"/>
        </w:rPr>
      </w:pPr>
    </w:p>
    <w:p w14:paraId="1E0C977F" w14:textId="77777777" w:rsidR="005004AB" w:rsidRPr="00781112" w:rsidRDefault="005004AB" w:rsidP="005004AB">
      <w:pPr>
        <w:rPr>
          <w:color w:val="000000" w:themeColor="text1"/>
        </w:rPr>
      </w:pPr>
    </w:p>
    <w:p w14:paraId="324457C6" w14:textId="259C146E" w:rsidR="00497DE4" w:rsidRPr="00781112" w:rsidRDefault="0047313F" w:rsidP="004369B2">
      <w:pPr>
        <w:rPr>
          <w:b/>
          <w:color w:val="000000" w:themeColor="text1"/>
        </w:rPr>
      </w:pPr>
      <w:r>
        <w:rPr>
          <w:b/>
          <w:color w:val="000000" w:themeColor="text1"/>
        </w:rPr>
        <w:t>FFY 2022 SPP/APR Data: Math Assessment</w:t>
      </w:r>
    </w:p>
    <w:tbl>
      <w:tblPr>
        <w:tblW w:w="4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BFFYAPRDATAMATHASS"/>
      </w:tblPr>
      <w:tblGrid>
        <w:gridCol w:w="481"/>
        <w:gridCol w:w="1048"/>
        <w:gridCol w:w="1932"/>
        <w:gridCol w:w="1932"/>
        <w:gridCol w:w="1078"/>
        <w:gridCol w:w="1078"/>
        <w:gridCol w:w="1078"/>
        <w:gridCol w:w="1078"/>
        <w:gridCol w:w="1076"/>
      </w:tblGrid>
      <w:tr w:rsidR="00FA33C9" w:rsidRPr="00781112" w14:paraId="1ECD1184" w14:textId="77777777" w:rsidTr="00242D8A">
        <w:trPr>
          <w:tblHeader/>
          <w:jc w:val="center"/>
        </w:trPr>
        <w:tc>
          <w:tcPr>
            <w:tcW w:w="223" w:type="pct"/>
            <w:shd w:val="clear" w:color="auto" w:fill="auto"/>
            <w:vAlign w:val="bottom"/>
          </w:tcPr>
          <w:p w14:paraId="2B938423" w14:textId="01A79B33" w:rsidR="00FA33C9" w:rsidRPr="00781112" w:rsidRDefault="00FA33C9" w:rsidP="00FA33C9">
            <w:pPr>
              <w:jc w:val="center"/>
              <w:rPr>
                <w:b/>
                <w:color w:val="000000" w:themeColor="text1"/>
              </w:rPr>
            </w:pPr>
            <w:r w:rsidRPr="00781112">
              <w:rPr>
                <w:b/>
                <w:color w:val="000000" w:themeColor="text1"/>
              </w:rPr>
              <w:t>Group</w:t>
            </w:r>
          </w:p>
        </w:tc>
        <w:tc>
          <w:tcPr>
            <w:tcW w:w="486" w:type="pct"/>
            <w:shd w:val="clear" w:color="auto" w:fill="auto"/>
            <w:vAlign w:val="bottom"/>
          </w:tcPr>
          <w:p w14:paraId="45BFCF3F" w14:textId="3F4AB58B" w:rsidR="00FA33C9" w:rsidRPr="00781112" w:rsidRDefault="00FA33C9" w:rsidP="00FA33C9">
            <w:pPr>
              <w:jc w:val="center"/>
              <w:rPr>
                <w:b/>
                <w:color w:val="000000" w:themeColor="text1"/>
              </w:rPr>
            </w:pPr>
            <w:r w:rsidRPr="00781112">
              <w:rPr>
                <w:b/>
                <w:color w:val="000000" w:themeColor="text1"/>
              </w:rPr>
              <w:t>Group Name</w:t>
            </w:r>
          </w:p>
        </w:tc>
        <w:tc>
          <w:tcPr>
            <w:tcW w:w="896" w:type="pct"/>
            <w:shd w:val="clear" w:color="auto" w:fill="auto"/>
          </w:tcPr>
          <w:p w14:paraId="5541073C" w14:textId="30C0F75E" w:rsidR="00FA33C9" w:rsidRPr="00781112" w:rsidRDefault="00FA33C9" w:rsidP="00FA33C9">
            <w:pPr>
              <w:jc w:val="center"/>
              <w:rPr>
                <w:b/>
                <w:color w:val="000000" w:themeColor="text1"/>
              </w:rPr>
            </w:pPr>
            <w:r w:rsidRPr="00781112">
              <w:rPr>
                <w:b/>
                <w:bCs/>
              </w:rPr>
              <w:t>Number of Children with IEPs Scoring At or Above Proficient Against Grade Level Academic Achievement Standards</w:t>
            </w:r>
          </w:p>
        </w:tc>
        <w:tc>
          <w:tcPr>
            <w:tcW w:w="896" w:type="pct"/>
            <w:shd w:val="clear" w:color="auto" w:fill="auto"/>
          </w:tcPr>
          <w:p w14:paraId="3ABF5E71" w14:textId="763F0C86" w:rsidR="00FA33C9" w:rsidRPr="00781112" w:rsidRDefault="00FA33C9" w:rsidP="00FA33C9">
            <w:pPr>
              <w:jc w:val="center"/>
              <w:rPr>
                <w:b/>
                <w:color w:val="000000" w:themeColor="text1"/>
              </w:rPr>
            </w:pPr>
            <w:r w:rsidRPr="00781112">
              <w:rPr>
                <w:b/>
                <w:bCs/>
              </w:rPr>
              <w:t>Number of Children with IEPs who Received a Valid Score and for whom a Proficiency Level was Assigned for the Regular Assessment</w:t>
            </w:r>
          </w:p>
        </w:tc>
        <w:tc>
          <w:tcPr>
            <w:tcW w:w="500" w:type="pct"/>
            <w:shd w:val="clear" w:color="auto" w:fill="auto"/>
            <w:vAlign w:val="bottom"/>
          </w:tcPr>
          <w:p w14:paraId="5A96E021" w14:textId="6FC88C16" w:rsidR="00FA33C9" w:rsidRPr="00073BD7" w:rsidRDefault="00FA33C9" w:rsidP="00FA33C9">
            <w:pPr>
              <w:jc w:val="center"/>
              <w:rPr>
                <w:b/>
                <w:bCs/>
                <w:color w:val="000000" w:themeColor="text1"/>
              </w:rPr>
            </w:pPr>
            <w:r w:rsidRPr="00073BD7">
              <w:rPr>
                <w:b/>
                <w:bCs/>
              </w:rPr>
              <w:t>FFY 2021 Data</w:t>
            </w:r>
          </w:p>
        </w:tc>
        <w:tc>
          <w:tcPr>
            <w:tcW w:w="500" w:type="pct"/>
            <w:shd w:val="clear" w:color="auto" w:fill="auto"/>
            <w:vAlign w:val="bottom"/>
          </w:tcPr>
          <w:p w14:paraId="69212BFA" w14:textId="7BB316CF" w:rsidR="00FA33C9" w:rsidRPr="00073BD7" w:rsidRDefault="00FA33C9" w:rsidP="00FA33C9">
            <w:pPr>
              <w:jc w:val="center"/>
              <w:rPr>
                <w:b/>
                <w:bCs/>
                <w:color w:val="000000" w:themeColor="text1"/>
              </w:rPr>
            </w:pPr>
            <w:r w:rsidRPr="00073BD7">
              <w:rPr>
                <w:b/>
                <w:bCs/>
              </w:rPr>
              <w:t>FFY 2022 Target</w:t>
            </w:r>
          </w:p>
        </w:tc>
        <w:tc>
          <w:tcPr>
            <w:tcW w:w="500" w:type="pct"/>
            <w:shd w:val="clear" w:color="auto" w:fill="auto"/>
            <w:vAlign w:val="bottom"/>
          </w:tcPr>
          <w:p w14:paraId="38A0F56E" w14:textId="207EF5EB" w:rsidR="00FA33C9" w:rsidRPr="00073BD7" w:rsidRDefault="00FA33C9" w:rsidP="00FA33C9">
            <w:pPr>
              <w:jc w:val="center"/>
              <w:rPr>
                <w:b/>
                <w:bCs/>
                <w:color w:val="000000" w:themeColor="text1"/>
              </w:rPr>
            </w:pPr>
            <w:r w:rsidRPr="00073BD7">
              <w:rPr>
                <w:b/>
                <w:bCs/>
              </w:rPr>
              <w:t>FFY 2022 Data</w:t>
            </w:r>
          </w:p>
        </w:tc>
        <w:tc>
          <w:tcPr>
            <w:tcW w:w="500" w:type="pct"/>
            <w:shd w:val="clear" w:color="auto" w:fill="auto"/>
            <w:vAlign w:val="bottom"/>
          </w:tcPr>
          <w:p w14:paraId="11F44E1D" w14:textId="39A61F57" w:rsidR="00FA33C9" w:rsidRPr="00781112" w:rsidRDefault="00FA33C9" w:rsidP="00FA33C9">
            <w:pPr>
              <w:jc w:val="center"/>
              <w:rPr>
                <w:b/>
                <w:color w:val="000000" w:themeColor="text1"/>
              </w:rPr>
            </w:pPr>
            <w:r w:rsidRPr="00781112">
              <w:rPr>
                <w:b/>
                <w:color w:val="000000" w:themeColor="text1"/>
              </w:rPr>
              <w:t>Status</w:t>
            </w:r>
          </w:p>
        </w:tc>
        <w:tc>
          <w:tcPr>
            <w:tcW w:w="499" w:type="pct"/>
            <w:shd w:val="clear" w:color="auto" w:fill="auto"/>
            <w:vAlign w:val="bottom"/>
          </w:tcPr>
          <w:p w14:paraId="64655725" w14:textId="350D326F" w:rsidR="00FA33C9" w:rsidRPr="00781112" w:rsidRDefault="00FA33C9" w:rsidP="00FA33C9">
            <w:pPr>
              <w:jc w:val="center"/>
              <w:rPr>
                <w:b/>
                <w:color w:val="000000" w:themeColor="text1"/>
              </w:rPr>
            </w:pPr>
            <w:r w:rsidRPr="00781112">
              <w:rPr>
                <w:b/>
                <w:color w:val="000000" w:themeColor="text1"/>
              </w:rPr>
              <w:t>Slippage</w:t>
            </w:r>
          </w:p>
        </w:tc>
      </w:tr>
      <w:tr w:rsidR="00242D8A" w:rsidRPr="00781112" w14:paraId="14220C43" w14:textId="77777777" w:rsidTr="00242D8A">
        <w:trPr>
          <w:jc w:val="center"/>
        </w:trPr>
        <w:tc>
          <w:tcPr>
            <w:tcW w:w="223" w:type="pct"/>
            <w:shd w:val="clear" w:color="auto" w:fill="auto"/>
            <w:vAlign w:val="center"/>
          </w:tcPr>
          <w:p w14:paraId="16A9CDD2" w14:textId="5DBA3D3A" w:rsidR="00242D8A" w:rsidRPr="00781112" w:rsidRDefault="00242D8A" w:rsidP="00242D8A">
            <w:pPr>
              <w:pStyle w:val="Default"/>
              <w:jc w:val="center"/>
              <w:rPr>
                <w:b/>
                <w:color w:val="000000" w:themeColor="text1"/>
                <w:sz w:val="16"/>
                <w:szCs w:val="16"/>
              </w:rPr>
            </w:pPr>
            <w:r w:rsidRPr="00781112">
              <w:rPr>
                <w:rFonts w:eastAsiaTheme="minorHAnsi"/>
                <w:b/>
                <w:color w:val="000000" w:themeColor="text1"/>
                <w:sz w:val="16"/>
                <w:szCs w:val="16"/>
              </w:rPr>
              <w:t>A</w:t>
            </w:r>
          </w:p>
        </w:tc>
        <w:tc>
          <w:tcPr>
            <w:tcW w:w="486" w:type="pct"/>
            <w:shd w:val="clear" w:color="auto" w:fill="auto"/>
            <w:vAlign w:val="center"/>
          </w:tcPr>
          <w:p w14:paraId="1392C443" w14:textId="646DC1A9" w:rsidR="00242D8A" w:rsidRPr="00781112" w:rsidDel="00DE5045" w:rsidRDefault="00242D8A" w:rsidP="00242D8A">
            <w:pPr>
              <w:jc w:val="center"/>
              <w:rPr>
                <w:rFonts w:cs="Arial"/>
                <w:color w:val="000000" w:themeColor="text1"/>
                <w:szCs w:val="16"/>
              </w:rPr>
            </w:pPr>
            <w:r w:rsidRPr="00781112">
              <w:rPr>
                <w:rFonts w:cs="Arial"/>
                <w:color w:val="000000" w:themeColor="text1"/>
                <w:szCs w:val="16"/>
              </w:rPr>
              <w:t>Grade 4</w:t>
            </w:r>
          </w:p>
        </w:tc>
        <w:tc>
          <w:tcPr>
            <w:tcW w:w="896" w:type="pct"/>
            <w:shd w:val="clear" w:color="auto" w:fill="auto"/>
            <w:vAlign w:val="center"/>
          </w:tcPr>
          <w:p w14:paraId="0B49B780" w14:textId="151DA31E" w:rsidR="00242D8A" w:rsidRPr="00781112" w:rsidRDefault="00242D8A" w:rsidP="00242D8A">
            <w:pPr>
              <w:jc w:val="center"/>
              <w:rPr>
                <w:rFonts w:cs="Arial"/>
                <w:color w:val="000000" w:themeColor="text1"/>
                <w:szCs w:val="16"/>
              </w:rPr>
            </w:pPr>
            <w:r w:rsidRPr="00781112">
              <w:rPr>
                <w:rFonts w:cs="Arial"/>
                <w:color w:val="000000" w:themeColor="text1"/>
                <w:szCs w:val="16"/>
              </w:rPr>
              <w:t>793</w:t>
            </w:r>
          </w:p>
        </w:tc>
        <w:tc>
          <w:tcPr>
            <w:tcW w:w="896" w:type="pct"/>
            <w:shd w:val="clear" w:color="auto" w:fill="auto"/>
            <w:vAlign w:val="center"/>
          </w:tcPr>
          <w:p w14:paraId="2611648C" w14:textId="77D930AD" w:rsidR="00242D8A" w:rsidRPr="00781112" w:rsidRDefault="00242D8A" w:rsidP="00242D8A">
            <w:pPr>
              <w:jc w:val="center"/>
              <w:rPr>
                <w:rFonts w:cs="Arial"/>
                <w:color w:val="000000" w:themeColor="text1"/>
                <w:szCs w:val="16"/>
              </w:rPr>
            </w:pPr>
            <w:r w:rsidRPr="00242D8A">
              <w:rPr>
                <w:rFonts w:cs="Arial"/>
                <w:color w:val="000000" w:themeColor="text1"/>
                <w:szCs w:val="16"/>
              </w:rPr>
              <w:t>4,184</w:t>
            </w:r>
          </w:p>
        </w:tc>
        <w:tc>
          <w:tcPr>
            <w:tcW w:w="500" w:type="pct"/>
            <w:shd w:val="clear" w:color="auto" w:fill="auto"/>
            <w:vAlign w:val="center"/>
          </w:tcPr>
          <w:p w14:paraId="044B076F" w14:textId="2D73EFD2" w:rsidR="00242D8A" w:rsidRPr="00781112" w:rsidRDefault="00242D8A" w:rsidP="00242D8A">
            <w:pPr>
              <w:jc w:val="center"/>
              <w:rPr>
                <w:rFonts w:cs="Arial"/>
                <w:color w:val="000000" w:themeColor="text1"/>
                <w:szCs w:val="16"/>
              </w:rPr>
            </w:pPr>
            <w:r w:rsidRPr="00781112">
              <w:rPr>
                <w:rFonts w:cs="Arial"/>
                <w:color w:val="000000" w:themeColor="text1"/>
                <w:szCs w:val="16"/>
              </w:rPr>
              <w:t>14.69%</w:t>
            </w:r>
          </w:p>
        </w:tc>
        <w:tc>
          <w:tcPr>
            <w:tcW w:w="500" w:type="pct"/>
            <w:shd w:val="clear" w:color="auto" w:fill="auto"/>
            <w:vAlign w:val="center"/>
          </w:tcPr>
          <w:p w14:paraId="4D68E61F" w14:textId="36DB0B83" w:rsidR="00242D8A" w:rsidRPr="00781112" w:rsidRDefault="00242D8A" w:rsidP="00242D8A">
            <w:pPr>
              <w:jc w:val="center"/>
              <w:rPr>
                <w:rFonts w:cs="Arial"/>
                <w:color w:val="000000" w:themeColor="text1"/>
                <w:szCs w:val="16"/>
              </w:rPr>
            </w:pPr>
            <w:r w:rsidRPr="00781112">
              <w:rPr>
                <w:rFonts w:cs="Arial"/>
                <w:color w:val="000000" w:themeColor="text1"/>
                <w:szCs w:val="16"/>
              </w:rPr>
              <w:t>19.00%</w:t>
            </w:r>
          </w:p>
        </w:tc>
        <w:tc>
          <w:tcPr>
            <w:tcW w:w="500" w:type="pct"/>
            <w:shd w:val="clear" w:color="auto" w:fill="auto"/>
            <w:vAlign w:val="center"/>
          </w:tcPr>
          <w:p w14:paraId="4C5100F6" w14:textId="23EB35C9" w:rsidR="00242D8A" w:rsidRPr="00781112" w:rsidRDefault="00242D8A" w:rsidP="00242D8A">
            <w:pPr>
              <w:jc w:val="center"/>
              <w:rPr>
                <w:rFonts w:cs="Arial"/>
                <w:color w:val="000000" w:themeColor="text1"/>
                <w:szCs w:val="16"/>
              </w:rPr>
            </w:pPr>
            <w:r w:rsidRPr="00781112">
              <w:rPr>
                <w:rFonts w:cs="Arial"/>
                <w:color w:val="000000" w:themeColor="text1"/>
                <w:szCs w:val="16"/>
              </w:rPr>
              <w:t>18.95%</w:t>
            </w:r>
          </w:p>
        </w:tc>
        <w:tc>
          <w:tcPr>
            <w:tcW w:w="500" w:type="pct"/>
            <w:shd w:val="clear" w:color="auto" w:fill="auto"/>
            <w:vAlign w:val="center"/>
          </w:tcPr>
          <w:p w14:paraId="5A9EC511" w14:textId="6D6B7DF8" w:rsidR="00242D8A" w:rsidRPr="00781112" w:rsidRDefault="00242D8A" w:rsidP="00242D8A">
            <w:pPr>
              <w:jc w:val="center"/>
              <w:rPr>
                <w:rFonts w:cs="Arial"/>
                <w:color w:val="000000" w:themeColor="text1"/>
                <w:szCs w:val="16"/>
              </w:rPr>
            </w:pPr>
            <w:r w:rsidRPr="00781112">
              <w:rPr>
                <w:rFonts w:cs="Arial"/>
                <w:color w:val="000000" w:themeColor="text1"/>
                <w:szCs w:val="16"/>
              </w:rPr>
              <w:t>Did not meet target</w:t>
            </w:r>
          </w:p>
        </w:tc>
        <w:tc>
          <w:tcPr>
            <w:tcW w:w="499" w:type="pct"/>
            <w:shd w:val="clear" w:color="auto" w:fill="auto"/>
            <w:vAlign w:val="center"/>
          </w:tcPr>
          <w:p w14:paraId="17FB0601" w14:textId="6AA7FF5B" w:rsidR="00242D8A" w:rsidRPr="00781112" w:rsidRDefault="00242D8A" w:rsidP="00242D8A">
            <w:pPr>
              <w:jc w:val="center"/>
              <w:rPr>
                <w:rFonts w:cs="Arial"/>
                <w:color w:val="000000" w:themeColor="text1"/>
                <w:szCs w:val="16"/>
              </w:rPr>
            </w:pPr>
            <w:r w:rsidRPr="00781112">
              <w:rPr>
                <w:rFonts w:cs="Arial"/>
                <w:color w:val="000000" w:themeColor="text1"/>
                <w:szCs w:val="16"/>
              </w:rPr>
              <w:t>No Slippage</w:t>
            </w:r>
          </w:p>
        </w:tc>
      </w:tr>
      <w:tr w:rsidR="00242D8A" w:rsidRPr="00781112" w14:paraId="33C5CE6C" w14:textId="77777777" w:rsidTr="00242D8A">
        <w:trPr>
          <w:jc w:val="center"/>
        </w:trPr>
        <w:tc>
          <w:tcPr>
            <w:tcW w:w="223" w:type="pct"/>
            <w:shd w:val="clear" w:color="auto" w:fill="auto"/>
            <w:vAlign w:val="center"/>
          </w:tcPr>
          <w:p w14:paraId="17123B1B" w14:textId="50BB2C71" w:rsidR="00242D8A" w:rsidRPr="00781112" w:rsidRDefault="00242D8A" w:rsidP="00242D8A">
            <w:pPr>
              <w:pStyle w:val="Default"/>
              <w:jc w:val="center"/>
              <w:rPr>
                <w:b/>
                <w:color w:val="000000" w:themeColor="text1"/>
                <w:sz w:val="16"/>
                <w:szCs w:val="16"/>
              </w:rPr>
            </w:pPr>
            <w:r w:rsidRPr="00781112">
              <w:rPr>
                <w:b/>
                <w:color w:val="000000" w:themeColor="text1"/>
                <w:sz w:val="16"/>
                <w:szCs w:val="16"/>
              </w:rPr>
              <w:t>B</w:t>
            </w:r>
          </w:p>
        </w:tc>
        <w:tc>
          <w:tcPr>
            <w:tcW w:w="486" w:type="pct"/>
            <w:shd w:val="clear" w:color="auto" w:fill="auto"/>
            <w:vAlign w:val="center"/>
          </w:tcPr>
          <w:p w14:paraId="45DA42B4" w14:textId="04F51E55" w:rsidR="00242D8A" w:rsidRPr="00781112" w:rsidDel="00DE5045" w:rsidRDefault="00242D8A" w:rsidP="00242D8A">
            <w:pPr>
              <w:jc w:val="center"/>
              <w:rPr>
                <w:rFonts w:cs="Arial"/>
                <w:color w:val="000000" w:themeColor="text1"/>
                <w:szCs w:val="16"/>
              </w:rPr>
            </w:pPr>
            <w:r w:rsidRPr="00781112">
              <w:rPr>
                <w:rFonts w:cs="Arial"/>
                <w:color w:val="000000" w:themeColor="text1"/>
                <w:szCs w:val="16"/>
              </w:rPr>
              <w:t>Grade 8</w:t>
            </w:r>
          </w:p>
        </w:tc>
        <w:tc>
          <w:tcPr>
            <w:tcW w:w="896" w:type="pct"/>
            <w:shd w:val="clear" w:color="auto" w:fill="auto"/>
            <w:vAlign w:val="center"/>
          </w:tcPr>
          <w:p w14:paraId="31722F1C" w14:textId="2D076448" w:rsidR="00242D8A" w:rsidRPr="00781112" w:rsidRDefault="00242D8A" w:rsidP="00242D8A">
            <w:pPr>
              <w:jc w:val="center"/>
              <w:rPr>
                <w:rFonts w:cs="Arial"/>
                <w:color w:val="000000" w:themeColor="text1"/>
                <w:szCs w:val="16"/>
              </w:rPr>
            </w:pPr>
            <w:r w:rsidRPr="00781112">
              <w:rPr>
                <w:rFonts w:cs="Arial"/>
                <w:color w:val="000000" w:themeColor="text1"/>
                <w:szCs w:val="16"/>
              </w:rPr>
              <w:t>148</w:t>
            </w:r>
          </w:p>
        </w:tc>
        <w:tc>
          <w:tcPr>
            <w:tcW w:w="896" w:type="pct"/>
            <w:shd w:val="clear" w:color="auto" w:fill="auto"/>
            <w:vAlign w:val="center"/>
          </w:tcPr>
          <w:p w14:paraId="048616C6" w14:textId="622D5B53" w:rsidR="00242D8A" w:rsidRPr="00781112" w:rsidRDefault="00242D8A" w:rsidP="00242D8A">
            <w:pPr>
              <w:jc w:val="center"/>
              <w:rPr>
                <w:rFonts w:cs="Arial"/>
                <w:color w:val="000000" w:themeColor="text1"/>
                <w:szCs w:val="16"/>
              </w:rPr>
            </w:pPr>
            <w:r w:rsidRPr="00242D8A">
              <w:rPr>
                <w:rFonts w:cs="Arial"/>
                <w:color w:val="000000" w:themeColor="text1"/>
                <w:szCs w:val="16"/>
              </w:rPr>
              <w:t>3,245</w:t>
            </w:r>
          </w:p>
        </w:tc>
        <w:tc>
          <w:tcPr>
            <w:tcW w:w="500" w:type="pct"/>
            <w:shd w:val="clear" w:color="auto" w:fill="auto"/>
            <w:vAlign w:val="center"/>
          </w:tcPr>
          <w:p w14:paraId="272455FD" w14:textId="25614537" w:rsidR="00242D8A" w:rsidRPr="00781112" w:rsidRDefault="00242D8A" w:rsidP="00242D8A">
            <w:pPr>
              <w:jc w:val="center"/>
              <w:rPr>
                <w:rFonts w:cs="Arial"/>
                <w:color w:val="000000" w:themeColor="text1"/>
                <w:szCs w:val="16"/>
              </w:rPr>
            </w:pPr>
            <w:r w:rsidRPr="00781112">
              <w:rPr>
                <w:rFonts w:cs="Arial"/>
                <w:color w:val="000000" w:themeColor="text1"/>
                <w:szCs w:val="16"/>
              </w:rPr>
              <w:t>4.24%</w:t>
            </w:r>
          </w:p>
        </w:tc>
        <w:tc>
          <w:tcPr>
            <w:tcW w:w="500" w:type="pct"/>
            <w:shd w:val="clear" w:color="auto" w:fill="auto"/>
            <w:vAlign w:val="center"/>
          </w:tcPr>
          <w:p w14:paraId="38039D42" w14:textId="45468742" w:rsidR="00242D8A" w:rsidRPr="00781112" w:rsidRDefault="00242D8A" w:rsidP="00242D8A">
            <w:pPr>
              <w:jc w:val="center"/>
              <w:rPr>
                <w:rFonts w:cs="Arial"/>
                <w:color w:val="000000" w:themeColor="text1"/>
                <w:szCs w:val="16"/>
              </w:rPr>
            </w:pPr>
            <w:r w:rsidRPr="00781112">
              <w:rPr>
                <w:rFonts w:cs="Arial"/>
                <w:color w:val="000000" w:themeColor="text1"/>
                <w:szCs w:val="16"/>
              </w:rPr>
              <w:t>6.50%</w:t>
            </w:r>
          </w:p>
        </w:tc>
        <w:tc>
          <w:tcPr>
            <w:tcW w:w="500" w:type="pct"/>
            <w:shd w:val="clear" w:color="auto" w:fill="auto"/>
            <w:vAlign w:val="center"/>
          </w:tcPr>
          <w:p w14:paraId="7DB4B85A" w14:textId="6DFB205A" w:rsidR="00242D8A" w:rsidRPr="00781112" w:rsidRDefault="00242D8A" w:rsidP="00242D8A">
            <w:pPr>
              <w:jc w:val="center"/>
              <w:rPr>
                <w:rFonts w:cs="Arial"/>
                <w:color w:val="000000" w:themeColor="text1"/>
                <w:szCs w:val="16"/>
              </w:rPr>
            </w:pPr>
            <w:r w:rsidRPr="00781112">
              <w:rPr>
                <w:rFonts w:cs="Arial"/>
                <w:color w:val="000000" w:themeColor="text1"/>
                <w:szCs w:val="16"/>
              </w:rPr>
              <w:t>4.56%</w:t>
            </w:r>
          </w:p>
        </w:tc>
        <w:tc>
          <w:tcPr>
            <w:tcW w:w="500" w:type="pct"/>
            <w:shd w:val="clear" w:color="auto" w:fill="auto"/>
            <w:vAlign w:val="center"/>
          </w:tcPr>
          <w:p w14:paraId="19114A8F" w14:textId="4F4B3C10" w:rsidR="00242D8A" w:rsidRPr="00781112" w:rsidRDefault="00242D8A" w:rsidP="00242D8A">
            <w:pPr>
              <w:jc w:val="center"/>
              <w:rPr>
                <w:rFonts w:cs="Arial"/>
                <w:color w:val="000000" w:themeColor="text1"/>
                <w:szCs w:val="16"/>
              </w:rPr>
            </w:pPr>
            <w:r w:rsidRPr="00781112">
              <w:rPr>
                <w:rFonts w:cs="Arial"/>
                <w:color w:val="000000" w:themeColor="text1"/>
                <w:szCs w:val="16"/>
              </w:rPr>
              <w:t>Did not meet target</w:t>
            </w:r>
          </w:p>
        </w:tc>
        <w:tc>
          <w:tcPr>
            <w:tcW w:w="499" w:type="pct"/>
            <w:shd w:val="clear" w:color="auto" w:fill="auto"/>
            <w:vAlign w:val="center"/>
          </w:tcPr>
          <w:p w14:paraId="47661F26" w14:textId="727C9546" w:rsidR="00242D8A" w:rsidRPr="00781112" w:rsidRDefault="00242D8A" w:rsidP="00242D8A">
            <w:pPr>
              <w:jc w:val="center"/>
              <w:rPr>
                <w:rFonts w:cs="Arial"/>
                <w:color w:val="000000" w:themeColor="text1"/>
                <w:szCs w:val="16"/>
              </w:rPr>
            </w:pPr>
            <w:r w:rsidRPr="00781112">
              <w:rPr>
                <w:rFonts w:cs="Arial"/>
                <w:color w:val="000000" w:themeColor="text1"/>
                <w:szCs w:val="16"/>
              </w:rPr>
              <w:t>No Slippage</w:t>
            </w:r>
          </w:p>
        </w:tc>
      </w:tr>
      <w:tr w:rsidR="00242D8A" w:rsidRPr="00781112" w14:paraId="573A5711" w14:textId="77777777" w:rsidTr="00242D8A">
        <w:trPr>
          <w:jc w:val="center"/>
        </w:trPr>
        <w:tc>
          <w:tcPr>
            <w:tcW w:w="223" w:type="pct"/>
            <w:shd w:val="clear" w:color="auto" w:fill="auto"/>
            <w:vAlign w:val="center"/>
          </w:tcPr>
          <w:p w14:paraId="3C25BE15" w14:textId="77777777" w:rsidR="00242D8A" w:rsidRPr="00781112" w:rsidRDefault="00242D8A" w:rsidP="00242D8A">
            <w:pPr>
              <w:pStyle w:val="Default"/>
              <w:jc w:val="center"/>
              <w:rPr>
                <w:rFonts w:eastAsiaTheme="minorHAnsi"/>
                <w:color w:val="000000" w:themeColor="text1"/>
                <w:sz w:val="16"/>
                <w:szCs w:val="16"/>
              </w:rPr>
            </w:pPr>
            <w:r w:rsidRPr="00781112">
              <w:rPr>
                <w:b/>
                <w:color w:val="000000" w:themeColor="text1"/>
                <w:sz w:val="16"/>
                <w:szCs w:val="16"/>
              </w:rPr>
              <w:t>C</w:t>
            </w:r>
          </w:p>
        </w:tc>
        <w:tc>
          <w:tcPr>
            <w:tcW w:w="486" w:type="pct"/>
            <w:shd w:val="clear" w:color="auto" w:fill="auto"/>
            <w:vAlign w:val="center"/>
          </w:tcPr>
          <w:p w14:paraId="1B1F6BC3" w14:textId="7816ECC7" w:rsidR="00242D8A" w:rsidRPr="00781112" w:rsidDel="00DE5045" w:rsidRDefault="00242D8A" w:rsidP="00242D8A">
            <w:pPr>
              <w:jc w:val="center"/>
              <w:rPr>
                <w:rFonts w:cs="Arial"/>
                <w:color w:val="000000" w:themeColor="text1"/>
                <w:szCs w:val="16"/>
              </w:rPr>
            </w:pPr>
            <w:r w:rsidRPr="00781112">
              <w:rPr>
                <w:rFonts w:cs="Arial"/>
                <w:color w:val="000000" w:themeColor="text1"/>
                <w:szCs w:val="16"/>
              </w:rPr>
              <w:t>Grade HS</w:t>
            </w:r>
          </w:p>
        </w:tc>
        <w:tc>
          <w:tcPr>
            <w:tcW w:w="896" w:type="pct"/>
            <w:shd w:val="clear" w:color="auto" w:fill="auto"/>
            <w:vAlign w:val="center"/>
          </w:tcPr>
          <w:p w14:paraId="0EFA1043" w14:textId="0F9EE258" w:rsidR="00242D8A" w:rsidRPr="00781112" w:rsidRDefault="00242D8A" w:rsidP="00242D8A">
            <w:pPr>
              <w:jc w:val="center"/>
              <w:rPr>
                <w:rFonts w:cs="Arial"/>
                <w:color w:val="000000" w:themeColor="text1"/>
                <w:szCs w:val="16"/>
              </w:rPr>
            </w:pPr>
            <w:r w:rsidRPr="00781112">
              <w:rPr>
                <w:rFonts w:cs="Arial"/>
                <w:color w:val="000000" w:themeColor="text1"/>
                <w:szCs w:val="16"/>
              </w:rPr>
              <w:t>43</w:t>
            </w:r>
          </w:p>
        </w:tc>
        <w:tc>
          <w:tcPr>
            <w:tcW w:w="896" w:type="pct"/>
            <w:shd w:val="clear" w:color="auto" w:fill="auto"/>
            <w:vAlign w:val="center"/>
          </w:tcPr>
          <w:p w14:paraId="2A4E8BA5" w14:textId="01157060" w:rsidR="00242D8A" w:rsidRPr="00781112" w:rsidRDefault="00242D8A" w:rsidP="00242D8A">
            <w:pPr>
              <w:jc w:val="center"/>
              <w:rPr>
                <w:rFonts w:cs="Arial"/>
                <w:color w:val="000000" w:themeColor="text1"/>
                <w:szCs w:val="16"/>
              </w:rPr>
            </w:pPr>
            <w:r w:rsidRPr="00242D8A">
              <w:rPr>
                <w:rFonts w:cs="Arial"/>
                <w:color w:val="000000" w:themeColor="text1"/>
                <w:szCs w:val="16"/>
              </w:rPr>
              <w:t>2,131</w:t>
            </w:r>
          </w:p>
        </w:tc>
        <w:tc>
          <w:tcPr>
            <w:tcW w:w="500" w:type="pct"/>
            <w:shd w:val="clear" w:color="auto" w:fill="auto"/>
            <w:vAlign w:val="center"/>
          </w:tcPr>
          <w:p w14:paraId="2250005A" w14:textId="360EA34B" w:rsidR="00242D8A" w:rsidRPr="00781112" w:rsidRDefault="00242D8A" w:rsidP="00242D8A">
            <w:pPr>
              <w:jc w:val="center"/>
              <w:rPr>
                <w:rFonts w:cs="Arial"/>
                <w:color w:val="000000" w:themeColor="text1"/>
                <w:szCs w:val="16"/>
              </w:rPr>
            </w:pPr>
            <w:r w:rsidRPr="00781112">
              <w:rPr>
                <w:rFonts w:cs="Arial"/>
                <w:color w:val="000000" w:themeColor="text1"/>
                <w:szCs w:val="16"/>
              </w:rPr>
              <w:t>2.25%</w:t>
            </w:r>
          </w:p>
        </w:tc>
        <w:tc>
          <w:tcPr>
            <w:tcW w:w="500" w:type="pct"/>
            <w:shd w:val="clear" w:color="auto" w:fill="auto"/>
            <w:vAlign w:val="center"/>
          </w:tcPr>
          <w:p w14:paraId="722A3424" w14:textId="24478E1D" w:rsidR="00242D8A" w:rsidRPr="00781112" w:rsidRDefault="00242D8A" w:rsidP="00242D8A">
            <w:pPr>
              <w:jc w:val="center"/>
              <w:rPr>
                <w:rFonts w:cs="Arial"/>
                <w:color w:val="000000" w:themeColor="text1"/>
                <w:szCs w:val="16"/>
              </w:rPr>
            </w:pPr>
            <w:r w:rsidRPr="00781112">
              <w:rPr>
                <w:rFonts w:cs="Arial"/>
                <w:color w:val="000000" w:themeColor="text1"/>
                <w:szCs w:val="16"/>
              </w:rPr>
              <w:t>4.00%</w:t>
            </w:r>
          </w:p>
        </w:tc>
        <w:tc>
          <w:tcPr>
            <w:tcW w:w="500" w:type="pct"/>
            <w:shd w:val="clear" w:color="auto" w:fill="auto"/>
            <w:vAlign w:val="center"/>
          </w:tcPr>
          <w:p w14:paraId="581F32CD" w14:textId="4D615B60" w:rsidR="00242D8A" w:rsidRPr="00781112" w:rsidRDefault="00242D8A" w:rsidP="00242D8A">
            <w:pPr>
              <w:jc w:val="center"/>
              <w:rPr>
                <w:rFonts w:cs="Arial"/>
                <w:color w:val="000000" w:themeColor="text1"/>
                <w:szCs w:val="16"/>
              </w:rPr>
            </w:pPr>
            <w:r w:rsidRPr="00781112">
              <w:rPr>
                <w:rFonts w:cs="Arial"/>
                <w:color w:val="000000" w:themeColor="text1"/>
                <w:szCs w:val="16"/>
              </w:rPr>
              <w:t>2.02%</w:t>
            </w:r>
          </w:p>
        </w:tc>
        <w:tc>
          <w:tcPr>
            <w:tcW w:w="500" w:type="pct"/>
            <w:shd w:val="clear" w:color="auto" w:fill="auto"/>
            <w:vAlign w:val="center"/>
          </w:tcPr>
          <w:p w14:paraId="3FECC7B3" w14:textId="2C921A8F" w:rsidR="00242D8A" w:rsidRPr="00781112" w:rsidRDefault="00242D8A" w:rsidP="00242D8A">
            <w:pPr>
              <w:jc w:val="center"/>
              <w:rPr>
                <w:rFonts w:cs="Arial"/>
                <w:color w:val="000000" w:themeColor="text1"/>
                <w:szCs w:val="16"/>
              </w:rPr>
            </w:pPr>
            <w:r w:rsidRPr="00781112">
              <w:rPr>
                <w:rFonts w:cs="Arial"/>
                <w:color w:val="000000" w:themeColor="text1"/>
                <w:szCs w:val="16"/>
              </w:rPr>
              <w:t>Did not meet target</w:t>
            </w:r>
          </w:p>
        </w:tc>
        <w:tc>
          <w:tcPr>
            <w:tcW w:w="499" w:type="pct"/>
            <w:shd w:val="clear" w:color="auto" w:fill="auto"/>
            <w:vAlign w:val="center"/>
          </w:tcPr>
          <w:p w14:paraId="79B60713" w14:textId="20FD7180" w:rsidR="00242D8A" w:rsidRPr="00781112" w:rsidRDefault="00242D8A" w:rsidP="00242D8A">
            <w:pPr>
              <w:jc w:val="center"/>
              <w:rPr>
                <w:rFonts w:cs="Arial"/>
                <w:color w:val="000000" w:themeColor="text1"/>
                <w:szCs w:val="16"/>
              </w:rPr>
            </w:pPr>
            <w:r w:rsidRPr="00781112">
              <w:rPr>
                <w:rFonts w:cs="Arial"/>
                <w:color w:val="000000" w:themeColor="text1"/>
                <w:szCs w:val="16"/>
              </w:rPr>
              <w:t>Slippage</w:t>
            </w:r>
          </w:p>
        </w:tc>
      </w:tr>
    </w:tbl>
    <w:p w14:paraId="057C4180" w14:textId="77777777" w:rsidR="00CF57A2" w:rsidRPr="00781112" w:rsidRDefault="00CF57A2" w:rsidP="00CF57A2">
      <w:pPr>
        <w:rPr>
          <w:b/>
          <w:color w:val="000000" w:themeColor="text1"/>
        </w:rPr>
      </w:pPr>
      <w:r w:rsidRPr="00781112">
        <w:rPr>
          <w:b/>
          <w:color w:val="000000" w:themeColor="text1"/>
        </w:rPr>
        <w:t>Provide reasons for slippage for Group C, if applicable</w:t>
      </w:r>
    </w:p>
    <w:p w14:paraId="0AE9759D" w14:textId="2A5F4E4D" w:rsidR="00CF57A2" w:rsidRPr="00781112" w:rsidRDefault="00CF57A2" w:rsidP="00CF57A2">
      <w:pPr>
        <w:rPr>
          <w:rFonts w:cs="Arial"/>
          <w:color w:val="000000" w:themeColor="text1"/>
          <w:szCs w:val="16"/>
        </w:rPr>
      </w:pPr>
      <w:r w:rsidRPr="00781112">
        <w:rPr>
          <w:rFonts w:cs="Arial"/>
          <w:color w:val="000000" w:themeColor="text1"/>
          <w:szCs w:val="16"/>
        </w:rPr>
        <w:t xml:space="preserve">Effective mathematics instruction for students with disabilities in secondary grades requires high-quality curriculum materials, fully certified special educators, evidence-based instructional practices, differentiated and individualized instruction, frequent progress monitoring, and collaboration among teachers and staff who work with students with disabilities. Due to varying factors (e.g., budget constraints, teacher shortages and turnover, lack of dedicated time for collaboration), not all schools and LEAs may have the resources, capacity, or support to implement these components consistently and effectively. </w:t>
      </w:r>
      <w:r w:rsidRPr="00781112">
        <w:rPr>
          <w:rFonts w:cs="Arial"/>
          <w:color w:val="000000" w:themeColor="text1"/>
          <w:szCs w:val="16"/>
        </w:rPr>
        <w:br/>
      </w:r>
      <w:r w:rsidRPr="00781112">
        <w:rPr>
          <w:rFonts w:cs="Arial"/>
          <w:color w:val="000000" w:themeColor="text1"/>
          <w:szCs w:val="16"/>
        </w:rPr>
        <w:br/>
        <w:t xml:space="preserve">Further, student indifference towards the 11th grade assessment's purpose beyond high school graduation, particularly for students with disabilities, further complicates data interpretation. The perceived value of the assessment varies among students, potentially affecting engagement and effort during testing. </w:t>
      </w:r>
      <w:r w:rsidRPr="00781112">
        <w:rPr>
          <w:rFonts w:cs="Arial"/>
          <w:color w:val="000000" w:themeColor="text1"/>
          <w:szCs w:val="16"/>
        </w:rPr>
        <w:br/>
      </w:r>
      <w:r w:rsidRPr="00781112">
        <w:rPr>
          <w:rFonts w:cs="Arial"/>
          <w:color w:val="000000" w:themeColor="text1"/>
          <w:szCs w:val="16"/>
        </w:rPr>
        <w:br/>
        <w:t>It is difficult to determine with certainty whether the degree of slippage is a result of a true decrease in performance or due to chance variation from year to year.</w:t>
      </w:r>
    </w:p>
    <w:p w14:paraId="197C30C8" w14:textId="77777777" w:rsidR="00CF57A2" w:rsidRPr="00781112" w:rsidRDefault="00CF57A2" w:rsidP="00580134">
      <w:pPr>
        <w:rPr>
          <w:rFonts w:cs="Arial"/>
          <w:iCs/>
          <w:color w:val="000000" w:themeColor="text1"/>
          <w:szCs w:val="16"/>
        </w:rPr>
      </w:pPr>
    </w:p>
    <w:p w14:paraId="491BF673" w14:textId="01A5E679" w:rsidR="00140972" w:rsidRDefault="00140972">
      <w:pPr>
        <w:spacing w:before="0" w:after="200" w:line="276" w:lineRule="auto"/>
        <w:rPr>
          <w:color w:val="000000" w:themeColor="text1"/>
        </w:rPr>
      </w:pPr>
      <w:r>
        <w:rPr>
          <w:color w:val="000000" w:themeColor="text1"/>
        </w:rPr>
        <w:br w:type="page"/>
      </w:r>
    </w:p>
    <w:p w14:paraId="548763BB" w14:textId="77777777" w:rsidR="00585959" w:rsidRPr="00781112" w:rsidRDefault="00585959" w:rsidP="005004AB">
      <w:pPr>
        <w:rPr>
          <w:color w:val="000000" w:themeColor="text1"/>
        </w:rPr>
      </w:pPr>
    </w:p>
    <w:p w14:paraId="3D6382E8" w14:textId="3FF585D4" w:rsidR="00497DE4" w:rsidRPr="00781112" w:rsidRDefault="00497DE4" w:rsidP="004369B2">
      <w:pPr>
        <w:rPr>
          <w:color w:val="000000" w:themeColor="text1"/>
        </w:rPr>
      </w:pPr>
      <w:r w:rsidRPr="00781112">
        <w:rPr>
          <w:b/>
          <w:color w:val="000000" w:themeColor="text1"/>
        </w:rPr>
        <w:t>Regulatory Information</w:t>
      </w:r>
    </w:p>
    <w:p w14:paraId="3C6B4961" w14:textId="47AFDEDF" w:rsidR="00497DE4" w:rsidRPr="00781112" w:rsidRDefault="00A14B5D" w:rsidP="00552927">
      <w:pPr>
        <w:rPr>
          <w:rFonts w:cs="Arial"/>
          <w:b/>
          <w:color w:val="000000" w:themeColor="text1"/>
          <w:szCs w:val="16"/>
          <w:shd w:val="clear" w:color="auto" w:fill="FFFFFF"/>
        </w:rPr>
      </w:pPr>
      <w:r w:rsidRPr="00781112">
        <w:rPr>
          <w:rFonts w:cs="Arial"/>
          <w:b/>
          <w:color w:val="000000" w:themeColor="text1"/>
          <w:szCs w:val="16"/>
        </w:rPr>
        <w:t>The SEA, (or, in the case of a district-wide assessment, LEA) must make available to the public, and report to the public with the same frequency and in the same detail as it reports on the assessment of nondisabled children: (1) the number of children with disabilities participating in: (a) regular assessments, and the number of those children who were provided accommodations in order to participate in those assessments; and (b) alternate assessments aligned with alternate achievement standards; and (2) the performance of children with disabilities on regular assessments and on alternate assessments, compared with the achievement of all children, including children with disabilities, on those assessments. [20 U.S.C. 1412 (a)(16)(D); 34 CFR §300.160(f)]</w:t>
      </w:r>
      <w:r w:rsidR="00497DE4" w:rsidRPr="00781112">
        <w:rPr>
          <w:rFonts w:cs="Arial"/>
          <w:b/>
          <w:color w:val="000000" w:themeColor="text1"/>
          <w:szCs w:val="16"/>
          <w:shd w:val="clear" w:color="auto" w:fill="FFFFFF"/>
        </w:rPr>
        <w:t xml:space="preserve"> </w:t>
      </w:r>
    </w:p>
    <w:p w14:paraId="0071F535" w14:textId="77777777" w:rsidR="00585959" w:rsidRPr="00781112" w:rsidRDefault="00585959" w:rsidP="004369B2">
      <w:pPr>
        <w:rPr>
          <w:color w:val="000000" w:themeColor="text1"/>
        </w:rPr>
      </w:pPr>
    </w:p>
    <w:p w14:paraId="36CE185D" w14:textId="50CA6AD9" w:rsidR="000A5A2E" w:rsidRPr="00781112" w:rsidRDefault="000A5A2E" w:rsidP="004369B2">
      <w:pPr>
        <w:rPr>
          <w:color w:val="000000" w:themeColor="text1"/>
        </w:rPr>
      </w:pPr>
      <w:r w:rsidRPr="00781112">
        <w:rPr>
          <w:b/>
          <w:color w:val="000000" w:themeColor="text1"/>
        </w:rPr>
        <w:t>Public Reporting Information</w:t>
      </w:r>
    </w:p>
    <w:p w14:paraId="09EDA537" w14:textId="77777777" w:rsidR="00E539AB" w:rsidRPr="00781112" w:rsidRDefault="00E539AB" w:rsidP="00E539AB">
      <w:pPr>
        <w:rPr>
          <w:rFonts w:cs="Arial"/>
          <w:b/>
          <w:color w:val="000000" w:themeColor="text1"/>
          <w:szCs w:val="16"/>
        </w:rPr>
      </w:pPr>
      <w:r w:rsidRPr="00781112">
        <w:rPr>
          <w:rFonts w:cs="Arial"/>
          <w:b/>
          <w:color w:val="000000" w:themeColor="text1"/>
          <w:szCs w:val="16"/>
        </w:rPr>
        <w:t xml:space="preserve">Provide links to the page(s) where you provide public reports of assessment results. </w:t>
      </w:r>
    </w:p>
    <w:p w14:paraId="111DD1A5" w14:textId="0E809EBD" w:rsidR="00A869E9" w:rsidRPr="00781112" w:rsidRDefault="002B7490" w:rsidP="00E539AB">
      <w:pPr>
        <w:rPr>
          <w:rFonts w:cs="Arial"/>
          <w:color w:val="000000" w:themeColor="text1"/>
          <w:szCs w:val="16"/>
        </w:rPr>
      </w:pPr>
      <w:r w:rsidRPr="00781112">
        <w:rPr>
          <w:rFonts w:cs="Arial"/>
          <w:color w:val="000000" w:themeColor="text1"/>
          <w:szCs w:val="16"/>
        </w:rPr>
        <w:t>West Virginia uses the General Summative Assessment (GSA) to determine grade-level academic achievement standard proficiency in reading and math and the Alternate Summative Assessment (ASA) to determine alternate academic achievement standard proficiency in reading and math.</w:t>
      </w:r>
      <w:r w:rsidRPr="00781112">
        <w:rPr>
          <w:rFonts w:cs="Arial"/>
          <w:color w:val="000000" w:themeColor="text1"/>
          <w:szCs w:val="16"/>
        </w:rPr>
        <w:br/>
      </w:r>
      <w:r w:rsidRPr="00781112">
        <w:rPr>
          <w:rFonts w:cs="Arial"/>
          <w:color w:val="000000" w:themeColor="text1"/>
          <w:szCs w:val="16"/>
        </w:rPr>
        <w:br/>
        <w:t>PARTICIPATION AND PERFORMANCE – ALL STUDENTS – REGULAR ASSESSMENTS</w:t>
      </w:r>
      <w:r w:rsidRPr="00781112">
        <w:rPr>
          <w:rFonts w:cs="Arial"/>
          <w:color w:val="000000" w:themeColor="text1"/>
          <w:szCs w:val="16"/>
        </w:rPr>
        <w:br/>
        <w:t>-https://zoomwv.k12.wv.us/Dashboard/dashboard/7310</w:t>
      </w:r>
      <w:r w:rsidRPr="00781112">
        <w:rPr>
          <w:rFonts w:cs="Arial"/>
          <w:color w:val="000000" w:themeColor="text1"/>
          <w:szCs w:val="16"/>
        </w:rPr>
        <w:br/>
        <w:t>-From the ZoomWV homepage, use the breadcrumbs: ZoomWV &gt; State Assessment Results &gt; State Assessment Subgroups</w:t>
      </w:r>
      <w:r w:rsidRPr="00781112">
        <w:rPr>
          <w:rFonts w:cs="Arial"/>
          <w:color w:val="000000" w:themeColor="text1"/>
          <w:szCs w:val="16"/>
        </w:rPr>
        <w:br/>
        <w:t>-Make sure the following filters are set:</w:t>
      </w:r>
      <w:r w:rsidRPr="00781112">
        <w:rPr>
          <w:rFonts w:cs="Arial"/>
          <w:color w:val="000000" w:themeColor="text1"/>
          <w:szCs w:val="16"/>
        </w:rPr>
        <w:br/>
        <w:t>--School Year – 2022-2023</w:t>
      </w:r>
      <w:r w:rsidRPr="00781112">
        <w:rPr>
          <w:rFonts w:cs="Arial"/>
          <w:color w:val="000000" w:themeColor="text1"/>
          <w:szCs w:val="16"/>
        </w:rPr>
        <w:br/>
        <w:t>--District/County – All Districts</w:t>
      </w:r>
      <w:r w:rsidRPr="00781112">
        <w:rPr>
          <w:rFonts w:cs="Arial"/>
          <w:color w:val="000000" w:themeColor="text1"/>
          <w:szCs w:val="16"/>
        </w:rPr>
        <w:br/>
        <w:t>--School – All Schools</w:t>
      </w:r>
      <w:r w:rsidRPr="00781112">
        <w:rPr>
          <w:rFonts w:cs="Arial"/>
          <w:color w:val="000000" w:themeColor="text1"/>
          <w:szCs w:val="16"/>
        </w:rPr>
        <w:br/>
        <w:t>--Grade Level – All grades (or set to check each grade that must be reported 4, 8, 11 separately)</w:t>
      </w:r>
      <w:r w:rsidRPr="00781112">
        <w:rPr>
          <w:rFonts w:cs="Arial"/>
          <w:color w:val="000000" w:themeColor="text1"/>
          <w:szCs w:val="16"/>
        </w:rPr>
        <w:br/>
        <w:t>--Population Group – Status</w:t>
      </w:r>
      <w:r w:rsidRPr="00781112">
        <w:rPr>
          <w:rFonts w:cs="Arial"/>
          <w:color w:val="000000" w:themeColor="text1"/>
          <w:szCs w:val="16"/>
        </w:rPr>
        <w:br/>
      </w:r>
      <w:r w:rsidRPr="00781112">
        <w:rPr>
          <w:rFonts w:cs="Arial"/>
          <w:color w:val="000000" w:themeColor="text1"/>
          <w:szCs w:val="16"/>
        </w:rPr>
        <w:br/>
        <w:t>PARTICIPATION AND PERFORMANCE – REGULAR AND ALTERNATE ASSESSMENTS</w:t>
      </w:r>
      <w:r w:rsidRPr="00781112">
        <w:rPr>
          <w:rFonts w:cs="Arial"/>
          <w:color w:val="000000" w:themeColor="text1"/>
          <w:szCs w:val="16"/>
        </w:rPr>
        <w:br/>
        <w:t>-https://zoomwv.k12.wv.us/Dashboard/dashboard/6161</w:t>
      </w:r>
      <w:r w:rsidRPr="00781112">
        <w:rPr>
          <w:rFonts w:cs="Arial"/>
          <w:color w:val="000000" w:themeColor="text1"/>
          <w:szCs w:val="16"/>
        </w:rPr>
        <w:br/>
        <w:t>-From the ZoomWV homepage, use the breadcrumbs: ZoomWV &gt; Special Education &gt; Assessment Participation and Performance</w:t>
      </w:r>
      <w:r w:rsidRPr="00781112">
        <w:rPr>
          <w:rFonts w:cs="Arial"/>
          <w:color w:val="000000" w:themeColor="text1"/>
          <w:szCs w:val="16"/>
        </w:rPr>
        <w:br/>
        <w:t>-Make sure the following filters are set:</w:t>
      </w:r>
      <w:r w:rsidRPr="00781112">
        <w:rPr>
          <w:rFonts w:cs="Arial"/>
          <w:color w:val="000000" w:themeColor="text1"/>
          <w:szCs w:val="16"/>
        </w:rPr>
        <w:br/>
        <w:t>--School Year – 2022-2023</w:t>
      </w:r>
      <w:r w:rsidRPr="00781112">
        <w:rPr>
          <w:rFonts w:cs="Arial"/>
          <w:color w:val="000000" w:themeColor="text1"/>
          <w:szCs w:val="16"/>
        </w:rPr>
        <w:br/>
        <w:t>--District/County – (999) State Reporting</w:t>
      </w:r>
      <w:r w:rsidRPr="00781112">
        <w:rPr>
          <w:rFonts w:cs="Arial"/>
          <w:color w:val="000000" w:themeColor="text1"/>
          <w:szCs w:val="16"/>
        </w:rPr>
        <w:br/>
        <w:t>--School – All Schools</w:t>
      </w:r>
      <w:r w:rsidRPr="00781112">
        <w:rPr>
          <w:rFonts w:cs="Arial"/>
          <w:color w:val="000000" w:themeColor="text1"/>
          <w:szCs w:val="16"/>
        </w:rPr>
        <w:br/>
      </w:r>
      <w:r w:rsidRPr="00781112">
        <w:rPr>
          <w:rFonts w:cs="Arial"/>
          <w:color w:val="000000" w:themeColor="text1"/>
          <w:szCs w:val="16"/>
        </w:rPr>
        <w:br/>
        <w:t>PERFORMANCE BY CLASS/SUBGROUP – ALTERNATE ASSESSMENTS</w:t>
      </w:r>
      <w:r w:rsidRPr="00781112">
        <w:rPr>
          <w:rFonts w:cs="Arial"/>
          <w:color w:val="000000" w:themeColor="text1"/>
          <w:szCs w:val="16"/>
        </w:rPr>
        <w:br/>
        <w:t>-https://zoomwv.k12.wv.us/Dashboard/dashboard/28307</w:t>
      </w:r>
      <w:r w:rsidRPr="00781112">
        <w:rPr>
          <w:rFonts w:cs="Arial"/>
          <w:color w:val="000000" w:themeColor="text1"/>
          <w:szCs w:val="16"/>
        </w:rPr>
        <w:br/>
        <w:t>-From the ZoomWV homepage, use the breadcrumbs: ZoomWV &gt; Special Education &gt; Alternate Assessment Results</w:t>
      </w:r>
      <w:r w:rsidRPr="00781112">
        <w:rPr>
          <w:rFonts w:cs="Arial"/>
          <w:color w:val="000000" w:themeColor="text1"/>
          <w:szCs w:val="16"/>
        </w:rPr>
        <w:br/>
        <w:t>-Data may be filtered by school year.</w:t>
      </w:r>
      <w:r w:rsidRPr="00781112">
        <w:rPr>
          <w:rFonts w:cs="Arial"/>
          <w:color w:val="000000" w:themeColor="text1"/>
          <w:szCs w:val="16"/>
        </w:rPr>
        <w:br/>
      </w:r>
      <w:r w:rsidRPr="00781112">
        <w:rPr>
          <w:rFonts w:cs="Arial"/>
          <w:color w:val="000000" w:themeColor="text1"/>
          <w:szCs w:val="16"/>
        </w:rPr>
        <w:br/>
        <w:t>PARTICIPATION RATES – WITH and WITHOUT ACCOMMODATIONS</w:t>
      </w:r>
      <w:r w:rsidRPr="00781112">
        <w:rPr>
          <w:rFonts w:cs="Arial"/>
          <w:color w:val="000000" w:themeColor="text1"/>
          <w:szCs w:val="16"/>
        </w:rPr>
        <w:br/>
        <w:t xml:space="preserve">The participation rates for students with and without accommodations in WV are available on the ZoomWV page by using the following breadcrumbs: </w:t>
      </w:r>
      <w:r w:rsidRPr="00781112">
        <w:rPr>
          <w:rFonts w:cs="Arial"/>
          <w:color w:val="000000" w:themeColor="text1"/>
          <w:szCs w:val="16"/>
        </w:rPr>
        <w:br/>
        <w:t>ZoomWV &gt; Special Education &gt; Links &gt; IDEA Section 618 Public Reporting 2022-2023</w:t>
      </w:r>
      <w:r w:rsidRPr="00781112">
        <w:rPr>
          <w:rFonts w:cs="Arial"/>
          <w:color w:val="000000" w:themeColor="text1"/>
          <w:szCs w:val="16"/>
        </w:rPr>
        <w:br/>
        <w:t>-Participation and proficiency rates of students with IEPs and without IEPs (504 plans) using accommodations and not using accommodations are located under the assessment tab in the IDEA Section 618 Public Reporting 2022-2023 file.</w:t>
      </w:r>
      <w:r w:rsidRPr="00781112">
        <w:rPr>
          <w:rFonts w:cs="Arial"/>
          <w:color w:val="000000" w:themeColor="text1"/>
          <w:szCs w:val="16"/>
        </w:rPr>
        <w:br/>
        <w:t>-Participation rates of students with IEPs and without IEPs (504 plans) using accommodations broken down by district and school are located under the ‘Reading - SWD w Accomm’ and ‘Math - SWD w Accomm’ tabs.</w:t>
      </w:r>
      <w:r w:rsidRPr="00781112">
        <w:rPr>
          <w:rFonts w:cs="Arial"/>
          <w:color w:val="000000" w:themeColor="text1"/>
          <w:szCs w:val="16"/>
        </w:rPr>
        <w:br/>
      </w:r>
      <w:r w:rsidRPr="00781112">
        <w:rPr>
          <w:rFonts w:cs="Arial"/>
          <w:color w:val="000000" w:themeColor="text1"/>
          <w:szCs w:val="16"/>
        </w:rPr>
        <w:br/>
        <w:t>PERFORMANCE BY DISABILITY CATEGORY– REGULAR AND ALTERNATE ASSESSMENTS</w:t>
      </w:r>
      <w:r w:rsidRPr="00781112">
        <w:rPr>
          <w:rFonts w:cs="Arial"/>
          <w:color w:val="000000" w:themeColor="text1"/>
          <w:szCs w:val="16"/>
        </w:rPr>
        <w:br/>
        <w:t xml:space="preserve">-https://zoomwv.k12.wv.us/Dashboard/dashboard/28285 </w:t>
      </w:r>
      <w:r w:rsidRPr="00781112">
        <w:rPr>
          <w:rFonts w:cs="Arial"/>
          <w:color w:val="000000" w:themeColor="text1"/>
          <w:szCs w:val="16"/>
        </w:rPr>
        <w:br/>
        <w:t>-From the ZoomWV homepage, use the breadcrumbs: ZoomWV &gt; Special Education &gt; Assessment Results by Student Disabilities</w:t>
      </w:r>
      <w:r w:rsidRPr="00781112">
        <w:rPr>
          <w:rFonts w:cs="Arial"/>
          <w:color w:val="000000" w:themeColor="text1"/>
          <w:szCs w:val="16"/>
        </w:rPr>
        <w:br/>
        <w:t>-Data may be filtered by school year and by LEA.</w:t>
      </w:r>
    </w:p>
    <w:p w14:paraId="2BE473B4" w14:textId="77777777" w:rsidR="00053391" w:rsidRPr="00781112" w:rsidRDefault="00053391" w:rsidP="004369B2">
      <w:pPr>
        <w:rPr>
          <w:b/>
          <w:color w:val="000000" w:themeColor="text1"/>
        </w:rPr>
      </w:pPr>
      <w:bookmarkStart w:id="15" w:name="_Toc382082367"/>
      <w:bookmarkStart w:id="16" w:name="_Toc392159276"/>
      <w:r w:rsidRPr="00781112">
        <w:rPr>
          <w:b/>
          <w:color w:val="000000" w:themeColor="text1"/>
        </w:rPr>
        <w:t>Provide additional information about this indicator (optional)</w:t>
      </w:r>
    </w:p>
    <w:p w14:paraId="3E9E8793" w14:textId="126D5C73" w:rsidR="00A869E9" w:rsidRPr="00781112" w:rsidRDefault="002B7490" w:rsidP="000E33D0">
      <w:pPr>
        <w:rPr>
          <w:rFonts w:cs="Arial"/>
          <w:color w:val="000000" w:themeColor="text1"/>
          <w:szCs w:val="16"/>
        </w:rPr>
      </w:pPr>
      <w:r w:rsidRPr="00781112">
        <w:rPr>
          <w:rFonts w:cs="Arial"/>
          <w:color w:val="000000" w:themeColor="text1"/>
          <w:szCs w:val="16"/>
        </w:rPr>
        <w:t>The SEA intends to address reading and mathematics performance statewide with two broad initiatives:</w:t>
      </w:r>
      <w:r w:rsidRPr="00781112">
        <w:rPr>
          <w:rFonts w:cs="Arial"/>
          <w:color w:val="000000" w:themeColor="text1"/>
          <w:szCs w:val="16"/>
        </w:rPr>
        <w:br/>
        <w:t>-The goals of the “Ready, Read, Write” initiative are to equip LEAs with professional development on the Science of Reading, empower schools with data-driven self-assessment, support leadership teams in learning alignment and educator expertise, promote extended learning opportunities, and foster collaboration with universities for educator preparation. [https://wvde.us/ready-read-write/]</w:t>
      </w:r>
      <w:r w:rsidRPr="00781112">
        <w:rPr>
          <w:rFonts w:cs="Arial"/>
          <w:color w:val="000000" w:themeColor="text1"/>
          <w:szCs w:val="16"/>
        </w:rPr>
        <w:br/>
        <w:t>-The goals of the “Unite with Numeracy” initiative are to enhance teacher content knowledge, implement research-based practices, and increase student engagement. [https://wvde.us/unite-with-numeracy/]</w:t>
      </w:r>
      <w:r w:rsidRPr="00781112">
        <w:rPr>
          <w:rFonts w:cs="Arial"/>
          <w:color w:val="000000" w:themeColor="text1"/>
          <w:szCs w:val="16"/>
        </w:rPr>
        <w:br/>
      </w:r>
      <w:r w:rsidRPr="00781112">
        <w:rPr>
          <w:rFonts w:cs="Arial"/>
          <w:color w:val="000000" w:themeColor="text1"/>
          <w:szCs w:val="16"/>
        </w:rPr>
        <w:br/>
        <w:t xml:space="preserve">Additionally, WVDE/OSE hired two instructional support coordinators to lead the efforts of the Comprehensive Support &amp; Improvement, Additional Targeted Support Schools (CSI-ATS) teams. These CSI-ATS teams work closely with schools struggling to meet proficiency goals for students with disabilities. The three-year CSI-ATS project focuses heavily on instructional and inclusive practices and was initiated through a partnership between the WVDE/OSE and the Office of School Improvement. Through needs assessments, ongoing visits, and collaboration, these teams guide school improvement efforts. </w:t>
      </w:r>
      <w:r w:rsidRPr="00781112">
        <w:rPr>
          <w:rFonts w:cs="Arial"/>
          <w:color w:val="000000" w:themeColor="text1"/>
          <w:szCs w:val="16"/>
        </w:rPr>
        <w:br/>
      </w:r>
      <w:r w:rsidRPr="00781112">
        <w:rPr>
          <w:rFonts w:cs="Arial"/>
          <w:color w:val="000000" w:themeColor="text1"/>
          <w:szCs w:val="16"/>
        </w:rPr>
        <w:br/>
        <w:t>WVDE anticipates that the combined efforts of the literacy and numeracy initiatives, and the CSI-ATS project will positively influence students' long-term educational outcomes.</w:t>
      </w:r>
      <w:r w:rsidRPr="00781112">
        <w:rPr>
          <w:rFonts w:cs="Arial"/>
          <w:color w:val="000000" w:themeColor="text1"/>
          <w:szCs w:val="16"/>
        </w:rPr>
        <w:br/>
      </w:r>
      <w:r w:rsidRPr="00781112">
        <w:rPr>
          <w:rFonts w:cs="Arial"/>
          <w:color w:val="000000" w:themeColor="text1"/>
          <w:szCs w:val="16"/>
        </w:rPr>
        <w:br/>
        <w:t>*NOTES ON SLIPPAGE*</w:t>
      </w:r>
      <w:r w:rsidRPr="00781112">
        <w:rPr>
          <w:rFonts w:cs="Arial"/>
          <w:color w:val="000000" w:themeColor="text1"/>
          <w:szCs w:val="16"/>
        </w:rPr>
        <w:br/>
        <w:t>Compared to FFY 2021 data, the percentage of students in Group C scoring at or above proficient against grade level academic achievement standards in Reading dropped by 0.85%. Results of a two-sample proportion test indicated that there is a nonsignificant, very small difference between FFY 2021's percentage (10.52%) and FFY 2022's percentage (9.67%), Z = 0.96, p = .336. Further, the observed effect size is very small (Cohen’s h = .03), suggesting that the practical impact of this decline is negligible. In other words, although this subgroup did not see year-to-year progress, the dip in performance from FFY 2021 to FFY 2022 could be due to chance rather than any real decline in performance.</w:t>
      </w:r>
      <w:r w:rsidRPr="00781112">
        <w:rPr>
          <w:rFonts w:cs="Arial"/>
          <w:color w:val="000000" w:themeColor="text1"/>
          <w:szCs w:val="16"/>
        </w:rPr>
        <w:br/>
      </w:r>
      <w:r w:rsidRPr="00781112">
        <w:rPr>
          <w:rFonts w:cs="Arial"/>
          <w:color w:val="000000" w:themeColor="text1"/>
          <w:szCs w:val="16"/>
        </w:rPr>
        <w:br/>
        <w:t xml:space="preserve">Compared to FFY 2021 data, the percentage of students in Group C scoring at or above proficient against grade level academic achievement standards in Math dropped by 0.23%. Results of a two-sample proportion test indicated that there is a nonsignificant, very small difference between FFY 2021's </w:t>
      </w:r>
      <w:r w:rsidRPr="00781112">
        <w:rPr>
          <w:rFonts w:cs="Arial"/>
          <w:color w:val="000000" w:themeColor="text1"/>
          <w:szCs w:val="16"/>
        </w:rPr>
        <w:lastRenderedPageBreak/>
        <w:t>percentage (2.25%) and FFY 2022's percentage (2.02%), Z = 0.66, p = .506. Further, the observed effect size is very small (Cohen’s h = .021), suggesting that the practical impact of this decline is negligible. In other words, although this subgroup did not see year-to-year progress, the dip in performance from FFY 2021 to FFY 2022 could be due to chance rather than any real decline in performance.</w:t>
      </w:r>
    </w:p>
    <w:p w14:paraId="7E90E47A" w14:textId="1FCF2660" w:rsidR="000A2C83" w:rsidRPr="00781112" w:rsidRDefault="00573F6C" w:rsidP="008645AD">
      <w:pPr>
        <w:pStyle w:val="Heading2"/>
      </w:pPr>
      <w:r w:rsidRPr="00781112">
        <w:t>3B</w:t>
      </w:r>
      <w:r w:rsidR="00BB4FD7" w:rsidRPr="00781112">
        <w:t xml:space="preserve"> </w:t>
      </w:r>
      <w:r w:rsidRPr="00781112">
        <w:t xml:space="preserve">- </w:t>
      </w:r>
      <w:r w:rsidR="000A2C83" w:rsidRPr="00781112">
        <w:t>Prior FFY Required Actions</w:t>
      </w:r>
    </w:p>
    <w:p w14:paraId="020116A7" w14:textId="30989224" w:rsidR="00CA1E5A" w:rsidRPr="00781112" w:rsidRDefault="002B7490" w:rsidP="000A2C83">
      <w:pPr>
        <w:rPr>
          <w:rFonts w:cs="Arial"/>
          <w:color w:val="000000" w:themeColor="text1"/>
          <w:szCs w:val="16"/>
        </w:rPr>
      </w:pPr>
      <w:r w:rsidRPr="00781112">
        <w:rPr>
          <w:rFonts w:cs="Arial"/>
          <w:color w:val="000000" w:themeColor="text1"/>
          <w:szCs w:val="16"/>
        </w:rPr>
        <w:t>None</w:t>
      </w:r>
    </w:p>
    <w:p w14:paraId="40E83F51" w14:textId="68FFF50F" w:rsidR="00053391" w:rsidRPr="00781112" w:rsidRDefault="00573F6C" w:rsidP="008645AD">
      <w:pPr>
        <w:pStyle w:val="Heading2"/>
      </w:pPr>
      <w:r w:rsidRPr="00781112">
        <w:t>3B - OSEP Response</w:t>
      </w:r>
    </w:p>
    <w:p w14:paraId="3ED35024" w14:textId="0A8D2725" w:rsidR="00A869E9" w:rsidRPr="00781112" w:rsidRDefault="00A869E9" w:rsidP="001F692C">
      <w:pPr>
        <w:rPr>
          <w:rFonts w:cs="Arial"/>
          <w:color w:val="000000" w:themeColor="text1"/>
          <w:szCs w:val="16"/>
        </w:rPr>
      </w:pPr>
    </w:p>
    <w:p w14:paraId="4E98DE68" w14:textId="3E692587" w:rsidR="00053391" w:rsidRPr="00781112" w:rsidRDefault="00573F6C" w:rsidP="008645AD">
      <w:pPr>
        <w:pStyle w:val="Heading2"/>
      </w:pPr>
      <w:r w:rsidRPr="00781112">
        <w:t>3B - Required Actions</w:t>
      </w:r>
    </w:p>
    <w:p w14:paraId="54E3AE73" w14:textId="681577C9" w:rsidR="00A869E9" w:rsidRPr="00781112" w:rsidRDefault="00A869E9" w:rsidP="001F692C">
      <w:pPr>
        <w:rPr>
          <w:rFonts w:cs="Arial"/>
          <w:color w:val="000000" w:themeColor="text1"/>
          <w:szCs w:val="16"/>
        </w:rPr>
      </w:pPr>
    </w:p>
    <w:p w14:paraId="4DBC1CB9" w14:textId="77777777" w:rsidR="00D37BF0" w:rsidRPr="00781112" w:rsidRDefault="00D37BF0">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162E86A4" w14:textId="6BD07048" w:rsidR="009D378C" w:rsidRPr="00781112" w:rsidRDefault="009D378C">
      <w:pPr>
        <w:pStyle w:val="Heading1"/>
        <w:rPr>
          <w:color w:val="000000" w:themeColor="text1"/>
          <w:sz w:val="22"/>
        </w:rPr>
      </w:pPr>
      <w:r w:rsidRPr="00781112">
        <w:rPr>
          <w:color w:val="000000" w:themeColor="text1"/>
          <w:sz w:val="22"/>
        </w:rPr>
        <w:lastRenderedPageBreak/>
        <w:t>Indicator 3C: Proficiency for Children with IEPs (Alternate Academic Achievement Standards)</w:t>
      </w:r>
      <w:bookmarkEnd w:id="15"/>
      <w:bookmarkEnd w:id="16"/>
    </w:p>
    <w:p w14:paraId="52EFBCBE" w14:textId="26DA486B" w:rsidR="008878CC" w:rsidRPr="00781112" w:rsidRDefault="008878CC" w:rsidP="00A018D4">
      <w:pPr>
        <w:rPr>
          <w:color w:val="000000" w:themeColor="text1"/>
          <w:szCs w:val="20"/>
        </w:rPr>
      </w:pPr>
      <w:r w:rsidRPr="00781112">
        <w:rPr>
          <w:b/>
          <w:color w:val="000000" w:themeColor="text1"/>
          <w:sz w:val="20"/>
          <w:szCs w:val="20"/>
        </w:rPr>
        <w:t xml:space="preserve">Instructions and Measurement </w:t>
      </w:r>
    </w:p>
    <w:p w14:paraId="241F1C78" w14:textId="77777777" w:rsidR="000A5A2E" w:rsidRPr="00781112" w:rsidRDefault="000A5A2E" w:rsidP="004369B2">
      <w:pPr>
        <w:rPr>
          <w:color w:val="000000" w:themeColor="text1"/>
        </w:rPr>
      </w:pPr>
      <w:bookmarkStart w:id="17" w:name="_Toc384383330"/>
      <w:bookmarkStart w:id="18" w:name="_Toc392159282"/>
      <w:bookmarkStart w:id="19" w:name="_Toc382082372"/>
      <w:r w:rsidRPr="00781112">
        <w:rPr>
          <w:b/>
          <w:color w:val="000000" w:themeColor="text1"/>
        </w:rPr>
        <w:t xml:space="preserve">Monitoring Priority: </w:t>
      </w:r>
      <w:r w:rsidRPr="00781112">
        <w:rPr>
          <w:color w:val="000000" w:themeColor="text1"/>
        </w:rPr>
        <w:t>FAPE in the LRE</w:t>
      </w:r>
    </w:p>
    <w:p w14:paraId="40B194E0" w14:textId="1AA1580D" w:rsidR="000A5A2E" w:rsidRPr="00781112" w:rsidRDefault="000A5A2E" w:rsidP="00552927">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 xml:space="preserve"> Participation and performance </w:t>
      </w:r>
      <w:r w:rsidR="00DA7FAE" w:rsidRPr="00781112">
        <w:rPr>
          <w:rFonts w:cs="Arial"/>
          <w:color w:val="000000" w:themeColor="text1"/>
          <w:szCs w:val="16"/>
        </w:rPr>
        <w:t xml:space="preserve">of </w:t>
      </w:r>
      <w:r w:rsidRPr="00781112">
        <w:rPr>
          <w:rFonts w:cs="Arial"/>
          <w:color w:val="000000" w:themeColor="text1"/>
          <w:szCs w:val="16"/>
        </w:rPr>
        <w:t>children with IEPs on statewide assessments:</w:t>
      </w:r>
    </w:p>
    <w:p w14:paraId="7F5EE1FA" w14:textId="77777777" w:rsidR="00385214" w:rsidRPr="00781112" w:rsidRDefault="00385214" w:rsidP="00385214">
      <w:pPr>
        <w:ind w:firstLine="720"/>
        <w:rPr>
          <w:rFonts w:cs="Arial"/>
          <w:color w:val="000000" w:themeColor="text1"/>
          <w:szCs w:val="16"/>
        </w:rPr>
      </w:pPr>
      <w:r w:rsidRPr="00781112">
        <w:rPr>
          <w:rFonts w:cs="Arial"/>
          <w:color w:val="000000" w:themeColor="text1"/>
          <w:szCs w:val="16"/>
        </w:rPr>
        <w:t>A. Participation rate for children with IEPs.</w:t>
      </w:r>
    </w:p>
    <w:p w14:paraId="76102D80" w14:textId="77777777" w:rsidR="00385214" w:rsidRPr="00781112" w:rsidRDefault="00385214" w:rsidP="00385214">
      <w:pPr>
        <w:ind w:firstLine="720"/>
        <w:rPr>
          <w:rFonts w:cs="Arial"/>
          <w:color w:val="000000" w:themeColor="text1"/>
          <w:szCs w:val="16"/>
        </w:rPr>
      </w:pPr>
      <w:r w:rsidRPr="00781112">
        <w:rPr>
          <w:rFonts w:cs="Arial"/>
          <w:color w:val="000000" w:themeColor="text1"/>
          <w:szCs w:val="16"/>
        </w:rPr>
        <w:t xml:space="preserve">B. </w:t>
      </w:r>
      <w:r w:rsidRPr="00781112">
        <w:rPr>
          <w:rFonts w:cs="Arial"/>
          <w:szCs w:val="16"/>
        </w:rPr>
        <w:t>Proficiency rate for children with IEPs against grade level academic achievement standards.</w:t>
      </w:r>
    </w:p>
    <w:p w14:paraId="65AE871A" w14:textId="77777777" w:rsidR="00385214" w:rsidRPr="00781112" w:rsidRDefault="00385214" w:rsidP="00385214">
      <w:pPr>
        <w:ind w:firstLine="720"/>
        <w:rPr>
          <w:rFonts w:cs="Arial"/>
          <w:color w:val="000000" w:themeColor="text1"/>
          <w:szCs w:val="16"/>
        </w:rPr>
      </w:pPr>
      <w:r w:rsidRPr="00781112">
        <w:rPr>
          <w:rFonts w:cs="Arial"/>
          <w:color w:val="000000" w:themeColor="text1"/>
          <w:szCs w:val="16"/>
        </w:rPr>
        <w:t>C. Proficiency rate for children with IEPs against alternate academic achievement standards.</w:t>
      </w:r>
    </w:p>
    <w:p w14:paraId="7381D72B" w14:textId="77777777" w:rsidR="00385214" w:rsidRPr="00781112" w:rsidRDefault="00385214" w:rsidP="00385214">
      <w:pPr>
        <w:ind w:firstLine="720"/>
        <w:rPr>
          <w:rFonts w:cs="Arial"/>
          <w:color w:val="000000" w:themeColor="text1"/>
          <w:szCs w:val="16"/>
        </w:rPr>
      </w:pPr>
      <w:r w:rsidRPr="00781112">
        <w:rPr>
          <w:rFonts w:cs="Arial"/>
          <w:color w:val="000000" w:themeColor="text1"/>
          <w:szCs w:val="16"/>
        </w:rPr>
        <w:t>D.</w:t>
      </w:r>
      <w:r w:rsidRPr="00781112">
        <w:rPr>
          <w:rFonts w:cs="Arial"/>
          <w:szCs w:val="16"/>
        </w:rPr>
        <w:t xml:space="preserve"> Gap in proficiency rates for children with IEPs and all students against grade level academic achievement standards.</w:t>
      </w:r>
    </w:p>
    <w:p w14:paraId="57288DF2" w14:textId="77777777" w:rsidR="00385214" w:rsidRPr="00781112" w:rsidRDefault="00385214" w:rsidP="00385214">
      <w:pPr>
        <w:rPr>
          <w:rFonts w:cs="Arial"/>
          <w:color w:val="000000" w:themeColor="text1"/>
          <w:szCs w:val="16"/>
        </w:rPr>
      </w:pPr>
      <w:r w:rsidRPr="00781112">
        <w:rPr>
          <w:rFonts w:cs="Arial"/>
          <w:color w:val="000000" w:themeColor="text1"/>
          <w:szCs w:val="16"/>
        </w:rPr>
        <w:t>(20 U.S.C. 1416 (a)(3)(A))</w:t>
      </w:r>
    </w:p>
    <w:p w14:paraId="363AAB3C" w14:textId="77777777" w:rsidR="000A5A2E" w:rsidRPr="00781112" w:rsidRDefault="000A5A2E" w:rsidP="004369B2">
      <w:pPr>
        <w:rPr>
          <w:color w:val="000000" w:themeColor="text1"/>
        </w:rPr>
      </w:pPr>
      <w:r w:rsidRPr="00781112">
        <w:rPr>
          <w:b/>
          <w:color w:val="000000" w:themeColor="text1"/>
        </w:rPr>
        <w:t>Data Source</w:t>
      </w:r>
    </w:p>
    <w:p w14:paraId="274B140A" w14:textId="3ABBB221" w:rsidR="000A5A2E" w:rsidRPr="00781112" w:rsidRDefault="000A5A2E" w:rsidP="00552927">
      <w:pPr>
        <w:rPr>
          <w:rFonts w:cs="Arial"/>
          <w:color w:val="000000" w:themeColor="text1"/>
          <w:szCs w:val="16"/>
        </w:rPr>
      </w:pPr>
      <w:r w:rsidRPr="00781112">
        <w:rPr>
          <w:rFonts w:cs="Arial"/>
          <w:color w:val="000000" w:themeColor="text1"/>
          <w:szCs w:val="16"/>
        </w:rPr>
        <w:t xml:space="preserve">3C. Same data as used for reporting to the Department under Title I of the ESEA, using </w:t>
      </w:r>
      <w:proofErr w:type="spellStart"/>
      <w:r w:rsidRPr="00781112">
        <w:rPr>
          <w:rFonts w:cs="Arial"/>
          <w:color w:val="000000" w:themeColor="text1"/>
          <w:szCs w:val="16"/>
        </w:rPr>
        <w:t>ED</w:t>
      </w:r>
      <w:r w:rsidRPr="00BA3DBE">
        <w:rPr>
          <w:rFonts w:cs="Arial"/>
          <w:i/>
          <w:iCs/>
          <w:color w:val="000000" w:themeColor="text1"/>
          <w:szCs w:val="16"/>
        </w:rPr>
        <w:t>Facts</w:t>
      </w:r>
      <w:proofErr w:type="spellEnd"/>
      <w:r w:rsidRPr="00781112">
        <w:rPr>
          <w:rFonts w:cs="Arial"/>
          <w:color w:val="000000" w:themeColor="text1"/>
          <w:szCs w:val="16"/>
        </w:rPr>
        <w:t xml:space="preserve"> file specifications FS175 and 178.</w:t>
      </w:r>
    </w:p>
    <w:p w14:paraId="064C7F6E" w14:textId="77777777" w:rsidR="000A5A2E" w:rsidRPr="00781112" w:rsidRDefault="000A5A2E" w:rsidP="004369B2">
      <w:pPr>
        <w:rPr>
          <w:color w:val="000000" w:themeColor="text1"/>
        </w:rPr>
      </w:pPr>
      <w:r w:rsidRPr="00781112">
        <w:rPr>
          <w:b/>
          <w:color w:val="000000" w:themeColor="text1"/>
        </w:rPr>
        <w:t>Measurement</w:t>
      </w:r>
    </w:p>
    <w:p w14:paraId="7639A7B8" w14:textId="3B2FB141" w:rsidR="000A5A2E" w:rsidRPr="00781112" w:rsidRDefault="000A5A2E" w:rsidP="00552927">
      <w:pPr>
        <w:rPr>
          <w:rFonts w:cs="Arial"/>
          <w:color w:val="000000" w:themeColor="text1"/>
          <w:szCs w:val="16"/>
        </w:rPr>
      </w:pPr>
      <w:r w:rsidRPr="00781112">
        <w:rPr>
          <w:rFonts w:cs="Arial"/>
          <w:color w:val="000000" w:themeColor="text1"/>
          <w:szCs w:val="16"/>
        </w:rPr>
        <w:t xml:space="preserve">C. </w:t>
      </w:r>
      <w:r w:rsidR="00385214" w:rsidRPr="00781112">
        <w:rPr>
          <w:rFonts w:cs="Arial"/>
          <w:szCs w:val="16"/>
        </w:rPr>
        <w:t>Proficiency rate percent = [(# of children with IEPs scoring at or above proficient against alternate academic achievement standards) divided by the (total # of children with IEPs who received a valid score and for whom a proficiency level was assigned for the alternate assessment)]. Calculate separately for reading and math.  Calculate separately for grades 4, 8, and high school. The proficiency rate includes both children with IEPs enrolled for a full academic year and those not enrolled for a full academic year.</w:t>
      </w:r>
    </w:p>
    <w:p w14:paraId="1CE435A8" w14:textId="77777777" w:rsidR="000A5A2E" w:rsidRPr="00781112" w:rsidRDefault="000A5A2E" w:rsidP="004369B2">
      <w:pPr>
        <w:rPr>
          <w:color w:val="000000" w:themeColor="text1"/>
        </w:rPr>
      </w:pPr>
      <w:r w:rsidRPr="00781112">
        <w:rPr>
          <w:b/>
          <w:color w:val="000000" w:themeColor="text1"/>
        </w:rPr>
        <w:t>Instructions</w:t>
      </w:r>
    </w:p>
    <w:p w14:paraId="79EB3296" w14:textId="77777777" w:rsidR="000A5A2E" w:rsidRPr="00781112" w:rsidRDefault="000A5A2E" w:rsidP="00552927">
      <w:pPr>
        <w:rPr>
          <w:rFonts w:cs="Arial"/>
          <w:color w:val="000000" w:themeColor="text1"/>
          <w:szCs w:val="16"/>
        </w:rPr>
      </w:pPr>
      <w:r w:rsidRPr="00781112">
        <w:rPr>
          <w:rFonts w:cs="Arial"/>
          <w:color w:val="000000" w:themeColor="text1"/>
          <w:szCs w:val="16"/>
        </w:rPr>
        <w:t>Describe the results of the calculations and compare the results to the targets. Provide the actual numbers used in the calculation.</w:t>
      </w:r>
    </w:p>
    <w:p w14:paraId="4F00AC69" w14:textId="77777777" w:rsidR="000A5A2E" w:rsidRPr="00781112" w:rsidRDefault="000A5A2E" w:rsidP="00552927">
      <w:pPr>
        <w:rPr>
          <w:rFonts w:cs="Arial"/>
          <w:color w:val="000000" w:themeColor="text1"/>
          <w:szCs w:val="16"/>
        </w:rPr>
      </w:pPr>
      <w:r w:rsidRPr="00781112">
        <w:rPr>
          <w:rFonts w:cs="Arial"/>
          <w:color w:val="000000" w:themeColor="text1"/>
          <w:szCs w:val="16"/>
        </w:rPr>
        <w:t>Include information regarding where to find public reports of assessment participation and performance results, as required by 34 CFR §300.160(f), i.e., a link to the Web site where these data are reported.</w:t>
      </w:r>
    </w:p>
    <w:p w14:paraId="04E96BDA" w14:textId="77777777" w:rsidR="00385214" w:rsidRPr="00781112" w:rsidRDefault="000A5A2E" w:rsidP="00385214">
      <w:pPr>
        <w:rPr>
          <w:rFonts w:cs="Arial"/>
          <w:szCs w:val="16"/>
        </w:rPr>
      </w:pPr>
      <w:r w:rsidRPr="00781112">
        <w:rPr>
          <w:rFonts w:cs="Arial"/>
          <w:color w:val="000000" w:themeColor="text1"/>
          <w:szCs w:val="16"/>
        </w:rPr>
        <w:t xml:space="preserve">Indicator 3C: </w:t>
      </w:r>
      <w:r w:rsidR="00385214" w:rsidRPr="00781112">
        <w:rPr>
          <w:rFonts w:cs="Arial"/>
          <w:szCs w:val="16"/>
        </w:rPr>
        <w:t>Proficiency calculations in this SPP/APR must result in proficiency rates for children with IEPs on the alternate assessment in reading/language arts and mathematics assessments (separately) in each of the following grades: 4, 8, and high school, including both children with IEPs enrolled for a full academic year and those not enrolled for a full academic year. Only include children with disabilities who had an IEP at the time</w:t>
      </w:r>
    </w:p>
    <w:p w14:paraId="1015A11D" w14:textId="071607C2" w:rsidR="000A5A2E" w:rsidRPr="00781112" w:rsidRDefault="00385214" w:rsidP="00385214">
      <w:pPr>
        <w:rPr>
          <w:rFonts w:cs="Arial"/>
          <w:color w:val="000000" w:themeColor="text1"/>
          <w:szCs w:val="16"/>
        </w:rPr>
      </w:pPr>
      <w:r w:rsidRPr="00781112">
        <w:rPr>
          <w:rFonts w:cs="Arial"/>
          <w:szCs w:val="16"/>
        </w:rPr>
        <w:t>of testing.</w:t>
      </w:r>
    </w:p>
    <w:p w14:paraId="7CE600A3" w14:textId="62D18727" w:rsidR="001B5210" w:rsidRPr="00781112" w:rsidRDefault="00573F6C" w:rsidP="008645AD">
      <w:pPr>
        <w:pStyle w:val="Heading2"/>
      </w:pPr>
      <w:r w:rsidRPr="00781112">
        <w:t>3C</w:t>
      </w:r>
      <w:r w:rsidR="00BB4FD7" w:rsidRPr="00781112">
        <w:t xml:space="preserve"> </w:t>
      </w:r>
      <w:r w:rsidRPr="00781112">
        <w:t xml:space="preserve">- </w:t>
      </w:r>
      <w:r w:rsidR="001B5210" w:rsidRPr="00781112">
        <w:t>Indicator Data</w:t>
      </w:r>
    </w:p>
    <w:p w14:paraId="0B1C0DD7" w14:textId="51BE70AF" w:rsidR="00A10323" w:rsidRPr="00781112" w:rsidRDefault="00A10323">
      <w:pPr>
        <w:rPr>
          <w:b/>
          <w:color w:val="000000" w:themeColor="text1"/>
        </w:rPr>
      </w:pPr>
      <w:r w:rsidRPr="00781112">
        <w:rPr>
          <w:b/>
          <w:color w:val="000000" w:themeColor="text1"/>
        </w:rPr>
        <w:t xml:space="preserve">Historical Data: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CHISTDATA"/>
      </w:tblPr>
      <w:tblGrid>
        <w:gridCol w:w="1588"/>
        <w:gridCol w:w="1588"/>
        <w:gridCol w:w="2538"/>
        <w:gridCol w:w="2538"/>
        <w:gridCol w:w="2538"/>
      </w:tblGrid>
      <w:tr w:rsidR="00537221" w:rsidRPr="00781112" w14:paraId="5299B4E6" w14:textId="77777777" w:rsidTr="009725F4">
        <w:trPr>
          <w:trHeight w:val="368"/>
          <w:tblHeader/>
        </w:trPr>
        <w:tc>
          <w:tcPr>
            <w:tcW w:w="736" w:type="pct"/>
            <w:tcBorders>
              <w:top w:val="single" w:sz="4" w:space="0" w:color="auto"/>
            </w:tcBorders>
            <w:vAlign w:val="center"/>
          </w:tcPr>
          <w:p w14:paraId="43B0649B" w14:textId="77777777" w:rsidR="00537221" w:rsidRPr="00781112" w:rsidRDefault="00537221" w:rsidP="00827FF4">
            <w:pPr>
              <w:jc w:val="center"/>
              <w:rPr>
                <w:rFonts w:cs="Arial"/>
                <w:b/>
                <w:color w:val="000000" w:themeColor="text1"/>
                <w:szCs w:val="16"/>
              </w:rPr>
            </w:pPr>
            <w:r w:rsidRPr="00781112">
              <w:rPr>
                <w:rFonts w:cs="Arial"/>
                <w:b/>
                <w:color w:val="000000" w:themeColor="text1"/>
                <w:szCs w:val="16"/>
              </w:rPr>
              <w:t>Subject</w:t>
            </w:r>
          </w:p>
        </w:tc>
        <w:tc>
          <w:tcPr>
            <w:tcW w:w="736" w:type="pct"/>
            <w:tcBorders>
              <w:top w:val="single" w:sz="4" w:space="0" w:color="auto"/>
            </w:tcBorders>
            <w:shd w:val="clear" w:color="auto" w:fill="auto"/>
            <w:vAlign w:val="center"/>
          </w:tcPr>
          <w:p w14:paraId="611078A1" w14:textId="77777777" w:rsidR="00537221" w:rsidRPr="00781112" w:rsidRDefault="00537221" w:rsidP="00827FF4">
            <w:pPr>
              <w:jc w:val="center"/>
              <w:rPr>
                <w:rFonts w:cs="Arial"/>
                <w:b/>
                <w:color w:val="000000" w:themeColor="text1"/>
                <w:szCs w:val="16"/>
              </w:rPr>
            </w:pPr>
            <w:r w:rsidRPr="00781112">
              <w:rPr>
                <w:rFonts w:cs="Arial"/>
                <w:b/>
                <w:color w:val="000000" w:themeColor="text1"/>
                <w:szCs w:val="16"/>
              </w:rPr>
              <w:t xml:space="preserve">Group </w:t>
            </w:r>
          </w:p>
        </w:tc>
        <w:tc>
          <w:tcPr>
            <w:tcW w:w="1176" w:type="pct"/>
            <w:tcBorders>
              <w:top w:val="single" w:sz="4" w:space="0" w:color="auto"/>
            </w:tcBorders>
            <w:shd w:val="clear" w:color="auto" w:fill="auto"/>
            <w:vAlign w:val="center"/>
          </w:tcPr>
          <w:p w14:paraId="4FF0AF06" w14:textId="77777777" w:rsidR="00537221" w:rsidRPr="00781112" w:rsidRDefault="00537221" w:rsidP="00827FF4">
            <w:pPr>
              <w:jc w:val="center"/>
              <w:rPr>
                <w:rFonts w:cs="Arial"/>
                <w:b/>
                <w:color w:val="000000" w:themeColor="text1"/>
                <w:szCs w:val="16"/>
              </w:rPr>
            </w:pPr>
            <w:r w:rsidRPr="00781112">
              <w:rPr>
                <w:rFonts w:cs="Arial"/>
                <w:b/>
                <w:color w:val="000000" w:themeColor="text1"/>
                <w:szCs w:val="16"/>
              </w:rPr>
              <w:t xml:space="preserve">Group Name </w:t>
            </w:r>
          </w:p>
        </w:tc>
        <w:tc>
          <w:tcPr>
            <w:tcW w:w="1176" w:type="pct"/>
            <w:tcBorders>
              <w:top w:val="single" w:sz="4" w:space="0" w:color="auto"/>
            </w:tcBorders>
            <w:shd w:val="clear" w:color="auto" w:fill="auto"/>
            <w:vAlign w:val="center"/>
          </w:tcPr>
          <w:p w14:paraId="5F7760A7" w14:textId="77777777" w:rsidR="00537221" w:rsidRPr="00781112" w:rsidRDefault="00537221" w:rsidP="00827FF4">
            <w:pPr>
              <w:jc w:val="center"/>
              <w:rPr>
                <w:rFonts w:cs="Arial"/>
                <w:b/>
                <w:color w:val="000000" w:themeColor="text1"/>
                <w:szCs w:val="16"/>
              </w:rPr>
            </w:pPr>
            <w:r w:rsidRPr="00781112">
              <w:rPr>
                <w:rFonts w:cs="Arial"/>
                <w:b/>
                <w:color w:val="000000" w:themeColor="text1"/>
                <w:szCs w:val="16"/>
              </w:rPr>
              <w:t xml:space="preserve">Baseline Year </w:t>
            </w:r>
          </w:p>
        </w:tc>
        <w:tc>
          <w:tcPr>
            <w:tcW w:w="1176" w:type="pct"/>
            <w:tcBorders>
              <w:top w:val="single" w:sz="4" w:space="0" w:color="auto"/>
            </w:tcBorders>
            <w:vAlign w:val="center"/>
          </w:tcPr>
          <w:p w14:paraId="01C3E0F4" w14:textId="77777777" w:rsidR="00537221" w:rsidRPr="00781112" w:rsidRDefault="00537221" w:rsidP="00827FF4">
            <w:pPr>
              <w:jc w:val="center"/>
              <w:rPr>
                <w:rFonts w:cs="Arial"/>
                <w:b/>
                <w:color w:val="000000" w:themeColor="text1"/>
                <w:szCs w:val="16"/>
              </w:rPr>
            </w:pPr>
            <w:r w:rsidRPr="00781112">
              <w:rPr>
                <w:rFonts w:cs="Arial"/>
                <w:b/>
                <w:color w:val="000000" w:themeColor="text1"/>
                <w:szCs w:val="16"/>
              </w:rPr>
              <w:t>Baseline Data</w:t>
            </w:r>
          </w:p>
        </w:tc>
      </w:tr>
      <w:tr w:rsidR="00537221" w:rsidRPr="00781112" w14:paraId="62CCD80E" w14:textId="77777777" w:rsidTr="00827FF4">
        <w:trPr>
          <w:trHeight w:val="368"/>
        </w:trPr>
        <w:tc>
          <w:tcPr>
            <w:tcW w:w="736" w:type="pct"/>
            <w:vAlign w:val="center"/>
          </w:tcPr>
          <w:p w14:paraId="6DBDC79A" w14:textId="77777777" w:rsidR="00537221" w:rsidRPr="00781112" w:rsidRDefault="00537221" w:rsidP="00827FF4">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249F4CF1" w14:textId="77777777"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14:paraId="0E5785E8" w14:textId="11F5BAE0" w:rsidR="00537221" w:rsidRPr="00781112" w:rsidRDefault="00537221" w:rsidP="00827FF4">
            <w:pPr>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14:paraId="4EB8CC47" w14:textId="1B0ED9ED" w:rsidR="00537221" w:rsidRPr="00781112" w:rsidRDefault="00537221"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2281A612" w14:textId="23CB1591" w:rsidR="00537221" w:rsidRPr="00781112" w:rsidRDefault="00537221" w:rsidP="00827FF4">
            <w:pPr>
              <w:spacing w:before="0" w:after="0"/>
              <w:jc w:val="center"/>
              <w:rPr>
                <w:color w:val="000000" w:themeColor="text1"/>
              </w:rPr>
            </w:pPr>
            <w:r w:rsidRPr="00781112">
              <w:rPr>
                <w:rFonts w:cs="Arial"/>
                <w:color w:val="000000" w:themeColor="text1"/>
                <w:szCs w:val="16"/>
              </w:rPr>
              <w:t>18.48%</w:t>
            </w:r>
          </w:p>
        </w:tc>
      </w:tr>
      <w:tr w:rsidR="00537221" w:rsidRPr="00781112" w14:paraId="1C24E702" w14:textId="77777777" w:rsidTr="00827FF4">
        <w:trPr>
          <w:trHeight w:val="368"/>
        </w:trPr>
        <w:tc>
          <w:tcPr>
            <w:tcW w:w="736" w:type="pct"/>
            <w:vAlign w:val="center"/>
          </w:tcPr>
          <w:p w14:paraId="678970EB" w14:textId="77777777" w:rsidR="00537221" w:rsidRPr="00781112" w:rsidRDefault="00537221" w:rsidP="00827FF4">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1EBDCD6D" w14:textId="77777777"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14:paraId="727E9135" w14:textId="4107258E"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14:paraId="7C958A72" w14:textId="4A38962C" w:rsidR="00537221" w:rsidRPr="00781112" w:rsidRDefault="00537221"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0FED42B6" w14:textId="77E5EACD"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32.67%</w:t>
            </w:r>
          </w:p>
        </w:tc>
      </w:tr>
      <w:tr w:rsidR="00537221" w:rsidRPr="00781112" w14:paraId="59B71803" w14:textId="77777777" w:rsidTr="00827FF4">
        <w:trPr>
          <w:trHeight w:val="368"/>
        </w:trPr>
        <w:tc>
          <w:tcPr>
            <w:tcW w:w="736" w:type="pct"/>
            <w:vAlign w:val="center"/>
          </w:tcPr>
          <w:p w14:paraId="4EBEF59E" w14:textId="77777777" w:rsidR="00537221" w:rsidRPr="00781112" w:rsidRDefault="00537221" w:rsidP="00827FF4">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0EE18997" w14:textId="77777777"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14:paraId="7D681B80" w14:textId="4A6DABFD" w:rsidR="00537221" w:rsidRPr="00781112" w:rsidRDefault="00537221" w:rsidP="00827FF4">
            <w:pPr>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14:paraId="1DF3FFCD" w14:textId="6C6BE9F1" w:rsidR="00537221" w:rsidRPr="00781112" w:rsidRDefault="00537221"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34A93084" w14:textId="02FAA503"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36.21%</w:t>
            </w:r>
          </w:p>
        </w:tc>
      </w:tr>
      <w:tr w:rsidR="00537221" w:rsidRPr="00781112" w14:paraId="05A06BC9" w14:textId="77777777" w:rsidTr="00827FF4">
        <w:trPr>
          <w:trHeight w:val="368"/>
        </w:trPr>
        <w:tc>
          <w:tcPr>
            <w:tcW w:w="736" w:type="pct"/>
            <w:vAlign w:val="center"/>
          </w:tcPr>
          <w:p w14:paraId="6020FFAF" w14:textId="77777777" w:rsidR="00537221" w:rsidRPr="00781112" w:rsidRDefault="00537221" w:rsidP="00827FF4">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6CFDB92F" w14:textId="77777777"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14:paraId="5CB62D65" w14:textId="5E527C8F"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14:paraId="53F85621" w14:textId="1D815BA8" w:rsidR="00537221" w:rsidRPr="00781112" w:rsidRDefault="00537221"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790D130A" w14:textId="06A6107B"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26.54%</w:t>
            </w:r>
          </w:p>
        </w:tc>
      </w:tr>
      <w:tr w:rsidR="00537221" w:rsidRPr="00781112" w14:paraId="086B388C" w14:textId="77777777" w:rsidTr="00827FF4">
        <w:trPr>
          <w:trHeight w:val="368"/>
        </w:trPr>
        <w:tc>
          <w:tcPr>
            <w:tcW w:w="736" w:type="pct"/>
            <w:vAlign w:val="center"/>
          </w:tcPr>
          <w:p w14:paraId="7653A8F3" w14:textId="77777777" w:rsidR="00537221" w:rsidRPr="00781112" w:rsidRDefault="00537221" w:rsidP="00827FF4">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0285758E" w14:textId="77777777"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14:paraId="54FB850D" w14:textId="54F493D6" w:rsidR="00537221" w:rsidRPr="00781112" w:rsidRDefault="00537221" w:rsidP="00827FF4">
            <w:pPr>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14:paraId="502C33F8" w14:textId="45D8525B" w:rsidR="00537221" w:rsidRPr="00781112" w:rsidRDefault="00537221"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4AD27F52" w14:textId="16DC5031"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7.17%</w:t>
            </w:r>
          </w:p>
        </w:tc>
      </w:tr>
      <w:tr w:rsidR="00537221" w:rsidRPr="00781112" w14:paraId="43D0DD14" w14:textId="77777777" w:rsidTr="00827FF4">
        <w:trPr>
          <w:trHeight w:val="368"/>
        </w:trPr>
        <w:tc>
          <w:tcPr>
            <w:tcW w:w="736" w:type="pct"/>
            <w:vAlign w:val="center"/>
          </w:tcPr>
          <w:p w14:paraId="1464F87A" w14:textId="77777777" w:rsidR="00537221" w:rsidRPr="00781112" w:rsidRDefault="00537221" w:rsidP="00827FF4">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009D1AD8" w14:textId="77777777"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14:paraId="261B7EA0" w14:textId="1CFD2731"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14:paraId="07D595C6" w14:textId="36D54FE7" w:rsidR="00537221" w:rsidRPr="00781112" w:rsidRDefault="00537221"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27DF7D26" w14:textId="3067273D" w:rsidR="00537221" w:rsidRPr="00781112" w:rsidRDefault="00537221" w:rsidP="00827FF4">
            <w:pPr>
              <w:spacing w:before="0" w:after="0"/>
              <w:jc w:val="center"/>
              <w:rPr>
                <w:rFonts w:cs="Arial"/>
                <w:color w:val="000000" w:themeColor="text1"/>
                <w:szCs w:val="16"/>
              </w:rPr>
            </w:pPr>
            <w:r w:rsidRPr="00781112">
              <w:rPr>
                <w:rFonts w:cs="Arial"/>
                <w:color w:val="000000" w:themeColor="text1"/>
                <w:szCs w:val="16"/>
              </w:rPr>
              <w:t>11.11%</w:t>
            </w:r>
          </w:p>
        </w:tc>
      </w:tr>
    </w:tbl>
    <w:p w14:paraId="4679A4B4" w14:textId="77777777" w:rsidR="00537221" w:rsidRPr="00781112" w:rsidRDefault="00537221">
      <w:pPr>
        <w:rPr>
          <w:b/>
          <w:color w:val="000000" w:themeColor="text1"/>
        </w:rPr>
      </w:pPr>
    </w:p>
    <w:p w14:paraId="764C016B" w14:textId="48180105" w:rsidR="00A10323" w:rsidRPr="00781112" w:rsidRDefault="00A10323" w:rsidP="004369B2">
      <w:pPr>
        <w:rPr>
          <w:b/>
          <w:color w:val="000000" w:themeColor="text1"/>
        </w:rPr>
      </w:pPr>
      <w:r w:rsidRPr="00781112">
        <w:rPr>
          <w:b/>
          <w:color w:val="000000" w:themeColor="text1"/>
        </w:rPr>
        <w:t>Targets</w:t>
      </w:r>
    </w:p>
    <w:tbl>
      <w:tblPr>
        <w:tblW w:w="38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CTARGETS"/>
      </w:tblPr>
      <w:tblGrid>
        <w:gridCol w:w="812"/>
        <w:gridCol w:w="697"/>
        <w:gridCol w:w="1739"/>
        <w:gridCol w:w="1256"/>
        <w:gridCol w:w="1256"/>
        <w:gridCol w:w="1256"/>
        <w:gridCol w:w="1256"/>
      </w:tblGrid>
      <w:tr w:rsidR="00B67FCE" w:rsidRPr="00781112" w14:paraId="6FE97918" w14:textId="1BF8CF9D" w:rsidTr="00845B9B">
        <w:tc>
          <w:tcPr>
            <w:tcW w:w="491" w:type="pct"/>
            <w:tcBorders>
              <w:bottom w:val="single" w:sz="4" w:space="0" w:color="auto"/>
            </w:tcBorders>
            <w:shd w:val="clear" w:color="auto" w:fill="auto"/>
          </w:tcPr>
          <w:p w14:paraId="5CDF6985" w14:textId="5342FC63" w:rsidR="00B67FCE" w:rsidRPr="00781112" w:rsidRDefault="00B67FCE" w:rsidP="00561042">
            <w:pPr>
              <w:jc w:val="center"/>
              <w:rPr>
                <w:b/>
                <w:color w:val="000000" w:themeColor="text1"/>
              </w:rPr>
            </w:pPr>
            <w:r w:rsidRPr="00781112">
              <w:rPr>
                <w:b/>
                <w:color w:val="000000" w:themeColor="text1"/>
              </w:rPr>
              <w:t>Subject</w:t>
            </w:r>
          </w:p>
        </w:tc>
        <w:tc>
          <w:tcPr>
            <w:tcW w:w="421" w:type="pct"/>
            <w:tcBorders>
              <w:bottom w:val="single" w:sz="4" w:space="0" w:color="auto"/>
            </w:tcBorders>
            <w:shd w:val="clear" w:color="auto" w:fill="auto"/>
          </w:tcPr>
          <w:p w14:paraId="01DFF2B4" w14:textId="2094C240" w:rsidR="00B67FCE" w:rsidRPr="00781112" w:rsidRDefault="00B67FCE" w:rsidP="00561042">
            <w:pPr>
              <w:jc w:val="center"/>
              <w:rPr>
                <w:b/>
                <w:color w:val="000000" w:themeColor="text1"/>
              </w:rPr>
            </w:pPr>
            <w:r w:rsidRPr="00781112">
              <w:rPr>
                <w:b/>
                <w:color w:val="000000" w:themeColor="text1"/>
              </w:rPr>
              <w:t>Group</w:t>
            </w:r>
          </w:p>
        </w:tc>
        <w:tc>
          <w:tcPr>
            <w:tcW w:w="1051" w:type="pct"/>
            <w:shd w:val="clear" w:color="auto" w:fill="auto"/>
          </w:tcPr>
          <w:p w14:paraId="3976F221" w14:textId="32F28582" w:rsidR="00B67FCE" w:rsidRPr="00781112" w:rsidDel="008E7B87" w:rsidRDefault="00B67FCE" w:rsidP="00561042">
            <w:pPr>
              <w:jc w:val="center"/>
              <w:rPr>
                <w:b/>
                <w:color w:val="000000" w:themeColor="text1"/>
              </w:rPr>
            </w:pPr>
            <w:r w:rsidRPr="00781112">
              <w:rPr>
                <w:b/>
                <w:color w:val="000000" w:themeColor="text1"/>
              </w:rPr>
              <w:t>Group Name</w:t>
            </w:r>
          </w:p>
        </w:tc>
        <w:tc>
          <w:tcPr>
            <w:tcW w:w="759" w:type="pct"/>
            <w:shd w:val="clear" w:color="auto" w:fill="auto"/>
          </w:tcPr>
          <w:p w14:paraId="076E9FA3" w14:textId="2BDFEC53" w:rsidR="00B67FCE" w:rsidRPr="00781112" w:rsidRDefault="00B67FCE" w:rsidP="00561042">
            <w:pPr>
              <w:jc w:val="center"/>
              <w:rPr>
                <w:b/>
                <w:color w:val="000000" w:themeColor="text1"/>
              </w:rPr>
            </w:pPr>
            <w:r w:rsidRPr="00781112">
              <w:rPr>
                <w:b/>
                <w:color w:val="000000" w:themeColor="text1"/>
              </w:rPr>
              <w:t>2022</w:t>
            </w:r>
          </w:p>
        </w:tc>
        <w:tc>
          <w:tcPr>
            <w:tcW w:w="759" w:type="pct"/>
            <w:vAlign w:val="center"/>
          </w:tcPr>
          <w:p w14:paraId="2A95FA03" w14:textId="46828D1C" w:rsidR="00B67FCE" w:rsidRPr="00781112" w:rsidRDefault="00B67FCE" w:rsidP="00561042">
            <w:pPr>
              <w:jc w:val="center"/>
              <w:rPr>
                <w:b/>
                <w:color w:val="000000" w:themeColor="text1"/>
              </w:rPr>
            </w:pPr>
            <w:r w:rsidRPr="00781112">
              <w:rPr>
                <w:rFonts w:cs="Arial"/>
                <w:b/>
                <w:color w:val="000000" w:themeColor="text1"/>
                <w:szCs w:val="16"/>
              </w:rPr>
              <w:t>2023</w:t>
            </w:r>
          </w:p>
        </w:tc>
        <w:tc>
          <w:tcPr>
            <w:tcW w:w="759" w:type="pct"/>
            <w:vAlign w:val="center"/>
          </w:tcPr>
          <w:p w14:paraId="56A4FE1C" w14:textId="196C362E" w:rsidR="00B67FCE" w:rsidRPr="00781112" w:rsidRDefault="00B67FCE" w:rsidP="00561042">
            <w:pPr>
              <w:jc w:val="center"/>
              <w:rPr>
                <w:b/>
                <w:color w:val="000000" w:themeColor="text1"/>
              </w:rPr>
            </w:pPr>
            <w:r w:rsidRPr="00781112">
              <w:rPr>
                <w:rFonts w:cs="Arial"/>
                <w:b/>
                <w:color w:val="000000" w:themeColor="text1"/>
                <w:szCs w:val="16"/>
              </w:rPr>
              <w:t>2024</w:t>
            </w:r>
          </w:p>
        </w:tc>
        <w:tc>
          <w:tcPr>
            <w:tcW w:w="759" w:type="pct"/>
            <w:vAlign w:val="center"/>
          </w:tcPr>
          <w:p w14:paraId="6FCB9B7C" w14:textId="67672F5E" w:rsidR="00B67FCE" w:rsidRPr="00781112" w:rsidRDefault="00B67FCE" w:rsidP="00561042">
            <w:pPr>
              <w:jc w:val="center"/>
              <w:rPr>
                <w:b/>
                <w:color w:val="000000" w:themeColor="text1"/>
              </w:rPr>
            </w:pPr>
            <w:r w:rsidRPr="00781112">
              <w:rPr>
                <w:rFonts w:cs="Arial"/>
                <w:b/>
                <w:color w:val="000000" w:themeColor="text1"/>
                <w:szCs w:val="16"/>
              </w:rPr>
              <w:t>2025</w:t>
            </w:r>
          </w:p>
        </w:tc>
      </w:tr>
      <w:tr w:rsidR="00B67FCE" w:rsidRPr="00781112" w14:paraId="24016D03" w14:textId="0FC0BA7B" w:rsidTr="00845B9B">
        <w:tc>
          <w:tcPr>
            <w:tcW w:w="491" w:type="pct"/>
            <w:shd w:val="clear" w:color="auto" w:fill="auto"/>
            <w:vAlign w:val="center"/>
          </w:tcPr>
          <w:p w14:paraId="6AD78348" w14:textId="77777777" w:rsidR="00B67FCE" w:rsidRPr="00781112" w:rsidRDefault="00B67FCE" w:rsidP="00D13592">
            <w:pPr>
              <w:spacing w:before="0" w:after="0"/>
              <w:jc w:val="center"/>
              <w:rPr>
                <w:rFonts w:cs="Arial"/>
                <w:color w:val="000000" w:themeColor="text1"/>
                <w:szCs w:val="16"/>
              </w:rPr>
            </w:pPr>
            <w:r w:rsidRPr="00781112">
              <w:rPr>
                <w:rFonts w:cs="Arial"/>
                <w:color w:val="000000" w:themeColor="text1"/>
                <w:szCs w:val="16"/>
              </w:rPr>
              <w:t>Reading</w:t>
            </w:r>
          </w:p>
        </w:tc>
        <w:tc>
          <w:tcPr>
            <w:tcW w:w="421" w:type="pct"/>
            <w:shd w:val="clear" w:color="auto" w:fill="auto"/>
            <w:vAlign w:val="center"/>
          </w:tcPr>
          <w:p w14:paraId="68D451C5" w14:textId="0D62DF33" w:rsidR="00B67FCE" w:rsidRPr="00781112" w:rsidRDefault="00B67FCE" w:rsidP="00D13592">
            <w:pPr>
              <w:spacing w:before="0" w:after="0"/>
              <w:jc w:val="center"/>
              <w:rPr>
                <w:rFonts w:cs="Arial"/>
                <w:color w:val="000000" w:themeColor="text1"/>
                <w:szCs w:val="16"/>
              </w:rPr>
            </w:pPr>
            <w:r w:rsidRPr="00781112">
              <w:rPr>
                <w:rFonts w:cs="Arial"/>
                <w:color w:val="000000" w:themeColor="text1"/>
                <w:szCs w:val="16"/>
              </w:rPr>
              <w:t>A &gt;=</w:t>
            </w:r>
          </w:p>
        </w:tc>
        <w:tc>
          <w:tcPr>
            <w:tcW w:w="1051" w:type="pct"/>
            <w:shd w:val="clear" w:color="auto" w:fill="auto"/>
            <w:vAlign w:val="center"/>
          </w:tcPr>
          <w:p w14:paraId="10A86524" w14:textId="5A63BB47" w:rsidR="00B67FCE" w:rsidRPr="00781112" w:rsidDel="00DE5045" w:rsidRDefault="00B67FCE" w:rsidP="00D13592">
            <w:pPr>
              <w:jc w:val="center"/>
              <w:rPr>
                <w:rFonts w:cs="Arial"/>
                <w:color w:val="000000" w:themeColor="text1"/>
                <w:szCs w:val="16"/>
              </w:rPr>
            </w:pPr>
            <w:r w:rsidRPr="00781112">
              <w:rPr>
                <w:rFonts w:cs="Arial"/>
                <w:color w:val="000000" w:themeColor="text1"/>
                <w:szCs w:val="16"/>
              </w:rPr>
              <w:t>Grade 4</w:t>
            </w:r>
          </w:p>
        </w:tc>
        <w:tc>
          <w:tcPr>
            <w:tcW w:w="759" w:type="pct"/>
            <w:shd w:val="clear" w:color="auto" w:fill="auto"/>
            <w:vAlign w:val="center"/>
          </w:tcPr>
          <w:p w14:paraId="3451F312" w14:textId="2295E6F6" w:rsidR="00B67FCE" w:rsidRPr="00781112" w:rsidRDefault="00B67FCE" w:rsidP="00D13592">
            <w:pPr>
              <w:jc w:val="center"/>
              <w:rPr>
                <w:rFonts w:cs="Arial"/>
                <w:color w:val="000000" w:themeColor="text1"/>
                <w:szCs w:val="16"/>
              </w:rPr>
            </w:pPr>
            <w:r w:rsidRPr="00781112">
              <w:rPr>
                <w:rFonts w:cs="Arial"/>
                <w:color w:val="000000" w:themeColor="text1"/>
                <w:szCs w:val="16"/>
              </w:rPr>
              <w:t>20.00%</w:t>
            </w:r>
          </w:p>
        </w:tc>
        <w:tc>
          <w:tcPr>
            <w:tcW w:w="759" w:type="pct"/>
            <w:vAlign w:val="center"/>
          </w:tcPr>
          <w:p w14:paraId="1A23D563" w14:textId="56F68959" w:rsidR="00B67FCE" w:rsidRPr="00781112" w:rsidRDefault="00B67FCE" w:rsidP="00D13592">
            <w:pPr>
              <w:jc w:val="center"/>
              <w:rPr>
                <w:rFonts w:cs="Arial"/>
                <w:color w:val="000000" w:themeColor="text1"/>
                <w:szCs w:val="16"/>
              </w:rPr>
            </w:pPr>
            <w:r w:rsidRPr="00781112">
              <w:rPr>
                <w:rFonts w:cs="Arial"/>
                <w:color w:val="000000" w:themeColor="text1"/>
                <w:szCs w:val="16"/>
              </w:rPr>
              <w:t>20.50%</w:t>
            </w:r>
          </w:p>
        </w:tc>
        <w:tc>
          <w:tcPr>
            <w:tcW w:w="759" w:type="pct"/>
            <w:vAlign w:val="center"/>
          </w:tcPr>
          <w:p w14:paraId="6BBDE651" w14:textId="47B65FE0" w:rsidR="00B67FCE" w:rsidRPr="00781112" w:rsidRDefault="00B67FCE" w:rsidP="00D13592">
            <w:pPr>
              <w:jc w:val="center"/>
              <w:rPr>
                <w:rFonts w:cs="Arial"/>
                <w:color w:val="000000" w:themeColor="text1"/>
                <w:szCs w:val="16"/>
              </w:rPr>
            </w:pPr>
            <w:r w:rsidRPr="00781112">
              <w:rPr>
                <w:rFonts w:cs="Arial"/>
                <w:color w:val="000000" w:themeColor="text1"/>
                <w:szCs w:val="16"/>
              </w:rPr>
              <w:t>21.00%</w:t>
            </w:r>
          </w:p>
        </w:tc>
        <w:tc>
          <w:tcPr>
            <w:tcW w:w="759" w:type="pct"/>
            <w:vAlign w:val="center"/>
          </w:tcPr>
          <w:p w14:paraId="5A275577" w14:textId="6DCA94CB" w:rsidR="00B67FCE" w:rsidRPr="00781112" w:rsidRDefault="00B67FCE" w:rsidP="00D13592">
            <w:pPr>
              <w:jc w:val="center"/>
              <w:rPr>
                <w:rFonts w:cs="Arial"/>
                <w:color w:val="000000" w:themeColor="text1"/>
                <w:szCs w:val="16"/>
              </w:rPr>
            </w:pPr>
            <w:r w:rsidRPr="00781112">
              <w:rPr>
                <w:rFonts w:cs="Arial"/>
                <w:color w:val="000000" w:themeColor="text1"/>
                <w:szCs w:val="16"/>
              </w:rPr>
              <w:t>21.50%</w:t>
            </w:r>
          </w:p>
        </w:tc>
      </w:tr>
      <w:tr w:rsidR="00B67FCE" w:rsidRPr="00781112" w14:paraId="4229AE62" w14:textId="33381C2A" w:rsidTr="00845B9B">
        <w:tc>
          <w:tcPr>
            <w:tcW w:w="491" w:type="pct"/>
            <w:shd w:val="clear" w:color="auto" w:fill="auto"/>
            <w:vAlign w:val="center"/>
          </w:tcPr>
          <w:p w14:paraId="65BFCE1A" w14:textId="0D697A5F" w:rsidR="00B67FCE" w:rsidRPr="00781112" w:rsidRDefault="00B67FCE" w:rsidP="00D13592">
            <w:pPr>
              <w:spacing w:before="0" w:after="0"/>
              <w:jc w:val="center"/>
              <w:rPr>
                <w:rFonts w:cs="Arial"/>
                <w:color w:val="000000" w:themeColor="text1"/>
                <w:szCs w:val="16"/>
              </w:rPr>
            </w:pPr>
            <w:r w:rsidRPr="00781112">
              <w:rPr>
                <w:rFonts w:cs="Arial"/>
                <w:color w:val="000000" w:themeColor="text1"/>
                <w:szCs w:val="16"/>
              </w:rPr>
              <w:t>Reading</w:t>
            </w:r>
          </w:p>
        </w:tc>
        <w:tc>
          <w:tcPr>
            <w:tcW w:w="421" w:type="pct"/>
            <w:shd w:val="clear" w:color="auto" w:fill="auto"/>
            <w:vAlign w:val="center"/>
          </w:tcPr>
          <w:p w14:paraId="0A529643" w14:textId="25196352" w:rsidR="00B67FCE" w:rsidRPr="00781112" w:rsidRDefault="00B67FCE" w:rsidP="00D13592">
            <w:pPr>
              <w:spacing w:before="0" w:after="0"/>
              <w:jc w:val="center"/>
              <w:rPr>
                <w:rFonts w:cs="Arial"/>
                <w:color w:val="000000" w:themeColor="text1"/>
                <w:szCs w:val="16"/>
              </w:rPr>
            </w:pPr>
            <w:r w:rsidRPr="00781112">
              <w:rPr>
                <w:rFonts w:cs="Arial"/>
                <w:color w:val="000000" w:themeColor="text1"/>
                <w:szCs w:val="16"/>
              </w:rPr>
              <w:t>B &gt;=</w:t>
            </w:r>
          </w:p>
        </w:tc>
        <w:tc>
          <w:tcPr>
            <w:tcW w:w="1051" w:type="pct"/>
            <w:shd w:val="clear" w:color="auto" w:fill="auto"/>
            <w:vAlign w:val="center"/>
          </w:tcPr>
          <w:p w14:paraId="62F8D3A7" w14:textId="0DE3112A" w:rsidR="00B67FCE" w:rsidRPr="00781112" w:rsidDel="00DE5045" w:rsidRDefault="00B67FCE" w:rsidP="00D13592">
            <w:pPr>
              <w:jc w:val="center"/>
              <w:rPr>
                <w:rFonts w:cs="Arial"/>
                <w:color w:val="000000" w:themeColor="text1"/>
                <w:szCs w:val="16"/>
              </w:rPr>
            </w:pPr>
            <w:r w:rsidRPr="00781112">
              <w:rPr>
                <w:rFonts w:cs="Arial"/>
                <w:color w:val="000000" w:themeColor="text1"/>
                <w:szCs w:val="16"/>
              </w:rPr>
              <w:t>Grade 8</w:t>
            </w:r>
          </w:p>
        </w:tc>
        <w:tc>
          <w:tcPr>
            <w:tcW w:w="759" w:type="pct"/>
            <w:shd w:val="clear" w:color="auto" w:fill="auto"/>
            <w:vAlign w:val="center"/>
          </w:tcPr>
          <w:p w14:paraId="1D5B4183" w14:textId="1238BC64" w:rsidR="00B67FCE" w:rsidRPr="00781112" w:rsidRDefault="00B67FCE" w:rsidP="00D13592">
            <w:pPr>
              <w:jc w:val="center"/>
              <w:rPr>
                <w:rFonts w:cs="Arial"/>
                <w:color w:val="000000" w:themeColor="text1"/>
                <w:szCs w:val="16"/>
              </w:rPr>
            </w:pPr>
            <w:r w:rsidRPr="00781112">
              <w:rPr>
                <w:rFonts w:cs="Arial"/>
                <w:color w:val="000000" w:themeColor="text1"/>
                <w:szCs w:val="16"/>
              </w:rPr>
              <w:t>34.00%</w:t>
            </w:r>
          </w:p>
        </w:tc>
        <w:tc>
          <w:tcPr>
            <w:tcW w:w="759" w:type="pct"/>
            <w:vAlign w:val="center"/>
          </w:tcPr>
          <w:p w14:paraId="200F306C" w14:textId="40F15380" w:rsidR="00B67FCE" w:rsidRPr="00781112" w:rsidRDefault="00B67FCE" w:rsidP="00D13592">
            <w:pPr>
              <w:jc w:val="center"/>
              <w:rPr>
                <w:rFonts w:cs="Arial"/>
                <w:color w:val="000000" w:themeColor="text1"/>
                <w:szCs w:val="16"/>
              </w:rPr>
            </w:pPr>
            <w:r w:rsidRPr="00781112">
              <w:rPr>
                <w:rFonts w:cs="Arial"/>
                <w:color w:val="000000" w:themeColor="text1"/>
                <w:szCs w:val="16"/>
              </w:rPr>
              <w:t>34.50%</w:t>
            </w:r>
          </w:p>
        </w:tc>
        <w:tc>
          <w:tcPr>
            <w:tcW w:w="759" w:type="pct"/>
            <w:vAlign w:val="center"/>
          </w:tcPr>
          <w:p w14:paraId="01C155DC" w14:textId="32FC3C15" w:rsidR="00B67FCE" w:rsidRPr="00781112" w:rsidRDefault="00B67FCE" w:rsidP="00D13592">
            <w:pPr>
              <w:jc w:val="center"/>
              <w:rPr>
                <w:rFonts w:cs="Arial"/>
                <w:color w:val="000000" w:themeColor="text1"/>
                <w:szCs w:val="16"/>
              </w:rPr>
            </w:pPr>
            <w:r w:rsidRPr="00781112">
              <w:rPr>
                <w:rFonts w:cs="Arial"/>
                <w:color w:val="000000" w:themeColor="text1"/>
                <w:szCs w:val="16"/>
              </w:rPr>
              <w:t>35.00%</w:t>
            </w:r>
          </w:p>
        </w:tc>
        <w:tc>
          <w:tcPr>
            <w:tcW w:w="759" w:type="pct"/>
            <w:vAlign w:val="center"/>
          </w:tcPr>
          <w:p w14:paraId="31A2EE92" w14:textId="183FF0A7" w:rsidR="00B67FCE" w:rsidRPr="00781112" w:rsidRDefault="00B67FCE" w:rsidP="00D13592">
            <w:pPr>
              <w:jc w:val="center"/>
              <w:rPr>
                <w:rFonts w:cs="Arial"/>
                <w:color w:val="000000" w:themeColor="text1"/>
                <w:szCs w:val="16"/>
              </w:rPr>
            </w:pPr>
            <w:r w:rsidRPr="00781112">
              <w:rPr>
                <w:rFonts w:cs="Arial"/>
                <w:color w:val="000000" w:themeColor="text1"/>
                <w:szCs w:val="16"/>
              </w:rPr>
              <w:t>35.50%</w:t>
            </w:r>
          </w:p>
        </w:tc>
      </w:tr>
      <w:tr w:rsidR="00B67FCE" w:rsidRPr="00781112" w14:paraId="53D446D4" w14:textId="31EA6E11" w:rsidTr="00845B9B">
        <w:tc>
          <w:tcPr>
            <w:tcW w:w="491" w:type="pct"/>
            <w:shd w:val="clear" w:color="auto" w:fill="auto"/>
            <w:vAlign w:val="center"/>
          </w:tcPr>
          <w:p w14:paraId="5413BB65" w14:textId="22884284" w:rsidR="00B67FCE" w:rsidRPr="00781112" w:rsidRDefault="00B67FCE" w:rsidP="00D13592">
            <w:pPr>
              <w:spacing w:before="0" w:after="0"/>
              <w:jc w:val="center"/>
              <w:rPr>
                <w:rFonts w:cs="Arial"/>
                <w:color w:val="000000" w:themeColor="text1"/>
                <w:szCs w:val="16"/>
              </w:rPr>
            </w:pPr>
            <w:r w:rsidRPr="00781112">
              <w:rPr>
                <w:rFonts w:cs="Arial"/>
                <w:color w:val="000000" w:themeColor="text1"/>
                <w:szCs w:val="16"/>
              </w:rPr>
              <w:t>Reading</w:t>
            </w:r>
          </w:p>
        </w:tc>
        <w:tc>
          <w:tcPr>
            <w:tcW w:w="421" w:type="pct"/>
            <w:shd w:val="clear" w:color="auto" w:fill="auto"/>
            <w:vAlign w:val="center"/>
          </w:tcPr>
          <w:p w14:paraId="1408EAB6" w14:textId="5A0418AE" w:rsidR="00B67FCE" w:rsidRPr="00781112" w:rsidRDefault="00B67FCE" w:rsidP="00D13592">
            <w:pPr>
              <w:spacing w:before="0" w:after="0"/>
              <w:jc w:val="center"/>
              <w:rPr>
                <w:rFonts w:cs="Arial"/>
                <w:color w:val="000000" w:themeColor="text1"/>
                <w:szCs w:val="16"/>
              </w:rPr>
            </w:pPr>
            <w:r w:rsidRPr="00781112">
              <w:rPr>
                <w:rFonts w:cs="Arial"/>
                <w:color w:val="000000" w:themeColor="text1"/>
                <w:szCs w:val="16"/>
              </w:rPr>
              <w:t>C &gt;=</w:t>
            </w:r>
          </w:p>
        </w:tc>
        <w:tc>
          <w:tcPr>
            <w:tcW w:w="1051" w:type="pct"/>
            <w:shd w:val="clear" w:color="auto" w:fill="auto"/>
            <w:vAlign w:val="center"/>
          </w:tcPr>
          <w:p w14:paraId="6E4FCBFF" w14:textId="158A4AA0" w:rsidR="00B67FCE" w:rsidRPr="00781112" w:rsidDel="00DE5045" w:rsidRDefault="00B67FCE" w:rsidP="00D13592">
            <w:pPr>
              <w:jc w:val="center"/>
              <w:rPr>
                <w:rFonts w:cs="Arial"/>
                <w:color w:val="000000" w:themeColor="text1"/>
                <w:szCs w:val="16"/>
              </w:rPr>
            </w:pPr>
            <w:r w:rsidRPr="00781112">
              <w:rPr>
                <w:rFonts w:cs="Arial"/>
                <w:color w:val="000000" w:themeColor="text1"/>
                <w:szCs w:val="16"/>
              </w:rPr>
              <w:t>Grade HS</w:t>
            </w:r>
          </w:p>
        </w:tc>
        <w:tc>
          <w:tcPr>
            <w:tcW w:w="759" w:type="pct"/>
            <w:shd w:val="clear" w:color="auto" w:fill="auto"/>
            <w:vAlign w:val="center"/>
          </w:tcPr>
          <w:p w14:paraId="3520F380" w14:textId="38C36219" w:rsidR="00B67FCE" w:rsidRPr="00781112" w:rsidRDefault="00B67FCE" w:rsidP="00D13592">
            <w:pPr>
              <w:jc w:val="center"/>
              <w:rPr>
                <w:rFonts w:cs="Arial"/>
                <w:color w:val="000000" w:themeColor="text1"/>
                <w:szCs w:val="16"/>
              </w:rPr>
            </w:pPr>
            <w:r w:rsidRPr="00781112">
              <w:rPr>
                <w:rFonts w:cs="Arial"/>
                <w:color w:val="000000" w:themeColor="text1"/>
                <w:szCs w:val="16"/>
              </w:rPr>
              <w:t>37.50%</w:t>
            </w:r>
          </w:p>
        </w:tc>
        <w:tc>
          <w:tcPr>
            <w:tcW w:w="759" w:type="pct"/>
            <w:vAlign w:val="center"/>
          </w:tcPr>
          <w:p w14:paraId="3305DD14" w14:textId="4DBBF69C" w:rsidR="00B67FCE" w:rsidRPr="00781112" w:rsidRDefault="00B67FCE" w:rsidP="00D13592">
            <w:pPr>
              <w:jc w:val="center"/>
              <w:rPr>
                <w:rFonts w:cs="Arial"/>
                <w:color w:val="000000" w:themeColor="text1"/>
                <w:szCs w:val="16"/>
              </w:rPr>
            </w:pPr>
            <w:r w:rsidRPr="00781112">
              <w:rPr>
                <w:rFonts w:cs="Arial"/>
                <w:color w:val="000000" w:themeColor="text1"/>
                <w:szCs w:val="16"/>
              </w:rPr>
              <w:t>38.00%</w:t>
            </w:r>
          </w:p>
        </w:tc>
        <w:tc>
          <w:tcPr>
            <w:tcW w:w="759" w:type="pct"/>
            <w:vAlign w:val="center"/>
          </w:tcPr>
          <w:p w14:paraId="02FF2601" w14:textId="545909AE" w:rsidR="00B67FCE" w:rsidRPr="00781112" w:rsidRDefault="00B67FCE" w:rsidP="00D13592">
            <w:pPr>
              <w:jc w:val="center"/>
              <w:rPr>
                <w:rFonts w:cs="Arial"/>
                <w:color w:val="000000" w:themeColor="text1"/>
                <w:szCs w:val="16"/>
              </w:rPr>
            </w:pPr>
            <w:r w:rsidRPr="00781112">
              <w:rPr>
                <w:rFonts w:cs="Arial"/>
                <w:color w:val="000000" w:themeColor="text1"/>
                <w:szCs w:val="16"/>
              </w:rPr>
              <w:t>38.50%</w:t>
            </w:r>
          </w:p>
        </w:tc>
        <w:tc>
          <w:tcPr>
            <w:tcW w:w="759" w:type="pct"/>
            <w:vAlign w:val="center"/>
          </w:tcPr>
          <w:p w14:paraId="607B9906" w14:textId="6058F884" w:rsidR="00B67FCE" w:rsidRPr="00781112" w:rsidRDefault="00B67FCE" w:rsidP="00D13592">
            <w:pPr>
              <w:jc w:val="center"/>
              <w:rPr>
                <w:rFonts w:cs="Arial"/>
                <w:color w:val="000000" w:themeColor="text1"/>
                <w:szCs w:val="16"/>
              </w:rPr>
            </w:pPr>
            <w:r w:rsidRPr="00781112">
              <w:rPr>
                <w:rFonts w:cs="Arial"/>
                <w:color w:val="000000" w:themeColor="text1"/>
                <w:szCs w:val="16"/>
              </w:rPr>
              <w:t>39.00%</w:t>
            </w:r>
          </w:p>
        </w:tc>
      </w:tr>
      <w:tr w:rsidR="00B67FCE" w:rsidRPr="00781112" w14:paraId="4D7E1CB4" w14:textId="31C0C80F" w:rsidTr="00845B9B">
        <w:tc>
          <w:tcPr>
            <w:tcW w:w="491" w:type="pct"/>
            <w:shd w:val="clear" w:color="auto" w:fill="auto"/>
            <w:vAlign w:val="center"/>
          </w:tcPr>
          <w:p w14:paraId="3E17FC71" w14:textId="77777777" w:rsidR="00B67FCE" w:rsidRPr="00781112" w:rsidRDefault="00B67FCE" w:rsidP="00D13592">
            <w:pPr>
              <w:spacing w:before="0" w:after="0"/>
              <w:jc w:val="center"/>
              <w:rPr>
                <w:rFonts w:cs="Arial"/>
                <w:color w:val="000000" w:themeColor="text1"/>
                <w:szCs w:val="16"/>
              </w:rPr>
            </w:pPr>
            <w:r w:rsidRPr="00781112">
              <w:rPr>
                <w:rFonts w:cs="Arial"/>
                <w:color w:val="000000" w:themeColor="text1"/>
                <w:szCs w:val="16"/>
              </w:rPr>
              <w:t>Math</w:t>
            </w:r>
          </w:p>
        </w:tc>
        <w:tc>
          <w:tcPr>
            <w:tcW w:w="421" w:type="pct"/>
            <w:shd w:val="clear" w:color="auto" w:fill="auto"/>
            <w:vAlign w:val="center"/>
          </w:tcPr>
          <w:p w14:paraId="393C59D6" w14:textId="4FA6AC82" w:rsidR="00B67FCE" w:rsidRPr="00781112" w:rsidRDefault="00B67FCE" w:rsidP="00D13592">
            <w:pPr>
              <w:spacing w:before="0" w:after="0"/>
              <w:jc w:val="center"/>
              <w:rPr>
                <w:rFonts w:cs="Arial"/>
                <w:color w:val="000000" w:themeColor="text1"/>
                <w:szCs w:val="16"/>
              </w:rPr>
            </w:pPr>
            <w:r w:rsidRPr="00781112">
              <w:rPr>
                <w:rFonts w:cs="Arial"/>
                <w:color w:val="000000" w:themeColor="text1"/>
                <w:szCs w:val="16"/>
              </w:rPr>
              <w:t>A &gt;=</w:t>
            </w:r>
          </w:p>
        </w:tc>
        <w:tc>
          <w:tcPr>
            <w:tcW w:w="1051" w:type="pct"/>
            <w:shd w:val="clear" w:color="auto" w:fill="auto"/>
            <w:vAlign w:val="center"/>
          </w:tcPr>
          <w:p w14:paraId="06CBBAA1" w14:textId="25010E97" w:rsidR="00B67FCE" w:rsidRPr="00781112" w:rsidDel="00DE5045" w:rsidRDefault="00B67FCE" w:rsidP="00D13592">
            <w:pPr>
              <w:jc w:val="center"/>
              <w:rPr>
                <w:rFonts w:cs="Arial"/>
                <w:color w:val="000000" w:themeColor="text1"/>
                <w:szCs w:val="16"/>
              </w:rPr>
            </w:pPr>
            <w:r w:rsidRPr="00781112">
              <w:rPr>
                <w:rFonts w:cs="Arial"/>
                <w:color w:val="000000" w:themeColor="text1"/>
                <w:szCs w:val="16"/>
              </w:rPr>
              <w:t>Grade 4</w:t>
            </w:r>
          </w:p>
        </w:tc>
        <w:tc>
          <w:tcPr>
            <w:tcW w:w="759" w:type="pct"/>
            <w:shd w:val="clear" w:color="auto" w:fill="auto"/>
            <w:vAlign w:val="center"/>
          </w:tcPr>
          <w:p w14:paraId="5B4F37F7" w14:textId="0586B65B" w:rsidR="00B67FCE" w:rsidRPr="00781112" w:rsidRDefault="00B67FCE" w:rsidP="00D13592">
            <w:pPr>
              <w:jc w:val="center"/>
              <w:rPr>
                <w:rFonts w:cs="Arial"/>
                <w:color w:val="000000" w:themeColor="text1"/>
                <w:szCs w:val="16"/>
              </w:rPr>
            </w:pPr>
            <w:r w:rsidRPr="00781112">
              <w:rPr>
                <w:rFonts w:cs="Arial"/>
                <w:color w:val="000000" w:themeColor="text1"/>
                <w:szCs w:val="16"/>
              </w:rPr>
              <w:t>28.00%</w:t>
            </w:r>
          </w:p>
        </w:tc>
        <w:tc>
          <w:tcPr>
            <w:tcW w:w="759" w:type="pct"/>
            <w:vAlign w:val="center"/>
          </w:tcPr>
          <w:p w14:paraId="5BCC413B" w14:textId="09A05E02" w:rsidR="00B67FCE" w:rsidRPr="00781112" w:rsidRDefault="00B67FCE" w:rsidP="00D13592">
            <w:pPr>
              <w:jc w:val="center"/>
              <w:rPr>
                <w:rFonts w:cs="Arial"/>
                <w:color w:val="000000" w:themeColor="text1"/>
                <w:szCs w:val="16"/>
              </w:rPr>
            </w:pPr>
            <w:r w:rsidRPr="00781112">
              <w:rPr>
                <w:rFonts w:cs="Arial"/>
                <w:color w:val="000000" w:themeColor="text1"/>
                <w:szCs w:val="16"/>
              </w:rPr>
              <w:t>28.50%</w:t>
            </w:r>
          </w:p>
        </w:tc>
        <w:tc>
          <w:tcPr>
            <w:tcW w:w="759" w:type="pct"/>
            <w:vAlign w:val="center"/>
          </w:tcPr>
          <w:p w14:paraId="45EF5FCE" w14:textId="00D7D29B" w:rsidR="00B67FCE" w:rsidRPr="00781112" w:rsidRDefault="00B67FCE" w:rsidP="00D13592">
            <w:pPr>
              <w:jc w:val="center"/>
              <w:rPr>
                <w:rFonts w:cs="Arial"/>
                <w:color w:val="000000" w:themeColor="text1"/>
                <w:szCs w:val="16"/>
              </w:rPr>
            </w:pPr>
            <w:r w:rsidRPr="00781112">
              <w:rPr>
                <w:rFonts w:cs="Arial"/>
                <w:color w:val="000000" w:themeColor="text1"/>
                <w:szCs w:val="16"/>
              </w:rPr>
              <w:t>29.00%</w:t>
            </w:r>
          </w:p>
        </w:tc>
        <w:tc>
          <w:tcPr>
            <w:tcW w:w="759" w:type="pct"/>
            <w:vAlign w:val="center"/>
          </w:tcPr>
          <w:p w14:paraId="68AE213E" w14:textId="4ECF4085" w:rsidR="00B67FCE" w:rsidRPr="00781112" w:rsidRDefault="00B67FCE" w:rsidP="00D13592">
            <w:pPr>
              <w:jc w:val="center"/>
              <w:rPr>
                <w:rFonts w:cs="Arial"/>
                <w:color w:val="000000" w:themeColor="text1"/>
                <w:szCs w:val="16"/>
              </w:rPr>
            </w:pPr>
            <w:r w:rsidRPr="00781112">
              <w:rPr>
                <w:rFonts w:cs="Arial"/>
                <w:color w:val="000000" w:themeColor="text1"/>
                <w:szCs w:val="16"/>
              </w:rPr>
              <w:t>29.50%</w:t>
            </w:r>
          </w:p>
        </w:tc>
      </w:tr>
      <w:tr w:rsidR="00B67FCE" w:rsidRPr="00781112" w14:paraId="6A0B25C6" w14:textId="3CA923D5" w:rsidTr="00845B9B">
        <w:tc>
          <w:tcPr>
            <w:tcW w:w="491" w:type="pct"/>
            <w:shd w:val="clear" w:color="auto" w:fill="auto"/>
            <w:vAlign w:val="center"/>
          </w:tcPr>
          <w:p w14:paraId="7A201508" w14:textId="57E216ED" w:rsidR="00B67FCE" w:rsidRPr="00781112" w:rsidRDefault="00B67FCE" w:rsidP="00D13592">
            <w:pPr>
              <w:spacing w:before="0" w:after="0"/>
              <w:jc w:val="center"/>
              <w:rPr>
                <w:rFonts w:cs="Arial"/>
                <w:color w:val="000000" w:themeColor="text1"/>
                <w:szCs w:val="16"/>
              </w:rPr>
            </w:pPr>
            <w:r w:rsidRPr="00781112">
              <w:rPr>
                <w:rFonts w:cs="Arial"/>
                <w:color w:val="000000" w:themeColor="text1"/>
                <w:szCs w:val="16"/>
              </w:rPr>
              <w:t>Math</w:t>
            </w:r>
          </w:p>
        </w:tc>
        <w:tc>
          <w:tcPr>
            <w:tcW w:w="421" w:type="pct"/>
            <w:shd w:val="clear" w:color="auto" w:fill="auto"/>
            <w:vAlign w:val="center"/>
          </w:tcPr>
          <w:p w14:paraId="3BD3C679" w14:textId="4834DDCE" w:rsidR="00B67FCE" w:rsidRPr="00781112" w:rsidRDefault="00B67FCE" w:rsidP="00D13592">
            <w:pPr>
              <w:spacing w:before="0" w:after="0"/>
              <w:jc w:val="center"/>
              <w:rPr>
                <w:rFonts w:cs="Arial"/>
                <w:color w:val="000000" w:themeColor="text1"/>
                <w:szCs w:val="16"/>
              </w:rPr>
            </w:pPr>
            <w:r w:rsidRPr="00781112">
              <w:rPr>
                <w:rFonts w:cs="Arial"/>
                <w:color w:val="000000" w:themeColor="text1"/>
                <w:szCs w:val="16"/>
              </w:rPr>
              <w:t>B &gt;=</w:t>
            </w:r>
          </w:p>
        </w:tc>
        <w:tc>
          <w:tcPr>
            <w:tcW w:w="1051" w:type="pct"/>
            <w:shd w:val="clear" w:color="auto" w:fill="auto"/>
            <w:vAlign w:val="center"/>
          </w:tcPr>
          <w:p w14:paraId="75E8E6D8" w14:textId="7D040B60" w:rsidR="00B67FCE" w:rsidRPr="00781112" w:rsidDel="00DE5045" w:rsidRDefault="00B67FCE" w:rsidP="00D13592">
            <w:pPr>
              <w:jc w:val="center"/>
              <w:rPr>
                <w:rFonts w:cs="Arial"/>
                <w:color w:val="000000" w:themeColor="text1"/>
                <w:szCs w:val="16"/>
              </w:rPr>
            </w:pPr>
            <w:r w:rsidRPr="00781112">
              <w:rPr>
                <w:rFonts w:cs="Arial"/>
                <w:color w:val="000000" w:themeColor="text1"/>
                <w:szCs w:val="16"/>
              </w:rPr>
              <w:t>Grade 8</w:t>
            </w:r>
          </w:p>
        </w:tc>
        <w:tc>
          <w:tcPr>
            <w:tcW w:w="759" w:type="pct"/>
            <w:shd w:val="clear" w:color="auto" w:fill="auto"/>
            <w:vAlign w:val="center"/>
          </w:tcPr>
          <w:p w14:paraId="4671DF75" w14:textId="2CD78B1B" w:rsidR="00B67FCE" w:rsidRPr="00781112" w:rsidRDefault="00B67FCE" w:rsidP="00D13592">
            <w:pPr>
              <w:jc w:val="center"/>
              <w:rPr>
                <w:rFonts w:cs="Arial"/>
                <w:color w:val="000000" w:themeColor="text1"/>
                <w:szCs w:val="16"/>
              </w:rPr>
            </w:pPr>
            <w:r w:rsidRPr="00781112">
              <w:rPr>
                <w:rFonts w:cs="Arial"/>
                <w:color w:val="000000" w:themeColor="text1"/>
                <w:szCs w:val="16"/>
              </w:rPr>
              <w:t>8.50%</w:t>
            </w:r>
          </w:p>
        </w:tc>
        <w:tc>
          <w:tcPr>
            <w:tcW w:w="759" w:type="pct"/>
            <w:vAlign w:val="center"/>
          </w:tcPr>
          <w:p w14:paraId="0BF63C58" w14:textId="72F24C80" w:rsidR="00B67FCE" w:rsidRPr="00781112" w:rsidRDefault="00B67FCE" w:rsidP="00D13592">
            <w:pPr>
              <w:jc w:val="center"/>
              <w:rPr>
                <w:rFonts w:cs="Arial"/>
                <w:color w:val="000000" w:themeColor="text1"/>
                <w:szCs w:val="16"/>
              </w:rPr>
            </w:pPr>
            <w:r w:rsidRPr="00781112">
              <w:rPr>
                <w:rFonts w:cs="Arial"/>
                <w:color w:val="000000" w:themeColor="text1"/>
                <w:szCs w:val="16"/>
              </w:rPr>
              <w:t>9.00%</w:t>
            </w:r>
          </w:p>
        </w:tc>
        <w:tc>
          <w:tcPr>
            <w:tcW w:w="759" w:type="pct"/>
            <w:vAlign w:val="center"/>
          </w:tcPr>
          <w:p w14:paraId="0075BBBD" w14:textId="7AFABF25" w:rsidR="00B67FCE" w:rsidRPr="00781112" w:rsidRDefault="00B67FCE" w:rsidP="00D13592">
            <w:pPr>
              <w:jc w:val="center"/>
              <w:rPr>
                <w:rFonts w:cs="Arial"/>
                <w:color w:val="000000" w:themeColor="text1"/>
                <w:szCs w:val="16"/>
              </w:rPr>
            </w:pPr>
            <w:r w:rsidRPr="00781112">
              <w:rPr>
                <w:rFonts w:cs="Arial"/>
                <w:color w:val="000000" w:themeColor="text1"/>
                <w:szCs w:val="16"/>
              </w:rPr>
              <w:t>9.50%</w:t>
            </w:r>
          </w:p>
        </w:tc>
        <w:tc>
          <w:tcPr>
            <w:tcW w:w="759" w:type="pct"/>
            <w:vAlign w:val="center"/>
          </w:tcPr>
          <w:p w14:paraId="0162408E" w14:textId="763A5CFC" w:rsidR="00B67FCE" w:rsidRPr="00781112" w:rsidRDefault="00B67FCE" w:rsidP="00D13592">
            <w:pPr>
              <w:jc w:val="center"/>
              <w:rPr>
                <w:rFonts w:cs="Arial"/>
                <w:color w:val="000000" w:themeColor="text1"/>
                <w:szCs w:val="16"/>
              </w:rPr>
            </w:pPr>
            <w:r w:rsidRPr="00781112">
              <w:rPr>
                <w:rFonts w:cs="Arial"/>
                <w:color w:val="000000" w:themeColor="text1"/>
                <w:szCs w:val="16"/>
              </w:rPr>
              <w:t>10.00%</w:t>
            </w:r>
          </w:p>
        </w:tc>
      </w:tr>
      <w:tr w:rsidR="00B67FCE" w:rsidRPr="00781112" w14:paraId="72653908" w14:textId="04D938F0" w:rsidTr="00845B9B">
        <w:tc>
          <w:tcPr>
            <w:tcW w:w="491" w:type="pct"/>
            <w:shd w:val="clear" w:color="auto" w:fill="auto"/>
            <w:vAlign w:val="center"/>
          </w:tcPr>
          <w:p w14:paraId="48B507DA" w14:textId="179672F1" w:rsidR="00B67FCE" w:rsidRPr="00781112" w:rsidRDefault="00B67FCE" w:rsidP="00D13592">
            <w:pPr>
              <w:spacing w:before="0" w:after="0"/>
              <w:jc w:val="center"/>
              <w:rPr>
                <w:rFonts w:cs="Arial"/>
                <w:color w:val="000000" w:themeColor="text1"/>
                <w:szCs w:val="16"/>
              </w:rPr>
            </w:pPr>
            <w:r w:rsidRPr="00781112">
              <w:rPr>
                <w:rFonts w:cs="Arial"/>
                <w:color w:val="000000" w:themeColor="text1"/>
                <w:szCs w:val="16"/>
              </w:rPr>
              <w:t>Math</w:t>
            </w:r>
          </w:p>
        </w:tc>
        <w:tc>
          <w:tcPr>
            <w:tcW w:w="421" w:type="pct"/>
            <w:shd w:val="clear" w:color="auto" w:fill="auto"/>
            <w:vAlign w:val="center"/>
          </w:tcPr>
          <w:p w14:paraId="63FB17C0" w14:textId="2F2DF4DD" w:rsidR="00B67FCE" w:rsidRPr="00781112" w:rsidRDefault="00B67FCE" w:rsidP="00D13592">
            <w:pPr>
              <w:spacing w:before="0" w:after="0"/>
              <w:jc w:val="center"/>
              <w:rPr>
                <w:rFonts w:cs="Arial"/>
                <w:color w:val="000000" w:themeColor="text1"/>
                <w:szCs w:val="16"/>
              </w:rPr>
            </w:pPr>
            <w:r w:rsidRPr="00781112">
              <w:rPr>
                <w:rFonts w:cs="Arial"/>
                <w:color w:val="000000" w:themeColor="text1"/>
                <w:szCs w:val="16"/>
              </w:rPr>
              <w:t>C &gt;=</w:t>
            </w:r>
          </w:p>
        </w:tc>
        <w:tc>
          <w:tcPr>
            <w:tcW w:w="1051" w:type="pct"/>
            <w:shd w:val="clear" w:color="auto" w:fill="auto"/>
            <w:vAlign w:val="center"/>
          </w:tcPr>
          <w:p w14:paraId="54F8A2F9" w14:textId="5C3A3F72" w:rsidR="00B67FCE" w:rsidRPr="00781112" w:rsidDel="00DE5045" w:rsidRDefault="00B67FCE" w:rsidP="00D13592">
            <w:pPr>
              <w:jc w:val="center"/>
              <w:rPr>
                <w:rFonts w:cs="Arial"/>
                <w:color w:val="000000" w:themeColor="text1"/>
                <w:szCs w:val="16"/>
              </w:rPr>
            </w:pPr>
            <w:r w:rsidRPr="00781112">
              <w:rPr>
                <w:rFonts w:cs="Arial"/>
                <w:color w:val="000000" w:themeColor="text1"/>
                <w:szCs w:val="16"/>
              </w:rPr>
              <w:t>Grade HS</w:t>
            </w:r>
          </w:p>
        </w:tc>
        <w:tc>
          <w:tcPr>
            <w:tcW w:w="759" w:type="pct"/>
            <w:shd w:val="clear" w:color="auto" w:fill="auto"/>
            <w:vAlign w:val="center"/>
          </w:tcPr>
          <w:p w14:paraId="32CB0D9F" w14:textId="65605481" w:rsidR="00B67FCE" w:rsidRPr="00781112" w:rsidRDefault="00B67FCE" w:rsidP="00D13592">
            <w:pPr>
              <w:jc w:val="center"/>
              <w:rPr>
                <w:rFonts w:cs="Arial"/>
                <w:color w:val="000000" w:themeColor="text1"/>
                <w:szCs w:val="16"/>
              </w:rPr>
            </w:pPr>
            <w:r w:rsidRPr="00781112">
              <w:rPr>
                <w:rFonts w:cs="Arial"/>
                <w:color w:val="000000" w:themeColor="text1"/>
                <w:szCs w:val="16"/>
              </w:rPr>
              <w:t>13.00%</w:t>
            </w:r>
          </w:p>
        </w:tc>
        <w:tc>
          <w:tcPr>
            <w:tcW w:w="759" w:type="pct"/>
            <w:vAlign w:val="center"/>
          </w:tcPr>
          <w:p w14:paraId="72012D7E" w14:textId="10B8E7BA" w:rsidR="00B67FCE" w:rsidRPr="00781112" w:rsidRDefault="00B67FCE" w:rsidP="00D13592">
            <w:pPr>
              <w:jc w:val="center"/>
              <w:rPr>
                <w:rFonts w:cs="Arial"/>
                <w:color w:val="000000" w:themeColor="text1"/>
                <w:szCs w:val="16"/>
              </w:rPr>
            </w:pPr>
            <w:r w:rsidRPr="00781112">
              <w:rPr>
                <w:rFonts w:cs="Arial"/>
                <w:color w:val="000000" w:themeColor="text1"/>
                <w:szCs w:val="16"/>
              </w:rPr>
              <w:t>13.50%</w:t>
            </w:r>
          </w:p>
        </w:tc>
        <w:tc>
          <w:tcPr>
            <w:tcW w:w="759" w:type="pct"/>
            <w:vAlign w:val="center"/>
          </w:tcPr>
          <w:p w14:paraId="323B3F79" w14:textId="5FA94A39" w:rsidR="00B67FCE" w:rsidRPr="00781112" w:rsidRDefault="00B67FCE" w:rsidP="00D13592">
            <w:pPr>
              <w:jc w:val="center"/>
              <w:rPr>
                <w:rFonts w:cs="Arial"/>
                <w:color w:val="000000" w:themeColor="text1"/>
                <w:szCs w:val="16"/>
              </w:rPr>
            </w:pPr>
            <w:r w:rsidRPr="00781112">
              <w:rPr>
                <w:rFonts w:cs="Arial"/>
                <w:color w:val="000000" w:themeColor="text1"/>
                <w:szCs w:val="16"/>
              </w:rPr>
              <w:t>14.00%</w:t>
            </w:r>
          </w:p>
        </w:tc>
        <w:tc>
          <w:tcPr>
            <w:tcW w:w="759" w:type="pct"/>
            <w:vAlign w:val="center"/>
          </w:tcPr>
          <w:p w14:paraId="4A1DD032" w14:textId="1316ECD4" w:rsidR="00B67FCE" w:rsidRPr="00781112" w:rsidRDefault="00B67FCE" w:rsidP="00D13592">
            <w:pPr>
              <w:jc w:val="center"/>
              <w:rPr>
                <w:rFonts w:cs="Arial"/>
                <w:color w:val="000000" w:themeColor="text1"/>
                <w:szCs w:val="16"/>
              </w:rPr>
            </w:pPr>
            <w:r w:rsidRPr="00781112">
              <w:rPr>
                <w:rFonts w:cs="Arial"/>
                <w:color w:val="000000" w:themeColor="text1"/>
                <w:szCs w:val="16"/>
              </w:rPr>
              <w:t>14.50%</w:t>
            </w:r>
          </w:p>
        </w:tc>
      </w:tr>
    </w:tbl>
    <w:p w14:paraId="113C15D2" w14:textId="77777777" w:rsidR="00140972" w:rsidRDefault="00140972">
      <w:pPr>
        <w:spacing w:before="0" w:after="200" w:line="276" w:lineRule="auto"/>
        <w:rPr>
          <w:b/>
          <w:color w:val="000000" w:themeColor="text1"/>
        </w:rPr>
      </w:pPr>
      <w:r>
        <w:rPr>
          <w:b/>
          <w:color w:val="000000" w:themeColor="text1"/>
        </w:rPr>
        <w:br w:type="page"/>
      </w:r>
    </w:p>
    <w:p w14:paraId="0A08A514" w14:textId="090EA0D1" w:rsidR="002D145D" w:rsidRPr="00781112" w:rsidRDefault="002D145D" w:rsidP="004369B2">
      <w:pPr>
        <w:rPr>
          <w:b/>
          <w:color w:val="000000" w:themeColor="text1"/>
        </w:rPr>
      </w:pPr>
      <w:r w:rsidRPr="00781112">
        <w:rPr>
          <w:b/>
          <w:color w:val="000000" w:themeColor="text1"/>
        </w:rPr>
        <w:lastRenderedPageBreak/>
        <w:t xml:space="preserve">Targets: Description of Stakeholder Input </w:t>
      </w:r>
    </w:p>
    <w:p w14:paraId="2261CE05" w14:textId="31E113F2" w:rsidR="002D145D" w:rsidRPr="00781112" w:rsidRDefault="002B7490" w:rsidP="002D145D">
      <w:pPr>
        <w:rPr>
          <w:rFonts w:cs="Arial"/>
          <w:color w:val="000000" w:themeColor="text1"/>
          <w:szCs w:val="16"/>
        </w:rPr>
      </w:pPr>
      <w:r w:rsidRPr="00781112">
        <w:rPr>
          <w:rFonts w:cs="Arial"/>
          <w:color w:val="000000" w:themeColor="text1"/>
          <w:szCs w:val="16"/>
        </w:rPr>
        <w:t>INITIAL TARGET SETTING</w:t>
      </w:r>
      <w:r w:rsidRPr="00781112">
        <w:rPr>
          <w:rFonts w:cs="Arial"/>
          <w:color w:val="000000" w:themeColor="text1"/>
          <w:szCs w:val="16"/>
        </w:rPr>
        <w:br/>
      </w:r>
      <w:r w:rsidRPr="00781112">
        <w:rPr>
          <w:rFonts w:cs="Arial"/>
          <w:color w:val="000000" w:themeColor="text1"/>
          <w:szCs w:val="16"/>
        </w:rPr>
        <w:br/>
        <w:t xml:space="preserve">The WVDE/OSE conducted a series of four stakeholder meetings to solicit feedback on the proposed targets for the new SPP/APR package starting in July 2021. An initial series of stakeholder sessions were designed to review current progress and proposed targets as well as the State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r>
      <w:r w:rsidRPr="00781112">
        <w:rPr>
          <w:rFonts w:cs="Arial"/>
          <w:color w:val="000000" w:themeColor="text1"/>
          <w:szCs w:val="16"/>
        </w:rPr>
        <w:br/>
      </w:r>
      <w:r w:rsidRPr="00781112">
        <w:rPr>
          <w:rFonts w:cs="Arial"/>
          <w:color w:val="000000" w:themeColor="text1"/>
          <w:szCs w:val="16"/>
        </w:rPr>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r>
      <w:r w:rsidRPr="00781112">
        <w:rPr>
          <w:rFonts w:cs="Arial"/>
          <w:color w:val="000000" w:themeColor="text1"/>
          <w:szCs w:val="16"/>
        </w:rPr>
        <w:br/>
      </w:r>
      <w:r w:rsidRPr="00781112">
        <w:rPr>
          <w:rFonts w:cs="Arial"/>
          <w:color w:val="000000" w:themeColor="text1"/>
          <w:szCs w:val="16"/>
        </w:rPr>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r>
      <w:r w:rsidRPr="00781112">
        <w:rPr>
          <w:rFonts w:cs="Arial"/>
          <w:color w:val="000000" w:themeColor="text1"/>
          <w:szCs w:val="16"/>
        </w:rPr>
        <w:br/>
      </w:r>
      <w:r w:rsidRPr="00781112">
        <w:rPr>
          <w:rFonts w:cs="Arial"/>
          <w:color w:val="000000" w:themeColor="text1"/>
          <w:szCs w:val="16"/>
        </w:rPr>
        <w:br/>
        <w:t>The baseline for this indicator was presented to stakeholders and updated based on the most current year of data that was not impacted by COVID-19 in order to get the most accurate picture of the current performance level of children with disabilities on the current statewide assessments. The targets were set to show improvement each year from FFY 2020 through 2025. The stakeholders indicated acceptance of these baselines and targets.</w:t>
      </w:r>
      <w:r w:rsidRPr="00781112">
        <w:rPr>
          <w:rFonts w:cs="Arial"/>
          <w:color w:val="000000" w:themeColor="text1"/>
          <w:szCs w:val="16"/>
        </w:rPr>
        <w:br/>
      </w:r>
      <w:r w:rsidRPr="00781112">
        <w:rPr>
          <w:rFonts w:cs="Arial"/>
          <w:color w:val="000000" w:themeColor="text1"/>
          <w:szCs w:val="16"/>
        </w:rPr>
        <w:br/>
        <w:t>FFY 2022</w:t>
      </w:r>
      <w:r w:rsidRPr="00781112">
        <w:rPr>
          <w:rFonts w:cs="Arial"/>
          <w:color w:val="000000" w:themeColor="text1"/>
          <w:szCs w:val="16"/>
        </w:rPr>
        <w:br/>
      </w:r>
      <w:r w:rsidRPr="00781112">
        <w:rPr>
          <w:rFonts w:cs="Arial"/>
          <w:color w:val="000000" w:themeColor="text1"/>
          <w:szCs w:val="16"/>
        </w:rPr>
        <w:br/>
        <w:t>Stakeholders did not express interest in modifying or revising the Assessment Proficiency (alternate standards) targets during any meetings throughout the reporting period; however, WVDE/OSE is receptive to any potential concerns or recommendations that stakeholders may have regarding these targets.</w:t>
      </w:r>
    </w:p>
    <w:p w14:paraId="4A15E54A" w14:textId="77777777" w:rsidR="00B8751C" w:rsidRPr="00781112" w:rsidRDefault="00B8751C">
      <w:pPr>
        <w:rPr>
          <w:b/>
          <w:color w:val="000000" w:themeColor="text1"/>
        </w:rPr>
      </w:pPr>
    </w:p>
    <w:p w14:paraId="01651096" w14:textId="226AAF4C" w:rsidR="000A5A2E" w:rsidRPr="00781112" w:rsidRDefault="00FA33C9">
      <w:pPr>
        <w:rPr>
          <w:b/>
          <w:color w:val="000000" w:themeColor="text1"/>
        </w:rPr>
      </w:pPr>
      <w:r>
        <w:rPr>
          <w:b/>
          <w:color w:val="000000" w:themeColor="text1"/>
        </w:rPr>
        <w:t xml:space="preserve">FFY 2022 Data Disaggregation from </w:t>
      </w:r>
      <w:proofErr w:type="spellStart"/>
      <w:r>
        <w:rPr>
          <w:b/>
          <w:color w:val="000000" w:themeColor="text1"/>
        </w:rPr>
        <w:t>ED</w:t>
      </w:r>
      <w:r w:rsidRPr="00BA3DBE">
        <w:rPr>
          <w:b/>
          <w:i/>
          <w:iCs/>
          <w:color w:val="000000" w:themeColor="text1"/>
        </w:rPr>
        <w:t>Facts</w:t>
      </w:r>
      <w:proofErr w:type="spellEnd"/>
    </w:p>
    <w:p w14:paraId="42AECFE6" w14:textId="77777777" w:rsidR="00F41DFF" w:rsidRPr="00781112" w:rsidRDefault="00A10323" w:rsidP="00286BDF">
      <w:pPr>
        <w:rPr>
          <w:rFonts w:cs="Arial"/>
          <w:b/>
          <w:color w:val="000000" w:themeColor="text1"/>
          <w:szCs w:val="16"/>
        </w:rPr>
      </w:pPr>
      <w:r w:rsidRPr="00781112">
        <w:rPr>
          <w:rFonts w:cs="Arial"/>
          <w:b/>
          <w:color w:val="000000" w:themeColor="text1"/>
          <w:szCs w:val="16"/>
        </w:rPr>
        <w:t xml:space="preserve">Data Source: </w:t>
      </w:r>
    </w:p>
    <w:p w14:paraId="4E62FCFE" w14:textId="0B9900E2" w:rsidR="00A10323" w:rsidRPr="00781112" w:rsidRDefault="002B7490" w:rsidP="00286BDF">
      <w:pPr>
        <w:rPr>
          <w:rFonts w:cs="Arial"/>
          <w:color w:val="000000" w:themeColor="text1"/>
          <w:szCs w:val="16"/>
        </w:rPr>
      </w:pPr>
      <w:r w:rsidRPr="00781112">
        <w:rPr>
          <w:rFonts w:cs="Arial"/>
          <w:color w:val="000000" w:themeColor="text1"/>
          <w:szCs w:val="16"/>
        </w:rPr>
        <w:t>SY 2022-23 Assessment Data Groups - Reading (EDFacts file spec FS178; Data Group: 584)</w:t>
      </w:r>
    </w:p>
    <w:p w14:paraId="5E404A07" w14:textId="77777777" w:rsidR="00F41DFF" w:rsidRPr="00781112" w:rsidRDefault="00A10323" w:rsidP="00286BDF">
      <w:pPr>
        <w:rPr>
          <w:rFonts w:cs="Arial"/>
          <w:b/>
          <w:color w:val="000000" w:themeColor="text1"/>
          <w:szCs w:val="16"/>
        </w:rPr>
      </w:pPr>
      <w:r w:rsidRPr="00781112">
        <w:rPr>
          <w:rFonts w:cs="Arial"/>
          <w:b/>
          <w:color w:val="000000" w:themeColor="text1"/>
          <w:szCs w:val="16"/>
        </w:rPr>
        <w:t xml:space="preserve">Date: </w:t>
      </w:r>
    </w:p>
    <w:p w14:paraId="46908A6B" w14:textId="07C3945A" w:rsidR="00A10323" w:rsidRPr="00781112" w:rsidRDefault="002B7490" w:rsidP="00286BDF">
      <w:pPr>
        <w:rPr>
          <w:rFonts w:cs="Arial"/>
          <w:color w:val="000000" w:themeColor="text1"/>
          <w:szCs w:val="16"/>
        </w:rPr>
      </w:pPr>
      <w:r w:rsidRPr="00781112">
        <w:rPr>
          <w:rFonts w:cs="Arial"/>
          <w:color w:val="000000" w:themeColor="text1"/>
          <w:szCs w:val="16"/>
        </w:rPr>
        <w:t>01/10/2024</w:t>
      </w:r>
    </w:p>
    <w:p w14:paraId="7A786FF9" w14:textId="77777777" w:rsidR="00A63347" w:rsidRPr="00781112" w:rsidRDefault="00A63347">
      <w:pPr>
        <w:rPr>
          <w:b/>
          <w:color w:val="000000" w:themeColor="text1"/>
        </w:rPr>
      </w:pPr>
    </w:p>
    <w:p w14:paraId="603FD8CB" w14:textId="05C9185C" w:rsidR="00162F4A" w:rsidRPr="00781112" w:rsidRDefault="00162F4A">
      <w:pPr>
        <w:rPr>
          <w:b/>
          <w:color w:val="000000" w:themeColor="text1"/>
        </w:rPr>
      </w:pPr>
      <w:r w:rsidRPr="00781112">
        <w:rPr>
          <w:b/>
          <w:color w:val="000000" w:themeColor="text1"/>
        </w:rPr>
        <w:t>Reading Assessment Proficiency Data by Grade</w:t>
      </w:r>
    </w:p>
    <w:tbl>
      <w:tblPr>
        <w:tblStyle w:val="TableGrid"/>
        <w:tblW w:w="10795" w:type="dxa"/>
        <w:tblLayout w:type="fixed"/>
        <w:tblLook w:val="04A0" w:firstRow="1" w:lastRow="0" w:firstColumn="1" w:lastColumn="0" w:noHBand="0" w:noVBand="1"/>
        <w:tblCaption w:val="B03CASSPARTDATABYGRDRLA"/>
      </w:tblPr>
      <w:tblGrid>
        <w:gridCol w:w="2695"/>
        <w:gridCol w:w="2700"/>
        <w:gridCol w:w="2700"/>
        <w:gridCol w:w="2700"/>
      </w:tblGrid>
      <w:tr w:rsidR="003403B4" w:rsidRPr="00781112" w14:paraId="428FB0F7" w14:textId="08DAAE1B" w:rsidTr="00E95FBF">
        <w:tc>
          <w:tcPr>
            <w:tcW w:w="2695" w:type="dxa"/>
            <w:shd w:val="clear" w:color="auto" w:fill="auto"/>
          </w:tcPr>
          <w:p w14:paraId="3C2A5B11" w14:textId="73EE4867" w:rsidR="003403B4" w:rsidRPr="00781112" w:rsidRDefault="00835EAD" w:rsidP="003403B4">
            <w:pPr>
              <w:jc w:val="center"/>
              <w:rPr>
                <w:b/>
                <w:color w:val="000000" w:themeColor="text1"/>
              </w:rPr>
            </w:pPr>
            <w:r w:rsidRPr="00781112">
              <w:rPr>
                <w:rFonts w:cs="Arial"/>
                <w:b/>
                <w:bCs/>
                <w:color w:val="000000" w:themeColor="text1"/>
                <w:szCs w:val="16"/>
              </w:rPr>
              <w:t>Group</w:t>
            </w:r>
          </w:p>
        </w:tc>
        <w:tc>
          <w:tcPr>
            <w:tcW w:w="2700" w:type="dxa"/>
            <w:shd w:val="clear" w:color="auto" w:fill="auto"/>
            <w:vAlign w:val="center"/>
          </w:tcPr>
          <w:p w14:paraId="3FF46CFF" w14:textId="175C9EF7" w:rsidR="003403B4" w:rsidRPr="00781112" w:rsidRDefault="003403B4" w:rsidP="00196CE6">
            <w:pPr>
              <w:jc w:val="center"/>
              <w:rPr>
                <w:b/>
                <w:color w:val="000000" w:themeColor="text1"/>
              </w:rPr>
            </w:pPr>
            <w:r w:rsidRPr="00781112">
              <w:rPr>
                <w:rFonts w:cs="Arial"/>
                <w:b/>
                <w:bCs/>
                <w:color w:val="000000" w:themeColor="text1"/>
                <w:szCs w:val="16"/>
              </w:rPr>
              <w:t>Grade 4</w:t>
            </w:r>
          </w:p>
        </w:tc>
        <w:tc>
          <w:tcPr>
            <w:tcW w:w="2700" w:type="dxa"/>
            <w:shd w:val="clear" w:color="auto" w:fill="auto"/>
            <w:vAlign w:val="center"/>
          </w:tcPr>
          <w:p w14:paraId="1F0659F7" w14:textId="574B33D5" w:rsidR="003403B4" w:rsidRPr="00781112" w:rsidRDefault="003403B4" w:rsidP="00315E88">
            <w:pPr>
              <w:jc w:val="center"/>
              <w:rPr>
                <w:b/>
                <w:color w:val="000000" w:themeColor="text1"/>
              </w:rPr>
            </w:pPr>
            <w:r w:rsidRPr="00781112">
              <w:rPr>
                <w:rFonts w:cs="Arial"/>
                <w:b/>
                <w:bCs/>
                <w:color w:val="000000" w:themeColor="text1"/>
                <w:szCs w:val="16"/>
              </w:rPr>
              <w:t>Grade 8</w:t>
            </w:r>
          </w:p>
        </w:tc>
        <w:tc>
          <w:tcPr>
            <w:tcW w:w="2700" w:type="dxa"/>
            <w:shd w:val="clear" w:color="auto" w:fill="auto"/>
            <w:vAlign w:val="center"/>
          </w:tcPr>
          <w:p w14:paraId="51B61EB6" w14:textId="7B1064DE" w:rsidR="003403B4" w:rsidRPr="00781112" w:rsidRDefault="003403B4" w:rsidP="00E14CF0">
            <w:pPr>
              <w:jc w:val="center"/>
              <w:rPr>
                <w:b/>
                <w:color w:val="000000" w:themeColor="text1"/>
              </w:rPr>
            </w:pPr>
            <w:r w:rsidRPr="00781112">
              <w:rPr>
                <w:rFonts w:cs="Arial"/>
                <w:b/>
                <w:bCs/>
                <w:color w:val="000000" w:themeColor="text1"/>
                <w:szCs w:val="16"/>
              </w:rPr>
              <w:t>Grade HS</w:t>
            </w:r>
          </w:p>
        </w:tc>
      </w:tr>
      <w:tr w:rsidR="005A486A" w:rsidRPr="00781112" w14:paraId="15C4E2F5" w14:textId="23A18F5A" w:rsidTr="00E95FBF">
        <w:tc>
          <w:tcPr>
            <w:tcW w:w="2695" w:type="dxa"/>
            <w:shd w:val="clear" w:color="auto" w:fill="auto"/>
          </w:tcPr>
          <w:p w14:paraId="1D84B931" w14:textId="3EFA8778" w:rsidR="005A486A" w:rsidRPr="00781112" w:rsidRDefault="005A486A" w:rsidP="005A486A">
            <w:pPr>
              <w:rPr>
                <w:b/>
                <w:color w:val="000000" w:themeColor="text1"/>
              </w:rPr>
            </w:pPr>
            <w:r w:rsidRPr="00781112">
              <w:rPr>
                <w:rFonts w:cs="Arial"/>
                <w:szCs w:val="16"/>
                <w:shd w:val="clear" w:color="auto" w:fill="FFFFFF"/>
              </w:rPr>
              <w:t xml:space="preserve">a. Children with IEPs who received a valid score and a proficiency level was assigned </w:t>
            </w:r>
            <w:r w:rsidRPr="0075451F">
              <w:rPr>
                <w:rFonts w:cs="Arial"/>
                <w:szCs w:val="16"/>
              </w:rPr>
              <w:t>for the alternate assessment</w:t>
            </w:r>
          </w:p>
        </w:tc>
        <w:tc>
          <w:tcPr>
            <w:tcW w:w="2700" w:type="dxa"/>
            <w:shd w:val="clear" w:color="auto" w:fill="auto"/>
            <w:vAlign w:val="center"/>
          </w:tcPr>
          <w:p w14:paraId="07C14EE4" w14:textId="28486B47" w:rsidR="005A486A" w:rsidRPr="00781112" w:rsidRDefault="005A486A" w:rsidP="00360DD6">
            <w:pPr>
              <w:jc w:val="center"/>
              <w:rPr>
                <w:b/>
                <w:color w:val="000000" w:themeColor="text1"/>
              </w:rPr>
            </w:pPr>
            <w:r w:rsidRPr="00781112">
              <w:rPr>
                <w:color w:val="000000" w:themeColor="text1"/>
              </w:rPr>
              <w:t>200</w:t>
            </w:r>
          </w:p>
        </w:tc>
        <w:tc>
          <w:tcPr>
            <w:tcW w:w="2700" w:type="dxa"/>
            <w:shd w:val="clear" w:color="auto" w:fill="auto"/>
            <w:vAlign w:val="center"/>
          </w:tcPr>
          <w:p w14:paraId="1DFC3C40" w14:textId="5833F145" w:rsidR="005A486A" w:rsidRPr="00781112" w:rsidRDefault="005A486A" w:rsidP="00360DD6">
            <w:pPr>
              <w:jc w:val="center"/>
              <w:rPr>
                <w:b/>
                <w:color w:val="000000" w:themeColor="text1"/>
              </w:rPr>
            </w:pPr>
            <w:r w:rsidRPr="00781112">
              <w:rPr>
                <w:color w:val="000000" w:themeColor="text1"/>
              </w:rPr>
              <w:t>243</w:t>
            </w:r>
          </w:p>
        </w:tc>
        <w:tc>
          <w:tcPr>
            <w:tcW w:w="2700" w:type="dxa"/>
            <w:shd w:val="clear" w:color="auto" w:fill="auto"/>
            <w:vAlign w:val="center"/>
          </w:tcPr>
          <w:p w14:paraId="70A0184C" w14:textId="4D57349B" w:rsidR="005A486A" w:rsidRPr="00781112" w:rsidRDefault="005A486A" w:rsidP="00360DD6">
            <w:pPr>
              <w:jc w:val="center"/>
              <w:rPr>
                <w:b/>
                <w:color w:val="000000" w:themeColor="text1"/>
              </w:rPr>
            </w:pPr>
            <w:r w:rsidRPr="00781112">
              <w:rPr>
                <w:color w:val="000000" w:themeColor="text1"/>
              </w:rPr>
              <w:t>199</w:t>
            </w:r>
          </w:p>
        </w:tc>
      </w:tr>
      <w:tr w:rsidR="005A486A" w:rsidRPr="00781112" w14:paraId="3BE009FE" w14:textId="48A19AF7" w:rsidTr="00E95FBF">
        <w:tc>
          <w:tcPr>
            <w:tcW w:w="2695" w:type="dxa"/>
            <w:shd w:val="clear" w:color="auto" w:fill="auto"/>
          </w:tcPr>
          <w:p w14:paraId="3D43994F" w14:textId="3B46415A" w:rsidR="005A486A" w:rsidRPr="00781112" w:rsidRDefault="003403B4" w:rsidP="005A486A">
            <w:pPr>
              <w:rPr>
                <w:b/>
                <w:color w:val="000000" w:themeColor="text1"/>
              </w:rPr>
            </w:pPr>
            <w:r w:rsidRPr="00781112">
              <w:rPr>
                <w:rFonts w:cs="Arial"/>
                <w:szCs w:val="16"/>
                <w:shd w:val="clear" w:color="auto" w:fill="FFFFFF"/>
              </w:rPr>
              <w:t>b. Children with IEPs in alternate assessment against alternate standards scored at or above proficient</w:t>
            </w:r>
          </w:p>
        </w:tc>
        <w:tc>
          <w:tcPr>
            <w:tcW w:w="2700" w:type="dxa"/>
            <w:shd w:val="clear" w:color="auto" w:fill="auto"/>
            <w:vAlign w:val="center"/>
          </w:tcPr>
          <w:p w14:paraId="655D5067" w14:textId="45460D4D" w:rsidR="005A486A" w:rsidRPr="00781112" w:rsidRDefault="005A486A" w:rsidP="00360DD6">
            <w:pPr>
              <w:jc w:val="center"/>
              <w:rPr>
                <w:b/>
                <w:color w:val="000000" w:themeColor="text1"/>
              </w:rPr>
            </w:pPr>
            <w:r w:rsidRPr="00781112">
              <w:rPr>
                <w:color w:val="000000" w:themeColor="text1"/>
              </w:rPr>
              <w:t>32</w:t>
            </w:r>
          </w:p>
        </w:tc>
        <w:tc>
          <w:tcPr>
            <w:tcW w:w="2700" w:type="dxa"/>
            <w:shd w:val="clear" w:color="auto" w:fill="auto"/>
            <w:vAlign w:val="center"/>
          </w:tcPr>
          <w:p w14:paraId="47E25E0D" w14:textId="60D76349" w:rsidR="005A486A" w:rsidRPr="00781112" w:rsidRDefault="005A486A" w:rsidP="00360DD6">
            <w:pPr>
              <w:jc w:val="center"/>
              <w:rPr>
                <w:b/>
                <w:color w:val="000000" w:themeColor="text1"/>
              </w:rPr>
            </w:pPr>
            <w:r w:rsidRPr="00781112">
              <w:rPr>
                <w:color w:val="000000" w:themeColor="text1"/>
              </w:rPr>
              <w:t>52</w:t>
            </w:r>
          </w:p>
        </w:tc>
        <w:tc>
          <w:tcPr>
            <w:tcW w:w="2700" w:type="dxa"/>
            <w:shd w:val="clear" w:color="auto" w:fill="auto"/>
            <w:vAlign w:val="center"/>
          </w:tcPr>
          <w:p w14:paraId="523F025F" w14:textId="6533B4FD" w:rsidR="005A486A" w:rsidRPr="00781112" w:rsidRDefault="005A486A" w:rsidP="00360DD6">
            <w:pPr>
              <w:jc w:val="center"/>
              <w:rPr>
                <w:b/>
                <w:color w:val="000000" w:themeColor="text1"/>
              </w:rPr>
            </w:pPr>
            <w:r w:rsidRPr="00781112">
              <w:rPr>
                <w:color w:val="000000" w:themeColor="text1"/>
              </w:rPr>
              <w:t>66</w:t>
            </w:r>
          </w:p>
        </w:tc>
      </w:tr>
    </w:tbl>
    <w:p w14:paraId="31899BDA" w14:textId="77777777" w:rsidR="00F41DFF" w:rsidRPr="00781112" w:rsidRDefault="00BD7229" w:rsidP="00286BDF">
      <w:pPr>
        <w:rPr>
          <w:rFonts w:cs="Arial"/>
          <w:b/>
          <w:color w:val="000000" w:themeColor="text1"/>
          <w:szCs w:val="16"/>
        </w:rPr>
      </w:pPr>
      <w:r w:rsidRPr="00781112">
        <w:rPr>
          <w:rFonts w:cs="Arial"/>
          <w:b/>
          <w:color w:val="000000" w:themeColor="text1"/>
          <w:szCs w:val="16"/>
        </w:rPr>
        <w:t xml:space="preserve">Data Source:  </w:t>
      </w:r>
    </w:p>
    <w:p w14:paraId="6AEE1AE1" w14:textId="785594EB" w:rsidR="00BD7229" w:rsidRPr="00781112" w:rsidRDefault="002B7490" w:rsidP="00286BDF">
      <w:pPr>
        <w:rPr>
          <w:rFonts w:cs="Arial"/>
          <w:color w:val="000000" w:themeColor="text1"/>
          <w:szCs w:val="16"/>
        </w:rPr>
      </w:pPr>
      <w:r w:rsidRPr="00781112">
        <w:rPr>
          <w:rFonts w:cs="Arial"/>
          <w:color w:val="000000" w:themeColor="text1"/>
          <w:szCs w:val="16"/>
        </w:rPr>
        <w:t>SY 2022-23 Assessment Data Groups - Math (EDFacts file spec FS175; Data Group: 583)</w:t>
      </w:r>
    </w:p>
    <w:p w14:paraId="59F25B6E" w14:textId="77777777" w:rsidR="00F41DFF" w:rsidRPr="00781112" w:rsidRDefault="00BD7229" w:rsidP="00286BDF">
      <w:pPr>
        <w:rPr>
          <w:rFonts w:cs="Arial"/>
          <w:b/>
          <w:color w:val="000000" w:themeColor="text1"/>
          <w:szCs w:val="16"/>
        </w:rPr>
      </w:pPr>
      <w:r w:rsidRPr="00781112">
        <w:rPr>
          <w:rFonts w:cs="Arial"/>
          <w:b/>
          <w:color w:val="000000" w:themeColor="text1"/>
          <w:szCs w:val="16"/>
        </w:rPr>
        <w:t xml:space="preserve">Date: </w:t>
      </w:r>
    </w:p>
    <w:p w14:paraId="4B8A206D" w14:textId="36B0E5E5" w:rsidR="00BD7229" w:rsidRPr="00781112" w:rsidRDefault="002B7490" w:rsidP="00286BDF">
      <w:pPr>
        <w:rPr>
          <w:rFonts w:cs="Arial"/>
          <w:color w:val="000000" w:themeColor="text1"/>
          <w:szCs w:val="16"/>
        </w:rPr>
      </w:pPr>
      <w:r w:rsidRPr="00781112">
        <w:rPr>
          <w:rFonts w:cs="Arial"/>
          <w:color w:val="000000" w:themeColor="text1"/>
          <w:szCs w:val="16"/>
        </w:rPr>
        <w:t>01/10/2024</w:t>
      </w:r>
    </w:p>
    <w:p w14:paraId="3365AF3D" w14:textId="2AFA5758" w:rsidR="00162F4A" w:rsidRPr="00781112" w:rsidRDefault="00162F4A">
      <w:pPr>
        <w:rPr>
          <w:b/>
          <w:color w:val="000000" w:themeColor="text1"/>
        </w:rPr>
      </w:pPr>
      <w:r w:rsidRPr="00781112">
        <w:rPr>
          <w:b/>
          <w:color w:val="000000" w:themeColor="text1"/>
        </w:rPr>
        <w:t>Math Assessment Proficiency Data by Grade</w:t>
      </w:r>
    </w:p>
    <w:tbl>
      <w:tblPr>
        <w:tblStyle w:val="TableGrid"/>
        <w:tblW w:w="10795" w:type="dxa"/>
        <w:tblLayout w:type="fixed"/>
        <w:tblLook w:val="04A0" w:firstRow="1" w:lastRow="0" w:firstColumn="1" w:lastColumn="0" w:noHBand="0" w:noVBand="1"/>
        <w:tblCaption w:val="B03CASSPARTDATABYGRDMATH"/>
      </w:tblPr>
      <w:tblGrid>
        <w:gridCol w:w="2695"/>
        <w:gridCol w:w="2700"/>
        <w:gridCol w:w="2700"/>
        <w:gridCol w:w="2700"/>
      </w:tblGrid>
      <w:tr w:rsidR="0084736E" w:rsidRPr="00781112" w14:paraId="62DE1B1F" w14:textId="77777777" w:rsidTr="00E95FBF">
        <w:tc>
          <w:tcPr>
            <w:tcW w:w="2695" w:type="dxa"/>
            <w:shd w:val="clear" w:color="auto" w:fill="auto"/>
          </w:tcPr>
          <w:p w14:paraId="190C09EE" w14:textId="0BB3377D" w:rsidR="0084736E" w:rsidRPr="00781112" w:rsidRDefault="00835EAD" w:rsidP="0084736E">
            <w:pPr>
              <w:jc w:val="center"/>
              <w:rPr>
                <w:b/>
                <w:color w:val="000000" w:themeColor="text1"/>
              </w:rPr>
            </w:pPr>
            <w:r w:rsidRPr="00781112">
              <w:rPr>
                <w:rFonts w:cs="Arial"/>
                <w:b/>
                <w:bCs/>
                <w:color w:val="000000" w:themeColor="text1"/>
                <w:szCs w:val="16"/>
              </w:rPr>
              <w:t>Group</w:t>
            </w:r>
          </w:p>
        </w:tc>
        <w:tc>
          <w:tcPr>
            <w:tcW w:w="2700" w:type="dxa"/>
            <w:shd w:val="clear" w:color="auto" w:fill="auto"/>
            <w:vAlign w:val="center"/>
          </w:tcPr>
          <w:p w14:paraId="7DE5B404" w14:textId="75646743" w:rsidR="0084736E" w:rsidRPr="00781112" w:rsidRDefault="0084736E" w:rsidP="0084736E">
            <w:pPr>
              <w:jc w:val="center"/>
              <w:rPr>
                <w:b/>
                <w:color w:val="000000" w:themeColor="text1"/>
              </w:rPr>
            </w:pPr>
            <w:r w:rsidRPr="00781112">
              <w:rPr>
                <w:rFonts w:cs="Arial"/>
                <w:b/>
                <w:bCs/>
                <w:color w:val="000000" w:themeColor="text1"/>
                <w:szCs w:val="16"/>
              </w:rPr>
              <w:t>Grade 4</w:t>
            </w:r>
          </w:p>
        </w:tc>
        <w:tc>
          <w:tcPr>
            <w:tcW w:w="2700" w:type="dxa"/>
            <w:shd w:val="clear" w:color="auto" w:fill="auto"/>
            <w:vAlign w:val="center"/>
          </w:tcPr>
          <w:p w14:paraId="7038055F" w14:textId="27DA5FAA" w:rsidR="0084736E" w:rsidRPr="00781112" w:rsidRDefault="0084736E" w:rsidP="0084736E">
            <w:pPr>
              <w:jc w:val="center"/>
              <w:rPr>
                <w:b/>
                <w:color w:val="000000" w:themeColor="text1"/>
              </w:rPr>
            </w:pPr>
            <w:r w:rsidRPr="00781112">
              <w:rPr>
                <w:rFonts w:cs="Arial"/>
                <w:b/>
                <w:bCs/>
                <w:color w:val="000000" w:themeColor="text1"/>
                <w:szCs w:val="16"/>
              </w:rPr>
              <w:t>Grade 8</w:t>
            </w:r>
          </w:p>
        </w:tc>
        <w:tc>
          <w:tcPr>
            <w:tcW w:w="2700" w:type="dxa"/>
            <w:shd w:val="clear" w:color="auto" w:fill="auto"/>
            <w:vAlign w:val="center"/>
          </w:tcPr>
          <w:p w14:paraId="3032FA89" w14:textId="7F94CD01" w:rsidR="0084736E" w:rsidRPr="00781112" w:rsidRDefault="0084736E" w:rsidP="0084736E">
            <w:pPr>
              <w:jc w:val="center"/>
              <w:rPr>
                <w:b/>
                <w:color w:val="000000" w:themeColor="text1"/>
              </w:rPr>
            </w:pPr>
            <w:r w:rsidRPr="00781112">
              <w:rPr>
                <w:rFonts w:cs="Arial"/>
                <w:b/>
                <w:bCs/>
                <w:color w:val="000000" w:themeColor="text1"/>
                <w:szCs w:val="16"/>
              </w:rPr>
              <w:t>Grade HS</w:t>
            </w:r>
          </w:p>
        </w:tc>
      </w:tr>
      <w:tr w:rsidR="00660173" w:rsidRPr="00781112" w14:paraId="33333988" w14:textId="77777777" w:rsidTr="00E95FBF">
        <w:tc>
          <w:tcPr>
            <w:tcW w:w="2695" w:type="dxa"/>
            <w:shd w:val="clear" w:color="auto" w:fill="auto"/>
          </w:tcPr>
          <w:p w14:paraId="7DC36ACB" w14:textId="0A898DD0" w:rsidR="00660173" w:rsidRPr="00781112" w:rsidRDefault="00660173" w:rsidP="00660173">
            <w:pPr>
              <w:rPr>
                <w:b/>
                <w:color w:val="000000" w:themeColor="text1"/>
              </w:rPr>
            </w:pPr>
            <w:r w:rsidRPr="00781112">
              <w:rPr>
                <w:rFonts w:cs="Arial"/>
                <w:szCs w:val="16"/>
                <w:shd w:val="clear" w:color="auto" w:fill="FFFFFF"/>
              </w:rPr>
              <w:t xml:space="preserve">a. Children with IEPs who received a valid score and a proficiency level was assigned </w:t>
            </w:r>
            <w:r w:rsidRPr="0075451F">
              <w:rPr>
                <w:rFonts w:cs="Arial"/>
                <w:szCs w:val="16"/>
              </w:rPr>
              <w:t>for the alternate assessment</w:t>
            </w:r>
          </w:p>
        </w:tc>
        <w:tc>
          <w:tcPr>
            <w:tcW w:w="2700" w:type="dxa"/>
            <w:shd w:val="clear" w:color="auto" w:fill="auto"/>
            <w:vAlign w:val="center"/>
          </w:tcPr>
          <w:p w14:paraId="4CE4FB96" w14:textId="01B59A61" w:rsidR="00660173" w:rsidRPr="00781112" w:rsidRDefault="00660173" w:rsidP="00360DD6">
            <w:pPr>
              <w:jc w:val="center"/>
              <w:rPr>
                <w:b/>
                <w:color w:val="000000" w:themeColor="text1"/>
              </w:rPr>
            </w:pPr>
            <w:r w:rsidRPr="00781112">
              <w:rPr>
                <w:color w:val="000000" w:themeColor="text1"/>
              </w:rPr>
              <w:t>200</w:t>
            </w:r>
          </w:p>
        </w:tc>
        <w:tc>
          <w:tcPr>
            <w:tcW w:w="2700" w:type="dxa"/>
            <w:shd w:val="clear" w:color="auto" w:fill="auto"/>
            <w:vAlign w:val="center"/>
          </w:tcPr>
          <w:p w14:paraId="07947D7E" w14:textId="50342908" w:rsidR="00660173" w:rsidRPr="00781112" w:rsidRDefault="00660173" w:rsidP="00360DD6">
            <w:pPr>
              <w:jc w:val="center"/>
              <w:rPr>
                <w:b/>
                <w:color w:val="000000" w:themeColor="text1"/>
              </w:rPr>
            </w:pPr>
            <w:r w:rsidRPr="00781112">
              <w:rPr>
                <w:color w:val="000000" w:themeColor="text1"/>
              </w:rPr>
              <w:t>242</w:t>
            </w:r>
          </w:p>
        </w:tc>
        <w:tc>
          <w:tcPr>
            <w:tcW w:w="2700" w:type="dxa"/>
            <w:shd w:val="clear" w:color="auto" w:fill="auto"/>
            <w:vAlign w:val="center"/>
          </w:tcPr>
          <w:p w14:paraId="669EEFA3" w14:textId="194786E9" w:rsidR="00660173" w:rsidRPr="00781112" w:rsidRDefault="00660173" w:rsidP="00360DD6">
            <w:pPr>
              <w:jc w:val="center"/>
              <w:rPr>
                <w:b/>
                <w:color w:val="000000" w:themeColor="text1"/>
              </w:rPr>
            </w:pPr>
            <w:r w:rsidRPr="00781112">
              <w:rPr>
                <w:color w:val="000000" w:themeColor="text1"/>
              </w:rPr>
              <w:t>199</w:t>
            </w:r>
          </w:p>
        </w:tc>
      </w:tr>
      <w:tr w:rsidR="00660173" w:rsidRPr="00781112" w14:paraId="7E58498F" w14:textId="77777777" w:rsidTr="00E95FBF">
        <w:tc>
          <w:tcPr>
            <w:tcW w:w="2695" w:type="dxa"/>
            <w:shd w:val="clear" w:color="auto" w:fill="auto"/>
          </w:tcPr>
          <w:p w14:paraId="4F32E0BC" w14:textId="3249207F" w:rsidR="00660173" w:rsidRPr="00781112" w:rsidRDefault="00660173" w:rsidP="00660173">
            <w:pPr>
              <w:rPr>
                <w:b/>
                <w:color w:val="000000" w:themeColor="text1"/>
              </w:rPr>
            </w:pPr>
            <w:r w:rsidRPr="00781112">
              <w:rPr>
                <w:rFonts w:cs="Arial"/>
                <w:szCs w:val="16"/>
                <w:shd w:val="clear" w:color="auto" w:fill="FFFFFF"/>
              </w:rPr>
              <w:t>b. Children with IEPs in alternate assessment against alternate standards scored at or above proficient</w:t>
            </w:r>
          </w:p>
        </w:tc>
        <w:tc>
          <w:tcPr>
            <w:tcW w:w="2700" w:type="dxa"/>
            <w:shd w:val="clear" w:color="auto" w:fill="auto"/>
            <w:vAlign w:val="center"/>
          </w:tcPr>
          <w:p w14:paraId="6DE46D54" w14:textId="09C11F4A" w:rsidR="00660173" w:rsidRPr="00781112" w:rsidRDefault="00660173" w:rsidP="00360DD6">
            <w:pPr>
              <w:jc w:val="center"/>
              <w:rPr>
                <w:b/>
                <w:color w:val="000000" w:themeColor="text1"/>
              </w:rPr>
            </w:pPr>
            <w:r w:rsidRPr="00781112">
              <w:rPr>
                <w:color w:val="000000" w:themeColor="text1"/>
              </w:rPr>
              <w:t>74</w:t>
            </w:r>
          </w:p>
        </w:tc>
        <w:tc>
          <w:tcPr>
            <w:tcW w:w="2700" w:type="dxa"/>
            <w:shd w:val="clear" w:color="auto" w:fill="auto"/>
            <w:vAlign w:val="center"/>
          </w:tcPr>
          <w:p w14:paraId="6F4311F8" w14:textId="57481F37" w:rsidR="00660173" w:rsidRPr="00781112" w:rsidRDefault="00660173" w:rsidP="00360DD6">
            <w:pPr>
              <w:jc w:val="center"/>
              <w:rPr>
                <w:b/>
                <w:color w:val="000000" w:themeColor="text1"/>
              </w:rPr>
            </w:pPr>
            <w:r w:rsidRPr="00781112">
              <w:rPr>
                <w:color w:val="000000" w:themeColor="text1"/>
              </w:rPr>
              <w:t>14</w:t>
            </w:r>
          </w:p>
        </w:tc>
        <w:tc>
          <w:tcPr>
            <w:tcW w:w="2700" w:type="dxa"/>
            <w:shd w:val="clear" w:color="auto" w:fill="auto"/>
            <w:vAlign w:val="center"/>
          </w:tcPr>
          <w:p w14:paraId="7B154B01" w14:textId="7C106CF5" w:rsidR="00660173" w:rsidRPr="00781112" w:rsidRDefault="00660173" w:rsidP="00360DD6">
            <w:pPr>
              <w:jc w:val="center"/>
              <w:rPr>
                <w:b/>
                <w:color w:val="000000" w:themeColor="text1"/>
              </w:rPr>
            </w:pPr>
            <w:r w:rsidRPr="00781112">
              <w:rPr>
                <w:color w:val="000000" w:themeColor="text1"/>
              </w:rPr>
              <w:t>48</w:t>
            </w:r>
          </w:p>
        </w:tc>
      </w:tr>
    </w:tbl>
    <w:p w14:paraId="56C37F05" w14:textId="77777777" w:rsidR="00241BD0" w:rsidRPr="00781112" w:rsidRDefault="00241BD0" w:rsidP="004369B2">
      <w:pPr>
        <w:rPr>
          <w:color w:val="000000" w:themeColor="text1"/>
        </w:rPr>
      </w:pPr>
    </w:p>
    <w:p w14:paraId="0E0A129D" w14:textId="71D3CA00" w:rsidR="00BD7229" w:rsidRPr="00781112" w:rsidRDefault="0047313F" w:rsidP="004369B2">
      <w:pPr>
        <w:rPr>
          <w:b/>
          <w:color w:val="000000" w:themeColor="text1"/>
        </w:rPr>
      </w:pPr>
      <w:r>
        <w:rPr>
          <w:b/>
          <w:color w:val="000000" w:themeColor="text1"/>
        </w:rPr>
        <w:t>FFY 2022 SPP/APR Data: Reading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3CFFYAPRDATARLA"/>
      </w:tblPr>
      <w:tblGrid>
        <w:gridCol w:w="696"/>
        <w:gridCol w:w="1178"/>
        <w:gridCol w:w="1245"/>
        <w:gridCol w:w="1373"/>
        <w:gridCol w:w="1140"/>
        <w:gridCol w:w="1600"/>
        <w:gridCol w:w="1050"/>
        <w:gridCol w:w="1270"/>
        <w:gridCol w:w="1238"/>
      </w:tblGrid>
      <w:tr w:rsidR="00FA33C9" w:rsidRPr="00781112" w14:paraId="73241F59" w14:textId="77777777" w:rsidTr="00140972">
        <w:trPr>
          <w:tblHeader/>
        </w:trPr>
        <w:tc>
          <w:tcPr>
            <w:tcW w:w="221" w:type="pct"/>
            <w:shd w:val="clear" w:color="auto" w:fill="auto"/>
            <w:vAlign w:val="bottom"/>
          </w:tcPr>
          <w:p w14:paraId="3378C689" w14:textId="77777777" w:rsidR="00FA33C9" w:rsidRPr="00781112" w:rsidRDefault="00FA33C9" w:rsidP="00FA33C9">
            <w:pPr>
              <w:jc w:val="center"/>
              <w:rPr>
                <w:b/>
                <w:color w:val="000000" w:themeColor="text1"/>
              </w:rPr>
            </w:pPr>
            <w:r w:rsidRPr="00781112">
              <w:rPr>
                <w:b/>
                <w:color w:val="000000" w:themeColor="text1"/>
              </w:rPr>
              <w:lastRenderedPageBreak/>
              <w:t>Group</w:t>
            </w:r>
          </w:p>
        </w:tc>
        <w:tc>
          <w:tcPr>
            <w:tcW w:w="559" w:type="pct"/>
            <w:shd w:val="clear" w:color="auto" w:fill="auto"/>
            <w:vAlign w:val="bottom"/>
          </w:tcPr>
          <w:p w14:paraId="34B96D6C" w14:textId="2E1BB354" w:rsidR="00FA33C9" w:rsidRPr="00781112" w:rsidRDefault="00FA33C9" w:rsidP="00FA33C9">
            <w:pPr>
              <w:jc w:val="center"/>
              <w:rPr>
                <w:b/>
                <w:color w:val="000000" w:themeColor="text1"/>
              </w:rPr>
            </w:pPr>
            <w:r w:rsidRPr="00781112">
              <w:rPr>
                <w:b/>
                <w:color w:val="000000" w:themeColor="text1"/>
              </w:rPr>
              <w:t>Group Name</w:t>
            </w:r>
          </w:p>
        </w:tc>
        <w:tc>
          <w:tcPr>
            <w:tcW w:w="590" w:type="pct"/>
            <w:shd w:val="clear" w:color="auto" w:fill="auto"/>
            <w:vAlign w:val="bottom"/>
          </w:tcPr>
          <w:p w14:paraId="3B6543C5" w14:textId="7737694B" w:rsidR="00FA33C9" w:rsidRPr="00781112" w:rsidRDefault="00FA33C9" w:rsidP="00FA33C9">
            <w:pPr>
              <w:jc w:val="center"/>
              <w:rPr>
                <w:b/>
                <w:color w:val="000000" w:themeColor="text1"/>
              </w:rPr>
            </w:pPr>
            <w:r w:rsidRPr="00781112">
              <w:rPr>
                <w:b/>
                <w:color w:val="000000" w:themeColor="text1"/>
              </w:rPr>
              <w:t>Number of Children with IEPs Scoring At or Above Proficient Against Alternate Academic Achievement Standards</w:t>
            </w:r>
          </w:p>
        </w:tc>
        <w:tc>
          <w:tcPr>
            <w:tcW w:w="649" w:type="pct"/>
            <w:shd w:val="clear" w:color="auto" w:fill="auto"/>
            <w:vAlign w:val="bottom"/>
          </w:tcPr>
          <w:p w14:paraId="36E5B9C7" w14:textId="23CF68D2" w:rsidR="00FA33C9" w:rsidRPr="00781112" w:rsidRDefault="00FA33C9" w:rsidP="00FA33C9">
            <w:pPr>
              <w:jc w:val="center"/>
              <w:rPr>
                <w:b/>
                <w:color w:val="000000" w:themeColor="text1"/>
              </w:rPr>
            </w:pPr>
            <w:r w:rsidRPr="00781112">
              <w:rPr>
                <w:b/>
                <w:color w:val="000000" w:themeColor="text1"/>
              </w:rPr>
              <w:t>Number of Children with IEPs who Received a Valid Score and for whom a Proficiency Level was Assigned for the Alternate Assessment</w:t>
            </w:r>
          </w:p>
        </w:tc>
        <w:tc>
          <w:tcPr>
            <w:tcW w:w="541" w:type="pct"/>
            <w:shd w:val="clear" w:color="auto" w:fill="auto"/>
            <w:vAlign w:val="bottom"/>
          </w:tcPr>
          <w:p w14:paraId="2614DFA3" w14:textId="64F96892" w:rsidR="00FA33C9" w:rsidRPr="00073BD7" w:rsidRDefault="00FA33C9" w:rsidP="00FA33C9">
            <w:pPr>
              <w:jc w:val="center"/>
              <w:rPr>
                <w:b/>
                <w:bCs/>
                <w:color w:val="000000" w:themeColor="text1"/>
              </w:rPr>
            </w:pPr>
            <w:r w:rsidRPr="00073BD7">
              <w:rPr>
                <w:b/>
                <w:bCs/>
              </w:rPr>
              <w:t>FFY 2021 Data</w:t>
            </w:r>
          </w:p>
        </w:tc>
        <w:tc>
          <w:tcPr>
            <w:tcW w:w="754" w:type="pct"/>
            <w:shd w:val="clear" w:color="auto" w:fill="auto"/>
            <w:vAlign w:val="bottom"/>
          </w:tcPr>
          <w:p w14:paraId="09D4299D" w14:textId="4F2D8B92" w:rsidR="00FA33C9" w:rsidRPr="00073BD7" w:rsidRDefault="00FA33C9" w:rsidP="00FA33C9">
            <w:pPr>
              <w:jc w:val="center"/>
              <w:rPr>
                <w:b/>
                <w:bCs/>
                <w:color w:val="000000" w:themeColor="text1"/>
              </w:rPr>
            </w:pPr>
            <w:r w:rsidRPr="00073BD7">
              <w:rPr>
                <w:b/>
                <w:bCs/>
              </w:rPr>
              <w:t>FFY 2022 Target</w:t>
            </w:r>
          </w:p>
        </w:tc>
        <w:tc>
          <w:tcPr>
            <w:tcW w:w="499" w:type="pct"/>
            <w:shd w:val="clear" w:color="auto" w:fill="auto"/>
            <w:vAlign w:val="bottom"/>
          </w:tcPr>
          <w:p w14:paraId="2B4D24C2" w14:textId="21503469" w:rsidR="00FA33C9" w:rsidRPr="00073BD7" w:rsidRDefault="00FA33C9" w:rsidP="00FA33C9">
            <w:pPr>
              <w:jc w:val="center"/>
              <w:rPr>
                <w:b/>
                <w:bCs/>
                <w:color w:val="000000" w:themeColor="text1"/>
              </w:rPr>
            </w:pPr>
            <w:r w:rsidRPr="00073BD7">
              <w:rPr>
                <w:b/>
                <w:bCs/>
              </w:rPr>
              <w:t>FFY 2022 Data</w:t>
            </w:r>
          </w:p>
        </w:tc>
        <w:tc>
          <w:tcPr>
            <w:tcW w:w="601" w:type="pct"/>
            <w:shd w:val="clear" w:color="auto" w:fill="auto"/>
            <w:vAlign w:val="bottom"/>
          </w:tcPr>
          <w:p w14:paraId="4987ED35" w14:textId="77777777" w:rsidR="00FA33C9" w:rsidRPr="00781112" w:rsidRDefault="00FA33C9" w:rsidP="00FA33C9">
            <w:pPr>
              <w:jc w:val="center"/>
              <w:rPr>
                <w:b/>
                <w:color w:val="000000" w:themeColor="text1"/>
              </w:rPr>
            </w:pPr>
            <w:r w:rsidRPr="00781112">
              <w:rPr>
                <w:b/>
                <w:color w:val="000000" w:themeColor="text1"/>
              </w:rPr>
              <w:t>Status</w:t>
            </w:r>
          </w:p>
        </w:tc>
        <w:tc>
          <w:tcPr>
            <w:tcW w:w="586" w:type="pct"/>
            <w:shd w:val="clear" w:color="auto" w:fill="auto"/>
            <w:vAlign w:val="bottom"/>
          </w:tcPr>
          <w:p w14:paraId="7EA3F612" w14:textId="77777777" w:rsidR="00FA33C9" w:rsidRPr="00781112" w:rsidRDefault="00FA33C9" w:rsidP="00FA33C9">
            <w:pPr>
              <w:jc w:val="center"/>
              <w:rPr>
                <w:b/>
                <w:color w:val="000000" w:themeColor="text1"/>
              </w:rPr>
            </w:pPr>
            <w:r w:rsidRPr="00781112">
              <w:rPr>
                <w:b/>
                <w:color w:val="000000" w:themeColor="text1"/>
              </w:rPr>
              <w:t>Slippage</w:t>
            </w:r>
          </w:p>
        </w:tc>
      </w:tr>
      <w:tr w:rsidR="00566725" w:rsidRPr="00781112" w14:paraId="318B8AAD" w14:textId="77777777" w:rsidTr="00140972">
        <w:tc>
          <w:tcPr>
            <w:tcW w:w="221" w:type="pct"/>
            <w:shd w:val="clear" w:color="auto" w:fill="auto"/>
            <w:vAlign w:val="center"/>
          </w:tcPr>
          <w:p w14:paraId="4BD3A1A0" w14:textId="77777777" w:rsidR="00566725" w:rsidRPr="00781112" w:rsidRDefault="00566725" w:rsidP="00566725">
            <w:pPr>
              <w:pStyle w:val="Default"/>
              <w:jc w:val="center"/>
              <w:rPr>
                <w:rFonts w:eastAsiaTheme="minorHAnsi"/>
                <w:color w:val="000000" w:themeColor="text1"/>
                <w:sz w:val="16"/>
                <w:szCs w:val="16"/>
              </w:rPr>
            </w:pPr>
            <w:r w:rsidRPr="00781112">
              <w:rPr>
                <w:b/>
                <w:color w:val="000000" w:themeColor="text1"/>
                <w:sz w:val="16"/>
                <w:szCs w:val="16"/>
              </w:rPr>
              <w:t>A</w:t>
            </w:r>
          </w:p>
        </w:tc>
        <w:tc>
          <w:tcPr>
            <w:tcW w:w="559" w:type="pct"/>
            <w:shd w:val="clear" w:color="auto" w:fill="auto"/>
          </w:tcPr>
          <w:p w14:paraId="2D59B69E" w14:textId="71850FD0" w:rsidR="00566725" w:rsidRPr="00781112" w:rsidDel="00DE5045" w:rsidRDefault="00566725" w:rsidP="00566725">
            <w:pPr>
              <w:jc w:val="center"/>
              <w:rPr>
                <w:rFonts w:cs="Arial"/>
                <w:color w:val="000000" w:themeColor="text1"/>
                <w:szCs w:val="16"/>
              </w:rPr>
            </w:pPr>
            <w:r w:rsidRPr="00781112">
              <w:rPr>
                <w:rFonts w:cs="Arial"/>
                <w:color w:val="000000" w:themeColor="text1"/>
                <w:szCs w:val="16"/>
              </w:rPr>
              <w:t>Grade 4</w:t>
            </w:r>
          </w:p>
        </w:tc>
        <w:tc>
          <w:tcPr>
            <w:tcW w:w="590" w:type="pct"/>
            <w:shd w:val="clear" w:color="auto" w:fill="auto"/>
          </w:tcPr>
          <w:p w14:paraId="10EC608D" w14:textId="576E5156" w:rsidR="00566725" w:rsidRPr="00781112" w:rsidRDefault="00566725" w:rsidP="00566725">
            <w:pPr>
              <w:jc w:val="center"/>
              <w:rPr>
                <w:rFonts w:cs="Arial"/>
                <w:color w:val="000000" w:themeColor="text1"/>
                <w:szCs w:val="16"/>
              </w:rPr>
            </w:pPr>
            <w:r w:rsidRPr="00781112">
              <w:rPr>
                <w:rFonts w:cs="Arial"/>
                <w:color w:val="000000" w:themeColor="text1"/>
                <w:szCs w:val="16"/>
              </w:rPr>
              <w:t>32</w:t>
            </w:r>
          </w:p>
        </w:tc>
        <w:tc>
          <w:tcPr>
            <w:tcW w:w="649" w:type="pct"/>
            <w:shd w:val="clear" w:color="auto" w:fill="auto"/>
          </w:tcPr>
          <w:p w14:paraId="5740CA80" w14:textId="7FBF02A9" w:rsidR="00566725" w:rsidRPr="00781112" w:rsidRDefault="00566725" w:rsidP="00566725">
            <w:pPr>
              <w:jc w:val="center"/>
              <w:rPr>
                <w:rFonts w:cs="Arial"/>
                <w:color w:val="000000" w:themeColor="text1"/>
                <w:szCs w:val="16"/>
              </w:rPr>
            </w:pPr>
            <w:r>
              <w:rPr>
                <w:rFonts w:cs="Arial"/>
                <w:color w:val="000000"/>
                <w:szCs w:val="16"/>
              </w:rPr>
              <w:t>200</w:t>
            </w:r>
          </w:p>
        </w:tc>
        <w:tc>
          <w:tcPr>
            <w:tcW w:w="541" w:type="pct"/>
            <w:shd w:val="clear" w:color="auto" w:fill="auto"/>
          </w:tcPr>
          <w:p w14:paraId="6BA58310" w14:textId="391F367C" w:rsidR="00566725" w:rsidRPr="00781112" w:rsidRDefault="00566725" w:rsidP="00566725">
            <w:pPr>
              <w:jc w:val="center"/>
              <w:rPr>
                <w:rFonts w:cs="Arial"/>
                <w:color w:val="000000" w:themeColor="text1"/>
                <w:szCs w:val="16"/>
              </w:rPr>
            </w:pPr>
            <w:r w:rsidRPr="00781112">
              <w:rPr>
                <w:rFonts w:cs="Arial"/>
                <w:color w:val="000000" w:themeColor="text1"/>
                <w:szCs w:val="16"/>
              </w:rPr>
              <w:t>11.63%</w:t>
            </w:r>
          </w:p>
        </w:tc>
        <w:tc>
          <w:tcPr>
            <w:tcW w:w="754" w:type="pct"/>
            <w:shd w:val="clear" w:color="auto" w:fill="auto"/>
          </w:tcPr>
          <w:p w14:paraId="47A1F29A" w14:textId="0E923F64" w:rsidR="00566725" w:rsidRPr="00781112" w:rsidRDefault="00566725" w:rsidP="00566725">
            <w:pPr>
              <w:jc w:val="center"/>
              <w:rPr>
                <w:rFonts w:cs="Arial"/>
                <w:color w:val="000000" w:themeColor="text1"/>
                <w:szCs w:val="16"/>
              </w:rPr>
            </w:pPr>
            <w:r w:rsidRPr="00781112">
              <w:rPr>
                <w:rFonts w:cs="Arial"/>
                <w:color w:val="000000" w:themeColor="text1"/>
                <w:szCs w:val="16"/>
              </w:rPr>
              <w:t>20.00%</w:t>
            </w:r>
          </w:p>
        </w:tc>
        <w:tc>
          <w:tcPr>
            <w:tcW w:w="499" w:type="pct"/>
            <w:shd w:val="clear" w:color="auto" w:fill="auto"/>
          </w:tcPr>
          <w:p w14:paraId="2AE4C61A" w14:textId="12BE6FDD" w:rsidR="00566725" w:rsidRPr="00781112" w:rsidRDefault="00566725" w:rsidP="00566725">
            <w:pPr>
              <w:jc w:val="center"/>
              <w:rPr>
                <w:rFonts w:cs="Arial"/>
                <w:color w:val="000000" w:themeColor="text1"/>
                <w:szCs w:val="16"/>
              </w:rPr>
            </w:pPr>
            <w:r w:rsidRPr="00781112">
              <w:rPr>
                <w:rFonts w:cs="Arial"/>
                <w:color w:val="000000" w:themeColor="text1"/>
                <w:szCs w:val="16"/>
              </w:rPr>
              <w:t>16.00%</w:t>
            </w:r>
          </w:p>
        </w:tc>
        <w:tc>
          <w:tcPr>
            <w:tcW w:w="601" w:type="pct"/>
            <w:shd w:val="clear" w:color="auto" w:fill="auto"/>
          </w:tcPr>
          <w:p w14:paraId="2590AA37" w14:textId="2B2E3DAE" w:rsidR="00566725" w:rsidRPr="00781112" w:rsidRDefault="00566725" w:rsidP="00566725">
            <w:pPr>
              <w:jc w:val="center"/>
              <w:rPr>
                <w:rFonts w:cs="Arial"/>
                <w:color w:val="000000" w:themeColor="text1"/>
                <w:szCs w:val="16"/>
              </w:rPr>
            </w:pPr>
            <w:r w:rsidRPr="00781112">
              <w:rPr>
                <w:rFonts w:cs="Arial"/>
                <w:color w:val="000000" w:themeColor="text1"/>
                <w:szCs w:val="16"/>
              </w:rPr>
              <w:t>Did not meet target</w:t>
            </w:r>
          </w:p>
        </w:tc>
        <w:tc>
          <w:tcPr>
            <w:tcW w:w="586" w:type="pct"/>
            <w:shd w:val="clear" w:color="auto" w:fill="auto"/>
          </w:tcPr>
          <w:p w14:paraId="39DEC07F" w14:textId="70B28667" w:rsidR="00566725" w:rsidRPr="00781112" w:rsidRDefault="00566725" w:rsidP="00566725">
            <w:pPr>
              <w:jc w:val="center"/>
              <w:rPr>
                <w:rFonts w:cs="Arial"/>
                <w:color w:val="000000" w:themeColor="text1"/>
                <w:szCs w:val="16"/>
              </w:rPr>
            </w:pPr>
            <w:r w:rsidRPr="00781112">
              <w:rPr>
                <w:rFonts w:cs="Arial"/>
                <w:color w:val="000000" w:themeColor="text1"/>
                <w:szCs w:val="16"/>
              </w:rPr>
              <w:t>No Slippage</w:t>
            </w:r>
          </w:p>
        </w:tc>
      </w:tr>
      <w:tr w:rsidR="00566725" w:rsidRPr="00781112" w14:paraId="52B173E5" w14:textId="77777777" w:rsidTr="00140972">
        <w:tc>
          <w:tcPr>
            <w:tcW w:w="221" w:type="pct"/>
            <w:shd w:val="clear" w:color="auto" w:fill="auto"/>
            <w:vAlign w:val="center"/>
          </w:tcPr>
          <w:p w14:paraId="5153CDB6" w14:textId="77777777" w:rsidR="00566725" w:rsidRPr="00781112" w:rsidRDefault="00566725" w:rsidP="00566725">
            <w:pPr>
              <w:pStyle w:val="Default"/>
              <w:jc w:val="center"/>
              <w:rPr>
                <w:rFonts w:eastAsiaTheme="minorHAnsi"/>
                <w:color w:val="000000" w:themeColor="text1"/>
                <w:sz w:val="16"/>
                <w:szCs w:val="16"/>
              </w:rPr>
            </w:pPr>
            <w:r w:rsidRPr="00781112">
              <w:rPr>
                <w:b/>
                <w:color w:val="000000" w:themeColor="text1"/>
                <w:sz w:val="16"/>
                <w:szCs w:val="16"/>
              </w:rPr>
              <w:t>B</w:t>
            </w:r>
          </w:p>
        </w:tc>
        <w:tc>
          <w:tcPr>
            <w:tcW w:w="559" w:type="pct"/>
            <w:shd w:val="clear" w:color="auto" w:fill="auto"/>
          </w:tcPr>
          <w:p w14:paraId="137CEDF6" w14:textId="15D625F4" w:rsidR="00566725" w:rsidRPr="00781112" w:rsidDel="00DE5045" w:rsidRDefault="00566725" w:rsidP="00566725">
            <w:pPr>
              <w:jc w:val="center"/>
              <w:rPr>
                <w:rFonts w:cs="Arial"/>
                <w:color w:val="000000" w:themeColor="text1"/>
                <w:szCs w:val="16"/>
              </w:rPr>
            </w:pPr>
            <w:r w:rsidRPr="00781112">
              <w:rPr>
                <w:rFonts w:cs="Arial"/>
                <w:color w:val="000000" w:themeColor="text1"/>
                <w:szCs w:val="16"/>
              </w:rPr>
              <w:t>Grade 8</w:t>
            </w:r>
          </w:p>
        </w:tc>
        <w:tc>
          <w:tcPr>
            <w:tcW w:w="590" w:type="pct"/>
            <w:shd w:val="clear" w:color="auto" w:fill="auto"/>
          </w:tcPr>
          <w:p w14:paraId="1707A82B" w14:textId="3E333A0B" w:rsidR="00566725" w:rsidRPr="00781112" w:rsidRDefault="00566725" w:rsidP="00566725">
            <w:pPr>
              <w:jc w:val="center"/>
              <w:rPr>
                <w:rFonts w:cs="Arial"/>
                <w:color w:val="000000" w:themeColor="text1"/>
                <w:szCs w:val="16"/>
              </w:rPr>
            </w:pPr>
            <w:r w:rsidRPr="00781112">
              <w:rPr>
                <w:rFonts w:cs="Arial"/>
                <w:color w:val="000000" w:themeColor="text1"/>
                <w:szCs w:val="16"/>
              </w:rPr>
              <w:t>52</w:t>
            </w:r>
          </w:p>
        </w:tc>
        <w:tc>
          <w:tcPr>
            <w:tcW w:w="649" w:type="pct"/>
            <w:shd w:val="clear" w:color="auto" w:fill="auto"/>
          </w:tcPr>
          <w:p w14:paraId="1BCB466D" w14:textId="5DD60E0B" w:rsidR="00566725" w:rsidRPr="00781112" w:rsidRDefault="00566725" w:rsidP="00566725">
            <w:pPr>
              <w:jc w:val="center"/>
              <w:rPr>
                <w:rFonts w:cs="Arial"/>
                <w:color w:val="000000" w:themeColor="text1"/>
                <w:szCs w:val="16"/>
              </w:rPr>
            </w:pPr>
            <w:r>
              <w:rPr>
                <w:rFonts w:cs="Arial"/>
                <w:color w:val="000000"/>
                <w:szCs w:val="16"/>
              </w:rPr>
              <w:t>243</w:t>
            </w:r>
          </w:p>
        </w:tc>
        <w:tc>
          <w:tcPr>
            <w:tcW w:w="541" w:type="pct"/>
            <w:shd w:val="clear" w:color="auto" w:fill="auto"/>
          </w:tcPr>
          <w:p w14:paraId="60597E0A" w14:textId="4D673C7B" w:rsidR="00566725" w:rsidRPr="00781112" w:rsidRDefault="00566725" w:rsidP="00566725">
            <w:pPr>
              <w:jc w:val="center"/>
              <w:rPr>
                <w:rFonts w:cs="Arial"/>
                <w:color w:val="000000" w:themeColor="text1"/>
                <w:szCs w:val="16"/>
              </w:rPr>
            </w:pPr>
            <w:r w:rsidRPr="00781112">
              <w:rPr>
                <w:rFonts w:cs="Arial"/>
                <w:color w:val="000000" w:themeColor="text1"/>
                <w:szCs w:val="16"/>
              </w:rPr>
              <w:t>18.57%</w:t>
            </w:r>
          </w:p>
        </w:tc>
        <w:tc>
          <w:tcPr>
            <w:tcW w:w="754" w:type="pct"/>
            <w:shd w:val="clear" w:color="auto" w:fill="auto"/>
          </w:tcPr>
          <w:p w14:paraId="6445398C" w14:textId="393A6DFD" w:rsidR="00566725" w:rsidRPr="00781112" w:rsidRDefault="00566725" w:rsidP="00566725">
            <w:pPr>
              <w:jc w:val="center"/>
              <w:rPr>
                <w:rFonts w:cs="Arial"/>
                <w:color w:val="000000" w:themeColor="text1"/>
                <w:szCs w:val="16"/>
              </w:rPr>
            </w:pPr>
            <w:r w:rsidRPr="00781112">
              <w:rPr>
                <w:rFonts w:cs="Arial"/>
                <w:color w:val="000000" w:themeColor="text1"/>
                <w:szCs w:val="16"/>
              </w:rPr>
              <w:t>34.00%</w:t>
            </w:r>
          </w:p>
        </w:tc>
        <w:tc>
          <w:tcPr>
            <w:tcW w:w="499" w:type="pct"/>
            <w:shd w:val="clear" w:color="auto" w:fill="auto"/>
          </w:tcPr>
          <w:p w14:paraId="4EBD899F" w14:textId="57918237" w:rsidR="00566725" w:rsidRPr="00781112" w:rsidRDefault="00566725" w:rsidP="00566725">
            <w:pPr>
              <w:jc w:val="center"/>
              <w:rPr>
                <w:rFonts w:cs="Arial"/>
                <w:color w:val="000000" w:themeColor="text1"/>
                <w:szCs w:val="16"/>
              </w:rPr>
            </w:pPr>
            <w:r w:rsidRPr="00781112">
              <w:rPr>
                <w:rFonts w:cs="Arial"/>
                <w:color w:val="000000" w:themeColor="text1"/>
                <w:szCs w:val="16"/>
              </w:rPr>
              <w:t>21.40%</w:t>
            </w:r>
          </w:p>
        </w:tc>
        <w:tc>
          <w:tcPr>
            <w:tcW w:w="601" w:type="pct"/>
            <w:shd w:val="clear" w:color="auto" w:fill="auto"/>
          </w:tcPr>
          <w:p w14:paraId="585589D4" w14:textId="6C3ED8A0" w:rsidR="00566725" w:rsidRPr="00781112" w:rsidRDefault="00566725" w:rsidP="00566725">
            <w:pPr>
              <w:jc w:val="center"/>
              <w:rPr>
                <w:rFonts w:cs="Arial"/>
                <w:color w:val="000000" w:themeColor="text1"/>
                <w:szCs w:val="16"/>
              </w:rPr>
            </w:pPr>
            <w:r w:rsidRPr="00781112">
              <w:rPr>
                <w:rFonts w:cs="Arial"/>
                <w:color w:val="000000" w:themeColor="text1"/>
                <w:szCs w:val="16"/>
              </w:rPr>
              <w:t>Did not meet target</w:t>
            </w:r>
          </w:p>
        </w:tc>
        <w:tc>
          <w:tcPr>
            <w:tcW w:w="586" w:type="pct"/>
            <w:shd w:val="clear" w:color="auto" w:fill="auto"/>
          </w:tcPr>
          <w:p w14:paraId="64956786" w14:textId="4047CECE" w:rsidR="00566725" w:rsidRPr="00781112" w:rsidRDefault="00566725" w:rsidP="00566725">
            <w:pPr>
              <w:jc w:val="center"/>
              <w:rPr>
                <w:rFonts w:cs="Arial"/>
                <w:color w:val="000000" w:themeColor="text1"/>
                <w:szCs w:val="16"/>
              </w:rPr>
            </w:pPr>
            <w:r w:rsidRPr="00781112">
              <w:rPr>
                <w:rFonts w:cs="Arial"/>
                <w:color w:val="000000" w:themeColor="text1"/>
                <w:szCs w:val="16"/>
              </w:rPr>
              <w:t>No Slippage</w:t>
            </w:r>
          </w:p>
        </w:tc>
      </w:tr>
      <w:tr w:rsidR="00566725" w:rsidRPr="00781112" w14:paraId="3EA2EA1E" w14:textId="77777777" w:rsidTr="00140972">
        <w:tc>
          <w:tcPr>
            <w:tcW w:w="221" w:type="pct"/>
            <w:shd w:val="clear" w:color="auto" w:fill="auto"/>
            <w:vAlign w:val="center"/>
          </w:tcPr>
          <w:p w14:paraId="7CB7E776" w14:textId="77777777" w:rsidR="00566725" w:rsidRPr="00781112" w:rsidRDefault="00566725" w:rsidP="00566725">
            <w:pPr>
              <w:pStyle w:val="Default"/>
              <w:jc w:val="center"/>
              <w:rPr>
                <w:rFonts w:eastAsiaTheme="minorHAnsi"/>
                <w:color w:val="000000" w:themeColor="text1"/>
                <w:sz w:val="16"/>
                <w:szCs w:val="16"/>
              </w:rPr>
            </w:pPr>
            <w:r w:rsidRPr="00781112">
              <w:rPr>
                <w:b/>
                <w:color w:val="000000" w:themeColor="text1"/>
                <w:sz w:val="16"/>
                <w:szCs w:val="16"/>
              </w:rPr>
              <w:t>C</w:t>
            </w:r>
          </w:p>
        </w:tc>
        <w:tc>
          <w:tcPr>
            <w:tcW w:w="559" w:type="pct"/>
            <w:shd w:val="clear" w:color="auto" w:fill="auto"/>
          </w:tcPr>
          <w:p w14:paraId="260DAFBC" w14:textId="292387CD" w:rsidR="00566725" w:rsidRPr="00781112" w:rsidDel="00DE5045" w:rsidRDefault="00566725" w:rsidP="00566725">
            <w:pPr>
              <w:jc w:val="center"/>
              <w:rPr>
                <w:rFonts w:cs="Arial"/>
                <w:color w:val="000000" w:themeColor="text1"/>
                <w:szCs w:val="16"/>
              </w:rPr>
            </w:pPr>
            <w:r w:rsidRPr="00781112">
              <w:rPr>
                <w:rFonts w:cs="Arial"/>
                <w:color w:val="000000" w:themeColor="text1"/>
                <w:szCs w:val="16"/>
              </w:rPr>
              <w:t>Grade HS</w:t>
            </w:r>
          </w:p>
        </w:tc>
        <w:tc>
          <w:tcPr>
            <w:tcW w:w="590" w:type="pct"/>
            <w:shd w:val="clear" w:color="auto" w:fill="auto"/>
          </w:tcPr>
          <w:p w14:paraId="3637A0D0" w14:textId="4E467DC1" w:rsidR="00566725" w:rsidRPr="00781112" w:rsidRDefault="00566725" w:rsidP="00566725">
            <w:pPr>
              <w:jc w:val="center"/>
              <w:rPr>
                <w:rFonts w:cs="Arial"/>
                <w:color w:val="000000" w:themeColor="text1"/>
                <w:szCs w:val="16"/>
              </w:rPr>
            </w:pPr>
            <w:r w:rsidRPr="00781112">
              <w:rPr>
                <w:rFonts w:cs="Arial"/>
                <w:color w:val="000000" w:themeColor="text1"/>
                <w:szCs w:val="16"/>
              </w:rPr>
              <w:t>66</w:t>
            </w:r>
          </w:p>
        </w:tc>
        <w:tc>
          <w:tcPr>
            <w:tcW w:w="649" w:type="pct"/>
            <w:shd w:val="clear" w:color="auto" w:fill="auto"/>
          </w:tcPr>
          <w:p w14:paraId="0F212AA6" w14:textId="77E5B78D" w:rsidR="00566725" w:rsidRPr="00781112" w:rsidRDefault="00566725" w:rsidP="00566725">
            <w:pPr>
              <w:jc w:val="center"/>
              <w:rPr>
                <w:rFonts w:cs="Arial"/>
                <w:color w:val="000000" w:themeColor="text1"/>
                <w:szCs w:val="16"/>
              </w:rPr>
            </w:pPr>
            <w:r>
              <w:rPr>
                <w:rFonts w:cs="Arial"/>
                <w:color w:val="000000"/>
                <w:szCs w:val="16"/>
              </w:rPr>
              <w:t>199</w:t>
            </w:r>
          </w:p>
        </w:tc>
        <w:tc>
          <w:tcPr>
            <w:tcW w:w="541" w:type="pct"/>
            <w:shd w:val="clear" w:color="auto" w:fill="auto"/>
          </w:tcPr>
          <w:p w14:paraId="066DE90A" w14:textId="5EE6838D" w:rsidR="00566725" w:rsidRPr="00781112" w:rsidRDefault="00566725" w:rsidP="00566725">
            <w:pPr>
              <w:jc w:val="center"/>
              <w:rPr>
                <w:rFonts w:cs="Arial"/>
                <w:color w:val="000000" w:themeColor="text1"/>
                <w:szCs w:val="16"/>
              </w:rPr>
            </w:pPr>
            <w:r w:rsidRPr="00781112">
              <w:rPr>
                <w:rFonts w:cs="Arial"/>
                <w:color w:val="000000" w:themeColor="text1"/>
                <w:szCs w:val="16"/>
              </w:rPr>
              <w:t>32.21%</w:t>
            </w:r>
          </w:p>
        </w:tc>
        <w:tc>
          <w:tcPr>
            <w:tcW w:w="754" w:type="pct"/>
            <w:shd w:val="clear" w:color="auto" w:fill="auto"/>
          </w:tcPr>
          <w:p w14:paraId="4191EA17" w14:textId="17F82057" w:rsidR="00566725" w:rsidRPr="00781112" w:rsidRDefault="00566725" w:rsidP="00566725">
            <w:pPr>
              <w:jc w:val="center"/>
              <w:rPr>
                <w:rFonts w:cs="Arial"/>
                <w:color w:val="000000" w:themeColor="text1"/>
                <w:szCs w:val="16"/>
              </w:rPr>
            </w:pPr>
            <w:r w:rsidRPr="00781112">
              <w:rPr>
                <w:rFonts w:cs="Arial"/>
                <w:color w:val="000000" w:themeColor="text1"/>
                <w:szCs w:val="16"/>
              </w:rPr>
              <w:t>37.50%</w:t>
            </w:r>
          </w:p>
        </w:tc>
        <w:tc>
          <w:tcPr>
            <w:tcW w:w="499" w:type="pct"/>
            <w:shd w:val="clear" w:color="auto" w:fill="auto"/>
          </w:tcPr>
          <w:p w14:paraId="15CE5CCF" w14:textId="00F68E62" w:rsidR="00566725" w:rsidRPr="00781112" w:rsidRDefault="00566725" w:rsidP="00566725">
            <w:pPr>
              <w:jc w:val="center"/>
              <w:rPr>
                <w:rFonts w:cs="Arial"/>
                <w:color w:val="000000" w:themeColor="text1"/>
                <w:szCs w:val="16"/>
              </w:rPr>
            </w:pPr>
            <w:r w:rsidRPr="00781112">
              <w:rPr>
                <w:rFonts w:cs="Arial"/>
                <w:color w:val="000000" w:themeColor="text1"/>
                <w:szCs w:val="16"/>
              </w:rPr>
              <w:t>33.17%</w:t>
            </w:r>
          </w:p>
        </w:tc>
        <w:tc>
          <w:tcPr>
            <w:tcW w:w="601" w:type="pct"/>
            <w:shd w:val="clear" w:color="auto" w:fill="auto"/>
          </w:tcPr>
          <w:p w14:paraId="28CB2C9E" w14:textId="4F0EF91A" w:rsidR="00566725" w:rsidRPr="00781112" w:rsidRDefault="00566725" w:rsidP="00566725">
            <w:pPr>
              <w:jc w:val="center"/>
              <w:rPr>
                <w:rFonts w:cs="Arial"/>
                <w:color w:val="000000" w:themeColor="text1"/>
                <w:szCs w:val="16"/>
              </w:rPr>
            </w:pPr>
            <w:r w:rsidRPr="00781112">
              <w:rPr>
                <w:rFonts w:cs="Arial"/>
                <w:color w:val="000000" w:themeColor="text1"/>
                <w:szCs w:val="16"/>
              </w:rPr>
              <w:t>Did not meet target</w:t>
            </w:r>
          </w:p>
        </w:tc>
        <w:tc>
          <w:tcPr>
            <w:tcW w:w="586" w:type="pct"/>
            <w:shd w:val="clear" w:color="auto" w:fill="auto"/>
          </w:tcPr>
          <w:p w14:paraId="157B84D0" w14:textId="0B58E631" w:rsidR="00566725" w:rsidRPr="00781112" w:rsidRDefault="00566725" w:rsidP="00566725">
            <w:pPr>
              <w:jc w:val="center"/>
              <w:rPr>
                <w:rFonts w:cs="Arial"/>
                <w:color w:val="000000" w:themeColor="text1"/>
                <w:szCs w:val="16"/>
              </w:rPr>
            </w:pPr>
            <w:r w:rsidRPr="00781112">
              <w:rPr>
                <w:rFonts w:cs="Arial"/>
                <w:color w:val="000000" w:themeColor="text1"/>
                <w:szCs w:val="16"/>
              </w:rPr>
              <w:t>No Slippage</w:t>
            </w:r>
          </w:p>
        </w:tc>
      </w:tr>
    </w:tbl>
    <w:p w14:paraId="493A373E" w14:textId="77777777" w:rsidR="00445640" w:rsidRPr="00781112" w:rsidRDefault="00445640" w:rsidP="000C3A20">
      <w:pPr>
        <w:rPr>
          <w:color w:val="000000" w:themeColor="text1"/>
        </w:rPr>
      </w:pPr>
    </w:p>
    <w:p w14:paraId="73E73F7F" w14:textId="1CF767DA" w:rsidR="00BD7229" w:rsidRPr="00781112" w:rsidRDefault="0047313F" w:rsidP="004369B2">
      <w:pPr>
        <w:rPr>
          <w:b/>
          <w:color w:val="000000" w:themeColor="text1"/>
        </w:rPr>
      </w:pPr>
      <w:r>
        <w:rPr>
          <w:b/>
          <w:color w:val="000000" w:themeColor="text1"/>
        </w:rPr>
        <w:t>FFY 2022 SPP/APR Data: Math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3CFFYAPRDATAMATHASS"/>
      </w:tblPr>
      <w:tblGrid>
        <w:gridCol w:w="696"/>
        <w:gridCol w:w="1187"/>
        <w:gridCol w:w="1245"/>
        <w:gridCol w:w="1370"/>
        <w:gridCol w:w="1139"/>
        <w:gridCol w:w="1595"/>
        <w:gridCol w:w="1050"/>
        <w:gridCol w:w="1270"/>
        <w:gridCol w:w="1238"/>
      </w:tblGrid>
      <w:tr w:rsidR="00FA33C9" w:rsidRPr="00781112" w14:paraId="2361B602" w14:textId="77777777" w:rsidTr="00140972">
        <w:trPr>
          <w:tblHeader/>
        </w:trPr>
        <w:tc>
          <w:tcPr>
            <w:tcW w:w="220" w:type="pct"/>
            <w:shd w:val="clear" w:color="auto" w:fill="auto"/>
            <w:vAlign w:val="bottom"/>
          </w:tcPr>
          <w:p w14:paraId="097BD4DD" w14:textId="77777777" w:rsidR="00FA33C9" w:rsidRPr="00781112" w:rsidRDefault="00FA33C9" w:rsidP="00FA33C9">
            <w:pPr>
              <w:jc w:val="center"/>
              <w:rPr>
                <w:b/>
                <w:color w:val="000000" w:themeColor="text1"/>
              </w:rPr>
            </w:pPr>
            <w:r w:rsidRPr="00781112">
              <w:rPr>
                <w:b/>
                <w:color w:val="000000" w:themeColor="text1"/>
              </w:rPr>
              <w:t>Group</w:t>
            </w:r>
          </w:p>
        </w:tc>
        <w:tc>
          <w:tcPr>
            <w:tcW w:w="563" w:type="pct"/>
            <w:shd w:val="clear" w:color="auto" w:fill="auto"/>
            <w:vAlign w:val="bottom"/>
          </w:tcPr>
          <w:p w14:paraId="221D62AE" w14:textId="46B1DC14" w:rsidR="00FA33C9" w:rsidRPr="00781112" w:rsidRDefault="00FA33C9" w:rsidP="00FA33C9">
            <w:pPr>
              <w:jc w:val="center"/>
              <w:rPr>
                <w:b/>
                <w:color w:val="000000" w:themeColor="text1"/>
              </w:rPr>
            </w:pPr>
            <w:r w:rsidRPr="00781112">
              <w:rPr>
                <w:b/>
                <w:color w:val="000000" w:themeColor="text1"/>
              </w:rPr>
              <w:t>Group Name</w:t>
            </w:r>
          </w:p>
        </w:tc>
        <w:tc>
          <w:tcPr>
            <w:tcW w:w="590" w:type="pct"/>
            <w:shd w:val="clear" w:color="auto" w:fill="auto"/>
            <w:vAlign w:val="bottom"/>
          </w:tcPr>
          <w:p w14:paraId="6EA1E126" w14:textId="66F4FC74" w:rsidR="00FA33C9" w:rsidRPr="00781112" w:rsidRDefault="00FA33C9" w:rsidP="00FA33C9">
            <w:pPr>
              <w:jc w:val="center"/>
              <w:rPr>
                <w:b/>
                <w:color w:val="000000" w:themeColor="text1"/>
              </w:rPr>
            </w:pPr>
            <w:r w:rsidRPr="00781112">
              <w:rPr>
                <w:b/>
                <w:color w:val="000000" w:themeColor="text1"/>
              </w:rPr>
              <w:t>Number of Children with IEPs Scoring At or Above Proficient Against Alternate Academic Achievement Standards</w:t>
            </w:r>
          </w:p>
        </w:tc>
        <w:tc>
          <w:tcPr>
            <w:tcW w:w="648" w:type="pct"/>
            <w:shd w:val="clear" w:color="auto" w:fill="auto"/>
            <w:vAlign w:val="bottom"/>
          </w:tcPr>
          <w:p w14:paraId="534757DA" w14:textId="5F85E8DF" w:rsidR="00FA33C9" w:rsidRPr="00781112" w:rsidRDefault="00FA33C9" w:rsidP="00FA33C9">
            <w:pPr>
              <w:jc w:val="center"/>
              <w:rPr>
                <w:b/>
                <w:color w:val="000000" w:themeColor="text1"/>
              </w:rPr>
            </w:pPr>
            <w:r w:rsidRPr="00781112">
              <w:rPr>
                <w:b/>
                <w:color w:val="000000" w:themeColor="text1"/>
              </w:rPr>
              <w:t>Number of Children with IEPs who Received a Valid Score and for whom a Proficiency Level was Assigned for the Alternate Assessment</w:t>
            </w:r>
          </w:p>
        </w:tc>
        <w:tc>
          <w:tcPr>
            <w:tcW w:w="541" w:type="pct"/>
            <w:shd w:val="clear" w:color="auto" w:fill="auto"/>
            <w:vAlign w:val="bottom"/>
          </w:tcPr>
          <w:p w14:paraId="73023982" w14:textId="5A57E984" w:rsidR="00FA33C9" w:rsidRPr="00073BD7" w:rsidRDefault="00FA33C9" w:rsidP="00FA33C9">
            <w:pPr>
              <w:jc w:val="center"/>
              <w:rPr>
                <w:b/>
                <w:bCs/>
                <w:color w:val="000000" w:themeColor="text1"/>
              </w:rPr>
            </w:pPr>
            <w:r w:rsidRPr="00073BD7">
              <w:rPr>
                <w:b/>
                <w:bCs/>
              </w:rPr>
              <w:t>FFY 2021 Data</w:t>
            </w:r>
          </w:p>
        </w:tc>
        <w:tc>
          <w:tcPr>
            <w:tcW w:w="752" w:type="pct"/>
            <w:shd w:val="clear" w:color="auto" w:fill="auto"/>
            <w:vAlign w:val="bottom"/>
          </w:tcPr>
          <w:p w14:paraId="37651EF9" w14:textId="79A64631" w:rsidR="00FA33C9" w:rsidRPr="00073BD7" w:rsidRDefault="00FA33C9" w:rsidP="00FA33C9">
            <w:pPr>
              <w:jc w:val="center"/>
              <w:rPr>
                <w:b/>
                <w:bCs/>
                <w:color w:val="000000" w:themeColor="text1"/>
              </w:rPr>
            </w:pPr>
            <w:r w:rsidRPr="00073BD7">
              <w:rPr>
                <w:b/>
                <w:bCs/>
              </w:rPr>
              <w:t>FFY 2022 Target</w:t>
            </w:r>
          </w:p>
        </w:tc>
        <w:tc>
          <w:tcPr>
            <w:tcW w:w="499" w:type="pct"/>
            <w:shd w:val="clear" w:color="auto" w:fill="auto"/>
            <w:vAlign w:val="bottom"/>
          </w:tcPr>
          <w:p w14:paraId="3D61FBEB" w14:textId="7ADFAC73" w:rsidR="00FA33C9" w:rsidRPr="00073BD7" w:rsidRDefault="00FA33C9" w:rsidP="00FA33C9">
            <w:pPr>
              <w:jc w:val="center"/>
              <w:rPr>
                <w:b/>
                <w:bCs/>
                <w:color w:val="000000" w:themeColor="text1"/>
              </w:rPr>
            </w:pPr>
            <w:r w:rsidRPr="00073BD7">
              <w:rPr>
                <w:b/>
                <w:bCs/>
              </w:rPr>
              <w:t>FFY 2022 Data</w:t>
            </w:r>
          </w:p>
        </w:tc>
        <w:tc>
          <w:tcPr>
            <w:tcW w:w="601" w:type="pct"/>
            <w:shd w:val="clear" w:color="auto" w:fill="auto"/>
            <w:vAlign w:val="bottom"/>
          </w:tcPr>
          <w:p w14:paraId="730A2874" w14:textId="77777777" w:rsidR="00FA33C9" w:rsidRPr="00781112" w:rsidRDefault="00FA33C9" w:rsidP="00FA33C9">
            <w:pPr>
              <w:jc w:val="center"/>
              <w:rPr>
                <w:b/>
                <w:color w:val="000000" w:themeColor="text1"/>
              </w:rPr>
            </w:pPr>
            <w:r w:rsidRPr="00781112">
              <w:rPr>
                <w:b/>
                <w:color w:val="000000" w:themeColor="text1"/>
              </w:rPr>
              <w:t>Status</w:t>
            </w:r>
          </w:p>
        </w:tc>
        <w:tc>
          <w:tcPr>
            <w:tcW w:w="586" w:type="pct"/>
            <w:shd w:val="clear" w:color="auto" w:fill="auto"/>
            <w:vAlign w:val="bottom"/>
          </w:tcPr>
          <w:p w14:paraId="67BEF249" w14:textId="77777777" w:rsidR="00FA33C9" w:rsidRPr="00781112" w:rsidRDefault="00FA33C9" w:rsidP="00FA33C9">
            <w:pPr>
              <w:jc w:val="center"/>
              <w:rPr>
                <w:b/>
                <w:color w:val="000000" w:themeColor="text1"/>
              </w:rPr>
            </w:pPr>
            <w:r w:rsidRPr="00781112">
              <w:rPr>
                <w:b/>
                <w:color w:val="000000" w:themeColor="text1"/>
              </w:rPr>
              <w:t>Slippage</w:t>
            </w:r>
          </w:p>
        </w:tc>
      </w:tr>
      <w:tr w:rsidR="00A31E8A" w:rsidRPr="00781112" w14:paraId="08D65837" w14:textId="77777777" w:rsidTr="00140972">
        <w:tc>
          <w:tcPr>
            <w:tcW w:w="220" w:type="pct"/>
            <w:shd w:val="clear" w:color="auto" w:fill="auto"/>
            <w:vAlign w:val="center"/>
          </w:tcPr>
          <w:p w14:paraId="76903C3F" w14:textId="77777777" w:rsidR="00A31E8A" w:rsidRPr="00781112" w:rsidRDefault="00A31E8A" w:rsidP="00A31E8A">
            <w:pPr>
              <w:pStyle w:val="Default"/>
              <w:jc w:val="center"/>
              <w:rPr>
                <w:b/>
                <w:color w:val="000000" w:themeColor="text1"/>
                <w:sz w:val="16"/>
                <w:szCs w:val="16"/>
              </w:rPr>
            </w:pPr>
            <w:r w:rsidRPr="00781112">
              <w:rPr>
                <w:rFonts w:eastAsiaTheme="minorHAnsi"/>
                <w:b/>
                <w:color w:val="000000" w:themeColor="text1"/>
                <w:sz w:val="16"/>
                <w:szCs w:val="16"/>
              </w:rPr>
              <w:t>A</w:t>
            </w:r>
          </w:p>
        </w:tc>
        <w:tc>
          <w:tcPr>
            <w:tcW w:w="563" w:type="pct"/>
            <w:shd w:val="clear" w:color="auto" w:fill="auto"/>
            <w:vAlign w:val="center"/>
          </w:tcPr>
          <w:p w14:paraId="02026CDE" w14:textId="2E1566AE" w:rsidR="00A31E8A" w:rsidRPr="00781112" w:rsidDel="00DE5045" w:rsidRDefault="00A31E8A" w:rsidP="00A31E8A">
            <w:pPr>
              <w:jc w:val="center"/>
              <w:rPr>
                <w:rFonts w:cs="Arial"/>
                <w:color w:val="000000" w:themeColor="text1"/>
                <w:szCs w:val="16"/>
              </w:rPr>
            </w:pPr>
            <w:r w:rsidRPr="00781112">
              <w:rPr>
                <w:rFonts w:cs="Arial"/>
                <w:color w:val="000000" w:themeColor="text1"/>
                <w:szCs w:val="16"/>
              </w:rPr>
              <w:t>Grade 4</w:t>
            </w:r>
          </w:p>
        </w:tc>
        <w:tc>
          <w:tcPr>
            <w:tcW w:w="590" w:type="pct"/>
            <w:shd w:val="clear" w:color="auto" w:fill="auto"/>
            <w:vAlign w:val="center"/>
          </w:tcPr>
          <w:p w14:paraId="16642EB5" w14:textId="2F43A115" w:rsidR="00A31E8A" w:rsidRPr="00781112" w:rsidRDefault="00A31E8A" w:rsidP="00A31E8A">
            <w:pPr>
              <w:jc w:val="center"/>
              <w:rPr>
                <w:rFonts w:cs="Arial"/>
                <w:color w:val="000000" w:themeColor="text1"/>
                <w:szCs w:val="16"/>
              </w:rPr>
            </w:pPr>
            <w:r w:rsidRPr="00781112">
              <w:rPr>
                <w:rFonts w:cs="Arial"/>
                <w:color w:val="000000" w:themeColor="text1"/>
                <w:szCs w:val="16"/>
              </w:rPr>
              <w:t>74</w:t>
            </w:r>
          </w:p>
        </w:tc>
        <w:tc>
          <w:tcPr>
            <w:tcW w:w="648" w:type="pct"/>
            <w:shd w:val="clear" w:color="auto" w:fill="auto"/>
          </w:tcPr>
          <w:p w14:paraId="1C6085EF" w14:textId="508775F3" w:rsidR="00A31E8A" w:rsidRPr="00781112" w:rsidRDefault="00A31E8A" w:rsidP="00A31E8A">
            <w:pPr>
              <w:jc w:val="center"/>
              <w:rPr>
                <w:rFonts w:cs="Arial"/>
                <w:color w:val="000000" w:themeColor="text1"/>
                <w:szCs w:val="16"/>
              </w:rPr>
            </w:pPr>
            <w:r>
              <w:rPr>
                <w:rFonts w:cs="Arial"/>
                <w:color w:val="000000"/>
                <w:szCs w:val="16"/>
              </w:rPr>
              <w:t>200</w:t>
            </w:r>
          </w:p>
        </w:tc>
        <w:tc>
          <w:tcPr>
            <w:tcW w:w="541" w:type="pct"/>
            <w:shd w:val="clear" w:color="auto" w:fill="auto"/>
            <w:vAlign w:val="center"/>
          </w:tcPr>
          <w:p w14:paraId="3DFEF3CC" w14:textId="273D8D28" w:rsidR="00A31E8A" w:rsidRPr="00781112" w:rsidRDefault="00A31E8A" w:rsidP="00A31E8A">
            <w:pPr>
              <w:jc w:val="center"/>
              <w:rPr>
                <w:rFonts w:cs="Arial"/>
                <w:color w:val="000000" w:themeColor="text1"/>
                <w:szCs w:val="16"/>
              </w:rPr>
            </w:pPr>
            <w:r w:rsidRPr="00781112">
              <w:rPr>
                <w:rFonts w:cs="Arial"/>
                <w:color w:val="000000" w:themeColor="text1"/>
                <w:szCs w:val="16"/>
              </w:rPr>
              <w:t>33.72%</w:t>
            </w:r>
          </w:p>
        </w:tc>
        <w:tc>
          <w:tcPr>
            <w:tcW w:w="752" w:type="pct"/>
            <w:shd w:val="clear" w:color="auto" w:fill="auto"/>
            <w:vAlign w:val="center"/>
          </w:tcPr>
          <w:p w14:paraId="78DBA801" w14:textId="0BA3B321" w:rsidR="00A31E8A" w:rsidRPr="00781112" w:rsidRDefault="00A31E8A" w:rsidP="00A31E8A">
            <w:pPr>
              <w:jc w:val="center"/>
              <w:rPr>
                <w:rFonts w:cs="Arial"/>
                <w:color w:val="000000" w:themeColor="text1"/>
                <w:szCs w:val="16"/>
              </w:rPr>
            </w:pPr>
            <w:r w:rsidRPr="00781112">
              <w:rPr>
                <w:rFonts w:cs="Arial"/>
                <w:color w:val="000000" w:themeColor="text1"/>
                <w:szCs w:val="16"/>
              </w:rPr>
              <w:t>28.00%</w:t>
            </w:r>
          </w:p>
        </w:tc>
        <w:tc>
          <w:tcPr>
            <w:tcW w:w="499" w:type="pct"/>
            <w:shd w:val="clear" w:color="auto" w:fill="auto"/>
            <w:vAlign w:val="center"/>
          </w:tcPr>
          <w:p w14:paraId="1DC938D5" w14:textId="450CB901" w:rsidR="00A31E8A" w:rsidRPr="00781112" w:rsidRDefault="00A31E8A" w:rsidP="00A31E8A">
            <w:pPr>
              <w:jc w:val="center"/>
              <w:rPr>
                <w:rFonts w:cs="Arial"/>
                <w:color w:val="000000" w:themeColor="text1"/>
                <w:szCs w:val="16"/>
              </w:rPr>
            </w:pPr>
            <w:r w:rsidRPr="00781112">
              <w:rPr>
                <w:rFonts w:cs="Arial"/>
                <w:color w:val="000000" w:themeColor="text1"/>
                <w:szCs w:val="16"/>
              </w:rPr>
              <w:t>37.00%</w:t>
            </w:r>
          </w:p>
        </w:tc>
        <w:tc>
          <w:tcPr>
            <w:tcW w:w="601" w:type="pct"/>
            <w:shd w:val="clear" w:color="auto" w:fill="auto"/>
            <w:vAlign w:val="center"/>
          </w:tcPr>
          <w:p w14:paraId="4B9610A1" w14:textId="71C9791E" w:rsidR="00A31E8A" w:rsidRPr="00781112" w:rsidRDefault="00A31E8A" w:rsidP="00A31E8A">
            <w:pPr>
              <w:jc w:val="center"/>
              <w:rPr>
                <w:rFonts w:cs="Arial"/>
                <w:color w:val="000000" w:themeColor="text1"/>
                <w:szCs w:val="16"/>
              </w:rPr>
            </w:pPr>
            <w:r w:rsidRPr="00781112">
              <w:rPr>
                <w:rFonts w:cs="Arial"/>
                <w:color w:val="000000" w:themeColor="text1"/>
                <w:szCs w:val="16"/>
              </w:rPr>
              <w:t>Met target</w:t>
            </w:r>
          </w:p>
        </w:tc>
        <w:tc>
          <w:tcPr>
            <w:tcW w:w="586" w:type="pct"/>
            <w:shd w:val="clear" w:color="auto" w:fill="auto"/>
            <w:vAlign w:val="center"/>
          </w:tcPr>
          <w:p w14:paraId="5708D4BE" w14:textId="328B6097" w:rsidR="00A31E8A" w:rsidRPr="00781112" w:rsidRDefault="00A31E8A" w:rsidP="00A31E8A">
            <w:pPr>
              <w:jc w:val="center"/>
              <w:rPr>
                <w:rFonts w:cs="Arial"/>
                <w:color w:val="000000" w:themeColor="text1"/>
                <w:szCs w:val="16"/>
              </w:rPr>
            </w:pPr>
            <w:r w:rsidRPr="00781112">
              <w:rPr>
                <w:rFonts w:cs="Arial"/>
                <w:color w:val="000000" w:themeColor="text1"/>
                <w:szCs w:val="16"/>
              </w:rPr>
              <w:t>No Slippage</w:t>
            </w:r>
          </w:p>
        </w:tc>
      </w:tr>
      <w:tr w:rsidR="00A31E8A" w:rsidRPr="00781112" w14:paraId="5E0D5724" w14:textId="77777777" w:rsidTr="00140972">
        <w:tc>
          <w:tcPr>
            <w:tcW w:w="220" w:type="pct"/>
            <w:shd w:val="clear" w:color="auto" w:fill="auto"/>
            <w:vAlign w:val="center"/>
          </w:tcPr>
          <w:p w14:paraId="2202EBA2" w14:textId="77777777" w:rsidR="00A31E8A" w:rsidRPr="00781112" w:rsidRDefault="00A31E8A" w:rsidP="00A31E8A">
            <w:pPr>
              <w:pStyle w:val="Default"/>
              <w:jc w:val="center"/>
              <w:rPr>
                <w:b/>
                <w:color w:val="000000" w:themeColor="text1"/>
                <w:sz w:val="16"/>
                <w:szCs w:val="16"/>
              </w:rPr>
            </w:pPr>
            <w:r w:rsidRPr="00781112">
              <w:rPr>
                <w:b/>
                <w:color w:val="000000" w:themeColor="text1"/>
                <w:sz w:val="16"/>
                <w:szCs w:val="16"/>
              </w:rPr>
              <w:t>B</w:t>
            </w:r>
          </w:p>
        </w:tc>
        <w:tc>
          <w:tcPr>
            <w:tcW w:w="563" w:type="pct"/>
            <w:shd w:val="clear" w:color="auto" w:fill="auto"/>
            <w:vAlign w:val="center"/>
          </w:tcPr>
          <w:p w14:paraId="2BE28CC3" w14:textId="5462148F" w:rsidR="00A31E8A" w:rsidRPr="00781112" w:rsidDel="00DE5045" w:rsidRDefault="00A31E8A" w:rsidP="00A31E8A">
            <w:pPr>
              <w:jc w:val="center"/>
              <w:rPr>
                <w:rFonts w:cs="Arial"/>
                <w:color w:val="000000" w:themeColor="text1"/>
                <w:szCs w:val="16"/>
              </w:rPr>
            </w:pPr>
            <w:r w:rsidRPr="00781112">
              <w:rPr>
                <w:rFonts w:cs="Arial"/>
                <w:color w:val="000000" w:themeColor="text1"/>
                <w:szCs w:val="16"/>
              </w:rPr>
              <w:t>Grade 8</w:t>
            </w:r>
          </w:p>
        </w:tc>
        <w:tc>
          <w:tcPr>
            <w:tcW w:w="590" w:type="pct"/>
            <w:shd w:val="clear" w:color="auto" w:fill="auto"/>
            <w:vAlign w:val="center"/>
          </w:tcPr>
          <w:p w14:paraId="65165B6C" w14:textId="77C4C484" w:rsidR="00A31E8A" w:rsidRPr="00781112" w:rsidRDefault="00A31E8A" w:rsidP="00A31E8A">
            <w:pPr>
              <w:jc w:val="center"/>
              <w:rPr>
                <w:rFonts w:cs="Arial"/>
                <w:color w:val="000000" w:themeColor="text1"/>
                <w:szCs w:val="16"/>
              </w:rPr>
            </w:pPr>
            <w:r w:rsidRPr="00781112">
              <w:rPr>
                <w:rFonts w:cs="Arial"/>
                <w:color w:val="000000" w:themeColor="text1"/>
                <w:szCs w:val="16"/>
              </w:rPr>
              <w:t>14</w:t>
            </w:r>
          </w:p>
        </w:tc>
        <w:tc>
          <w:tcPr>
            <w:tcW w:w="648" w:type="pct"/>
            <w:shd w:val="clear" w:color="auto" w:fill="auto"/>
          </w:tcPr>
          <w:p w14:paraId="25BE3991" w14:textId="52B3E29B" w:rsidR="00A31E8A" w:rsidRPr="00781112" w:rsidRDefault="00A31E8A" w:rsidP="00A31E8A">
            <w:pPr>
              <w:jc w:val="center"/>
              <w:rPr>
                <w:rFonts w:cs="Arial"/>
                <w:color w:val="000000" w:themeColor="text1"/>
                <w:szCs w:val="16"/>
              </w:rPr>
            </w:pPr>
            <w:r>
              <w:rPr>
                <w:rFonts w:cs="Arial"/>
                <w:color w:val="000000"/>
                <w:szCs w:val="16"/>
              </w:rPr>
              <w:t>242</w:t>
            </w:r>
          </w:p>
        </w:tc>
        <w:tc>
          <w:tcPr>
            <w:tcW w:w="541" w:type="pct"/>
            <w:shd w:val="clear" w:color="auto" w:fill="auto"/>
            <w:vAlign w:val="center"/>
          </w:tcPr>
          <w:p w14:paraId="0DB348C5" w14:textId="2F8A4588" w:rsidR="00A31E8A" w:rsidRPr="00781112" w:rsidRDefault="00A31E8A" w:rsidP="00A31E8A">
            <w:pPr>
              <w:jc w:val="center"/>
              <w:rPr>
                <w:rFonts w:cs="Arial"/>
                <w:color w:val="000000" w:themeColor="text1"/>
                <w:szCs w:val="16"/>
              </w:rPr>
            </w:pPr>
            <w:r w:rsidRPr="00781112">
              <w:rPr>
                <w:rFonts w:cs="Arial"/>
                <w:color w:val="000000" w:themeColor="text1"/>
                <w:szCs w:val="16"/>
              </w:rPr>
              <w:t>6.33%</w:t>
            </w:r>
          </w:p>
        </w:tc>
        <w:tc>
          <w:tcPr>
            <w:tcW w:w="752" w:type="pct"/>
            <w:shd w:val="clear" w:color="auto" w:fill="auto"/>
            <w:vAlign w:val="center"/>
          </w:tcPr>
          <w:p w14:paraId="31FB5FEB" w14:textId="4BF20A90" w:rsidR="00A31E8A" w:rsidRPr="00781112" w:rsidRDefault="00A31E8A" w:rsidP="00A31E8A">
            <w:pPr>
              <w:jc w:val="center"/>
              <w:rPr>
                <w:rFonts w:cs="Arial"/>
                <w:color w:val="000000" w:themeColor="text1"/>
                <w:szCs w:val="16"/>
              </w:rPr>
            </w:pPr>
            <w:r w:rsidRPr="00781112">
              <w:rPr>
                <w:rFonts w:cs="Arial"/>
                <w:color w:val="000000" w:themeColor="text1"/>
                <w:szCs w:val="16"/>
              </w:rPr>
              <w:t>8.50%</w:t>
            </w:r>
          </w:p>
        </w:tc>
        <w:tc>
          <w:tcPr>
            <w:tcW w:w="499" w:type="pct"/>
            <w:shd w:val="clear" w:color="auto" w:fill="auto"/>
            <w:vAlign w:val="center"/>
          </w:tcPr>
          <w:p w14:paraId="139B969C" w14:textId="619F4507" w:rsidR="00A31E8A" w:rsidRPr="00781112" w:rsidRDefault="00A31E8A" w:rsidP="00A31E8A">
            <w:pPr>
              <w:jc w:val="center"/>
              <w:rPr>
                <w:rFonts w:cs="Arial"/>
                <w:color w:val="000000" w:themeColor="text1"/>
                <w:szCs w:val="16"/>
              </w:rPr>
            </w:pPr>
            <w:r w:rsidRPr="00781112">
              <w:rPr>
                <w:rFonts w:cs="Arial"/>
                <w:color w:val="000000" w:themeColor="text1"/>
                <w:szCs w:val="16"/>
              </w:rPr>
              <w:t>5.79%</w:t>
            </w:r>
          </w:p>
        </w:tc>
        <w:tc>
          <w:tcPr>
            <w:tcW w:w="601" w:type="pct"/>
            <w:shd w:val="clear" w:color="auto" w:fill="auto"/>
            <w:vAlign w:val="center"/>
          </w:tcPr>
          <w:p w14:paraId="52EDA926" w14:textId="7B797DBA" w:rsidR="00A31E8A" w:rsidRPr="00781112" w:rsidRDefault="00A31E8A" w:rsidP="00A31E8A">
            <w:pPr>
              <w:jc w:val="center"/>
              <w:rPr>
                <w:rFonts w:cs="Arial"/>
                <w:color w:val="000000" w:themeColor="text1"/>
                <w:szCs w:val="16"/>
              </w:rPr>
            </w:pPr>
            <w:r w:rsidRPr="00781112">
              <w:rPr>
                <w:rFonts w:cs="Arial"/>
                <w:color w:val="000000" w:themeColor="text1"/>
                <w:szCs w:val="16"/>
              </w:rPr>
              <w:t>Did not meet target</w:t>
            </w:r>
          </w:p>
        </w:tc>
        <w:tc>
          <w:tcPr>
            <w:tcW w:w="586" w:type="pct"/>
            <w:shd w:val="clear" w:color="auto" w:fill="auto"/>
            <w:vAlign w:val="center"/>
          </w:tcPr>
          <w:p w14:paraId="027F05C7" w14:textId="42C60C06" w:rsidR="00A31E8A" w:rsidRPr="00781112" w:rsidRDefault="00A31E8A" w:rsidP="00A31E8A">
            <w:pPr>
              <w:jc w:val="center"/>
              <w:rPr>
                <w:rFonts w:cs="Arial"/>
                <w:color w:val="000000" w:themeColor="text1"/>
                <w:szCs w:val="16"/>
              </w:rPr>
            </w:pPr>
            <w:r w:rsidRPr="00781112">
              <w:rPr>
                <w:rFonts w:cs="Arial"/>
                <w:color w:val="000000" w:themeColor="text1"/>
                <w:szCs w:val="16"/>
              </w:rPr>
              <w:t>Slippage</w:t>
            </w:r>
          </w:p>
        </w:tc>
      </w:tr>
      <w:tr w:rsidR="00A31E8A" w:rsidRPr="00781112" w14:paraId="6F15E001" w14:textId="77777777" w:rsidTr="00140972">
        <w:tc>
          <w:tcPr>
            <w:tcW w:w="220" w:type="pct"/>
            <w:shd w:val="clear" w:color="auto" w:fill="auto"/>
            <w:vAlign w:val="center"/>
          </w:tcPr>
          <w:p w14:paraId="40D4F498" w14:textId="77777777" w:rsidR="00A31E8A" w:rsidRPr="00781112" w:rsidRDefault="00A31E8A" w:rsidP="00A31E8A">
            <w:pPr>
              <w:pStyle w:val="Default"/>
              <w:jc w:val="center"/>
              <w:rPr>
                <w:rFonts w:eastAsiaTheme="minorHAnsi"/>
                <w:color w:val="000000" w:themeColor="text1"/>
                <w:sz w:val="16"/>
                <w:szCs w:val="16"/>
              </w:rPr>
            </w:pPr>
            <w:r w:rsidRPr="00781112">
              <w:rPr>
                <w:b/>
                <w:color w:val="000000" w:themeColor="text1"/>
                <w:sz w:val="16"/>
                <w:szCs w:val="16"/>
              </w:rPr>
              <w:t>C</w:t>
            </w:r>
          </w:p>
        </w:tc>
        <w:tc>
          <w:tcPr>
            <w:tcW w:w="563" w:type="pct"/>
            <w:shd w:val="clear" w:color="auto" w:fill="auto"/>
            <w:vAlign w:val="center"/>
          </w:tcPr>
          <w:p w14:paraId="200262C5" w14:textId="22AC7908" w:rsidR="00A31E8A" w:rsidRPr="00781112" w:rsidDel="00DE5045" w:rsidRDefault="00A31E8A" w:rsidP="00A31E8A">
            <w:pPr>
              <w:jc w:val="center"/>
              <w:rPr>
                <w:rFonts w:cs="Arial"/>
                <w:color w:val="000000" w:themeColor="text1"/>
                <w:szCs w:val="16"/>
              </w:rPr>
            </w:pPr>
            <w:r w:rsidRPr="00781112">
              <w:rPr>
                <w:rFonts w:cs="Arial"/>
                <w:color w:val="000000" w:themeColor="text1"/>
                <w:szCs w:val="16"/>
              </w:rPr>
              <w:t>Grade HS</w:t>
            </w:r>
          </w:p>
        </w:tc>
        <w:tc>
          <w:tcPr>
            <w:tcW w:w="590" w:type="pct"/>
            <w:shd w:val="clear" w:color="auto" w:fill="auto"/>
            <w:vAlign w:val="center"/>
          </w:tcPr>
          <w:p w14:paraId="44B84702" w14:textId="5A092874" w:rsidR="00A31E8A" w:rsidRPr="00781112" w:rsidRDefault="00A31E8A" w:rsidP="00A31E8A">
            <w:pPr>
              <w:jc w:val="center"/>
              <w:rPr>
                <w:rFonts w:cs="Arial"/>
                <w:color w:val="000000" w:themeColor="text1"/>
                <w:szCs w:val="16"/>
              </w:rPr>
            </w:pPr>
            <w:r w:rsidRPr="00781112">
              <w:rPr>
                <w:rFonts w:cs="Arial"/>
                <w:color w:val="000000" w:themeColor="text1"/>
                <w:szCs w:val="16"/>
              </w:rPr>
              <w:t>48</w:t>
            </w:r>
          </w:p>
        </w:tc>
        <w:tc>
          <w:tcPr>
            <w:tcW w:w="648" w:type="pct"/>
            <w:shd w:val="clear" w:color="auto" w:fill="auto"/>
          </w:tcPr>
          <w:p w14:paraId="6C88DEC2" w14:textId="2C61C34F" w:rsidR="00A31E8A" w:rsidRPr="00781112" w:rsidRDefault="00A31E8A" w:rsidP="00A31E8A">
            <w:pPr>
              <w:jc w:val="center"/>
              <w:rPr>
                <w:rFonts w:cs="Arial"/>
                <w:color w:val="000000" w:themeColor="text1"/>
                <w:szCs w:val="16"/>
              </w:rPr>
            </w:pPr>
            <w:r>
              <w:rPr>
                <w:rFonts w:cs="Arial"/>
                <w:color w:val="000000"/>
                <w:szCs w:val="16"/>
              </w:rPr>
              <w:t>199</w:t>
            </w:r>
          </w:p>
        </w:tc>
        <w:tc>
          <w:tcPr>
            <w:tcW w:w="541" w:type="pct"/>
            <w:shd w:val="clear" w:color="auto" w:fill="auto"/>
            <w:vAlign w:val="center"/>
          </w:tcPr>
          <w:p w14:paraId="59D699CF" w14:textId="460A79FA" w:rsidR="00A31E8A" w:rsidRPr="00781112" w:rsidRDefault="00A31E8A" w:rsidP="00A31E8A">
            <w:pPr>
              <w:jc w:val="center"/>
              <w:rPr>
                <w:rFonts w:cs="Arial"/>
                <w:color w:val="000000" w:themeColor="text1"/>
                <w:szCs w:val="16"/>
              </w:rPr>
            </w:pPr>
            <w:r w:rsidRPr="00781112">
              <w:rPr>
                <w:rFonts w:cs="Arial"/>
                <w:color w:val="000000" w:themeColor="text1"/>
                <w:szCs w:val="16"/>
              </w:rPr>
              <w:t>29.81%</w:t>
            </w:r>
          </w:p>
        </w:tc>
        <w:tc>
          <w:tcPr>
            <w:tcW w:w="752" w:type="pct"/>
            <w:shd w:val="clear" w:color="auto" w:fill="auto"/>
            <w:vAlign w:val="center"/>
          </w:tcPr>
          <w:p w14:paraId="18D7723E" w14:textId="7A443B62" w:rsidR="00A31E8A" w:rsidRPr="00781112" w:rsidRDefault="00A31E8A" w:rsidP="00A31E8A">
            <w:pPr>
              <w:jc w:val="center"/>
              <w:rPr>
                <w:rFonts w:cs="Arial"/>
                <w:color w:val="000000" w:themeColor="text1"/>
                <w:szCs w:val="16"/>
              </w:rPr>
            </w:pPr>
            <w:r w:rsidRPr="00781112">
              <w:rPr>
                <w:rFonts w:cs="Arial"/>
                <w:color w:val="000000" w:themeColor="text1"/>
                <w:szCs w:val="16"/>
              </w:rPr>
              <w:t>13.00%</w:t>
            </w:r>
          </w:p>
        </w:tc>
        <w:tc>
          <w:tcPr>
            <w:tcW w:w="499" w:type="pct"/>
            <w:shd w:val="clear" w:color="auto" w:fill="auto"/>
            <w:vAlign w:val="center"/>
          </w:tcPr>
          <w:p w14:paraId="1C467869" w14:textId="36566B3C" w:rsidR="00A31E8A" w:rsidRPr="00781112" w:rsidRDefault="00A31E8A" w:rsidP="00A31E8A">
            <w:pPr>
              <w:jc w:val="center"/>
              <w:rPr>
                <w:rFonts w:cs="Arial"/>
                <w:color w:val="000000" w:themeColor="text1"/>
                <w:szCs w:val="16"/>
              </w:rPr>
            </w:pPr>
            <w:r w:rsidRPr="00781112">
              <w:rPr>
                <w:rFonts w:cs="Arial"/>
                <w:color w:val="000000" w:themeColor="text1"/>
                <w:szCs w:val="16"/>
              </w:rPr>
              <w:t>24.12%</w:t>
            </w:r>
          </w:p>
        </w:tc>
        <w:tc>
          <w:tcPr>
            <w:tcW w:w="601" w:type="pct"/>
            <w:shd w:val="clear" w:color="auto" w:fill="auto"/>
            <w:vAlign w:val="center"/>
          </w:tcPr>
          <w:p w14:paraId="56861D59" w14:textId="0856E80D" w:rsidR="00A31E8A" w:rsidRPr="00781112" w:rsidRDefault="00A31E8A" w:rsidP="00A31E8A">
            <w:pPr>
              <w:jc w:val="center"/>
              <w:rPr>
                <w:rFonts w:cs="Arial"/>
                <w:color w:val="000000" w:themeColor="text1"/>
                <w:szCs w:val="16"/>
              </w:rPr>
            </w:pPr>
            <w:r w:rsidRPr="00781112">
              <w:rPr>
                <w:rFonts w:cs="Arial"/>
                <w:color w:val="000000" w:themeColor="text1"/>
                <w:szCs w:val="16"/>
              </w:rPr>
              <w:t>Met target</w:t>
            </w:r>
          </w:p>
        </w:tc>
        <w:tc>
          <w:tcPr>
            <w:tcW w:w="586" w:type="pct"/>
            <w:shd w:val="clear" w:color="auto" w:fill="auto"/>
            <w:vAlign w:val="center"/>
          </w:tcPr>
          <w:p w14:paraId="7220CAED" w14:textId="6484F1AC" w:rsidR="00A31E8A" w:rsidRPr="00781112" w:rsidRDefault="00A31E8A" w:rsidP="00A31E8A">
            <w:pPr>
              <w:jc w:val="center"/>
              <w:rPr>
                <w:rFonts w:cs="Arial"/>
                <w:color w:val="000000" w:themeColor="text1"/>
                <w:szCs w:val="16"/>
              </w:rPr>
            </w:pPr>
            <w:r w:rsidRPr="00781112">
              <w:rPr>
                <w:rFonts w:cs="Arial"/>
                <w:color w:val="000000" w:themeColor="text1"/>
                <w:szCs w:val="16"/>
              </w:rPr>
              <w:t>No Slippage</w:t>
            </w:r>
          </w:p>
        </w:tc>
      </w:tr>
    </w:tbl>
    <w:p w14:paraId="3EF6DDB5" w14:textId="77777777" w:rsidR="00BC545C" w:rsidRPr="00781112" w:rsidRDefault="00BC545C" w:rsidP="00BC545C">
      <w:pPr>
        <w:rPr>
          <w:b/>
          <w:color w:val="000000" w:themeColor="text1"/>
        </w:rPr>
      </w:pPr>
      <w:r w:rsidRPr="00781112">
        <w:rPr>
          <w:b/>
          <w:color w:val="000000" w:themeColor="text1"/>
        </w:rPr>
        <w:t>Provide reasons for slippage for Group B, if applicable</w:t>
      </w:r>
    </w:p>
    <w:p w14:paraId="1FA44525" w14:textId="1B1302EF" w:rsidR="00BC545C" w:rsidRPr="00781112" w:rsidRDefault="00BC545C" w:rsidP="00BC545C">
      <w:pPr>
        <w:rPr>
          <w:rFonts w:cs="Arial"/>
          <w:color w:val="000000" w:themeColor="text1"/>
          <w:szCs w:val="16"/>
        </w:rPr>
      </w:pPr>
      <w:r w:rsidRPr="00781112">
        <w:rPr>
          <w:rFonts w:cs="Arial"/>
          <w:color w:val="000000" w:themeColor="text1"/>
          <w:szCs w:val="16"/>
        </w:rPr>
        <w:t>-While Group B showed some progress in Reading with a small proficiency increase between FFY 2021 and FFY 2022, a similar positive trend was not observed in Math. It should also be noted that the data for FFY 2022 reflect the performance of a different cohort of students compared to FFY 2021. With that, classrooms in which students are instructed on alternate academic achievement standards often face challenges such as higher staff turnover, lower training for educators, and potentially lower expectations for students with the most significant cognitive disabilities regarding their academic skills. Additionally, although not reported specifically in this APR, the math proficiency rate for 7th graders taking the alternate assessment in SY 2022-23 was 12.20% (25 / 205 = 0.122), which suggests potential improvement for Group B as they transition to 8th grade.</w:t>
      </w:r>
    </w:p>
    <w:p w14:paraId="5EB0A206" w14:textId="77777777" w:rsidR="00445640" w:rsidRPr="00781112" w:rsidRDefault="00445640" w:rsidP="000C3A20">
      <w:pPr>
        <w:rPr>
          <w:color w:val="000000" w:themeColor="text1"/>
        </w:rPr>
      </w:pPr>
    </w:p>
    <w:p w14:paraId="4F8B3B70" w14:textId="05453045" w:rsidR="000A5A2E" w:rsidRPr="00781112" w:rsidRDefault="000A5A2E" w:rsidP="004369B2">
      <w:pPr>
        <w:rPr>
          <w:color w:val="000000" w:themeColor="text1"/>
        </w:rPr>
      </w:pPr>
      <w:r w:rsidRPr="00781112">
        <w:rPr>
          <w:b/>
          <w:color w:val="000000" w:themeColor="text1"/>
        </w:rPr>
        <w:t>Regulatory Information</w:t>
      </w:r>
    </w:p>
    <w:p w14:paraId="2B741846" w14:textId="30EBAA23" w:rsidR="000A5A2E" w:rsidRPr="00781112" w:rsidRDefault="00A14B5D" w:rsidP="00286BDF">
      <w:pPr>
        <w:rPr>
          <w:rFonts w:cs="Arial"/>
          <w:b/>
          <w:color w:val="000000" w:themeColor="text1"/>
          <w:szCs w:val="16"/>
          <w:shd w:val="clear" w:color="auto" w:fill="FFFFFF"/>
        </w:rPr>
      </w:pPr>
      <w:r w:rsidRPr="00781112">
        <w:rPr>
          <w:rFonts w:cs="Arial"/>
          <w:b/>
          <w:color w:val="000000" w:themeColor="text1"/>
          <w:szCs w:val="16"/>
        </w:rPr>
        <w:t>The SEA, (or, in the case of a district-wide assessment, LEA) must make available to the public, and report to the public with the same frequency and in the same detail as it reports on the assessment of nondisabled children: (1) the number of children with disabilities participating in: (a) regular assessments, and the number of those children who were provided accommodations in order to participate in those assessments; and (b) alternate assessments aligned with alternate achievement standards; and (2) the performance of children with disabilities on regular assessments and on alternate assessments, compared with the achievement of all children, including children with disabilities, on those assessments. [20 U.S.C. 1412 (a)(16)(D); 34 CFR §300.160(f)]</w:t>
      </w:r>
    </w:p>
    <w:p w14:paraId="7C3B3355" w14:textId="77777777" w:rsidR="00241BD0" w:rsidRPr="00781112" w:rsidRDefault="00241BD0" w:rsidP="004369B2">
      <w:pPr>
        <w:rPr>
          <w:color w:val="000000" w:themeColor="text1"/>
        </w:rPr>
      </w:pPr>
    </w:p>
    <w:p w14:paraId="1FD3EE14" w14:textId="6446691C" w:rsidR="000A5A2E" w:rsidRPr="00781112" w:rsidRDefault="000A5A2E" w:rsidP="004369B2">
      <w:pPr>
        <w:rPr>
          <w:color w:val="000000" w:themeColor="text1"/>
        </w:rPr>
      </w:pPr>
      <w:r w:rsidRPr="00781112">
        <w:rPr>
          <w:b/>
          <w:color w:val="000000" w:themeColor="text1"/>
        </w:rPr>
        <w:t>Public Reporting Information</w:t>
      </w:r>
    </w:p>
    <w:p w14:paraId="20613508" w14:textId="77777777" w:rsidR="000A5A2E" w:rsidRPr="00781112" w:rsidRDefault="000A5A2E" w:rsidP="000A5A2E">
      <w:pPr>
        <w:rPr>
          <w:rFonts w:cs="Arial"/>
          <w:b/>
          <w:color w:val="000000" w:themeColor="text1"/>
          <w:szCs w:val="16"/>
        </w:rPr>
      </w:pPr>
      <w:r w:rsidRPr="00781112">
        <w:rPr>
          <w:rFonts w:cs="Arial"/>
          <w:b/>
          <w:color w:val="000000" w:themeColor="text1"/>
          <w:szCs w:val="16"/>
        </w:rPr>
        <w:t xml:space="preserve">Provide links to the page(s) where you provide public reports of assessment results. </w:t>
      </w:r>
    </w:p>
    <w:p w14:paraId="1F0C4C7F" w14:textId="52384A95" w:rsidR="00A869E9" w:rsidRPr="00781112" w:rsidRDefault="00DD3719" w:rsidP="009C613A">
      <w:pPr>
        <w:rPr>
          <w:rFonts w:cs="Arial"/>
          <w:color w:val="000000" w:themeColor="text1"/>
          <w:szCs w:val="16"/>
        </w:rPr>
      </w:pPr>
      <w:r w:rsidRPr="00781112">
        <w:rPr>
          <w:rFonts w:cs="Arial"/>
          <w:color w:val="000000" w:themeColor="text1"/>
          <w:szCs w:val="16"/>
          <w:shd w:val="clear" w:color="auto" w:fill="FFFFFF"/>
        </w:rPr>
        <w:t>West Virginia uses the General Summative Assessment (GSA) to determine grade-level academic achievement standard proficiency in reading and math and the Alternate Summative Assessment (ASA) to determine alternate academic achievement standard proficiency in reading and math.</w:t>
      </w:r>
      <w:r w:rsidRPr="00781112">
        <w:rPr>
          <w:rFonts w:cs="Arial"/>
          <w:color w:val="000000" w:themeColor="text1"/>
          <w:szCs w:val="16"/>
          <w:shd w:val="clear" w:color="auto" w:fill="FFFFFF"/>
        </w:rPr>
        <w:br/>
      </w:r>
      <w:r w:rsidRPr="00781112">
        <w:rPr>
          <w:rFonts w:cs="Arial"/>
          <w:color w:val="000000" w:themeColor="text1"/>
          <w:szCs w:val="16"/>
          <w:shd w:val="clear" w:color="auto" w:fill="FFFFFF"/>
        </w:rPr>
        <w:br/>
        <w:t>PARTICIPATION AND PERFORMANCE – ALL STUDENTS – REGULAR ASSESSMENTS</w:t>
      </w:r>
      <w:r w:rsidRPr="00781112">
        <w:rPr>
          <w:rFonts w:cs="Arial"/>
          <w:color w:val="000000" w:themeColor="text1"/>
          <w:szCs w:val="16"/>
          <w:shd w:val="clear" w:color="auto" w:fill="FFFFFF"/>
        </w:rPr>
        <w:br/>
        <w:t>-https://zoomwv.k12.wv.us/Dashboard/dashboard/7310</w:t>
      </w:r>
      <w:r w:rsidRPr="00781112">
        <w:rPr>
          <w:rFonts w:cs="Arial"/>
          <w:color w:val="000000" w:themeColor="text1"/>
          <w:szCs w:val="16"/>
          <w:shd w:val="clear" w:color="auto" w:fill="FFFFFF"/>
        </w:rPr>
        <w:br/>
        <w:t>-From the ZoomWV homepage, use the breadcrumbs: ZoomWV &gt; State Assessment Results &gt; State Assessment Subgroups</w:t>
      </w:r>
      <w:r w:rsidRPr="00781112">
        <w:rPr>
          <w:rFonts w:cs="Arial"/>
          <w:color w:val="000000" w:themeColor="text1"/>
          <w:szCs w:val="16"/>
          <w:shd w:val="clear" w:color="auto" w:fill="FFFFFF"/>
        </w:rPr>
        <w:br/>
        <w:t>-Make sure the following filters are set:</w:t>
      </w:r>
      <w:r w:rsidRPr="00781112">
        <w:rPr>
          <w:rFonts w:cs="Arial"/>
          <w:color w:val="000000" w:themeColor="text1"/>
          <w:szCs w:val="16"/>
          <w:shd w:val="clear" w:color="auto" w:fill="FFFFFF"/>
        </w:rPr>
        <w:br/>
        <w:t>--School Year – 2022-2023</w:t>
      </w:r>
      <w:r w:rsidRPr="00781112">
        <w:rPr>
          <w:rFonts w:cs="Arial"/>
          <w:color w:val="000000" w:themeColor="text1"/>
          <w:szCs w:val="16"/>
          <w:shd w:val="clear" w:color="auto" w:fill="FFFFFF"/>
        </w:rPr>
        <w:br/>
        <w:t>--District/County – All Districts</w:t>
      </w:r>
      <w:r w:rsidRPr="00781112">
        <w:rPr>
          <w:rFonts w:cs="Arial"/>
          <w:color w:val="000000" w:themeColor="text1"/>
          <w:szCs w:val="16"/>
          <w:shd w:val="clear" w:color="auto" w:fill="FFFFFF"/>
        </w:rPr>
        <w:br/>
        <w:t>--School – All Schools</w:t>
      </w:r>
      <w:r w:rsidRPr="00781112">
        <w:rPr>
          <w:rFonts w:cs="Arial"/>
          <w:color w:val="000000" w:themeColor="text1"/>
          <w:szCs w:val="16"/>
          <w:shd w:val="clear" w:color="auto" w:fill="FFFFFF"/>
        </w:rPr>
        <w:br/>
        <w:t>--Grade Level – All grades (or set to check each grade that must be reported 4, 8, 11 separately)</w:t>
      </w:r>
      <w:r w:rsidRPr="00781112">
        <w:rPr>
          <w:rFonts w:cs="Arial"/>
          <w:color w:val="000000" w:themeColor="text1"/>
          <w:szCs w:val="16"/>
          <w:shd w:val="clear" w:color="auto" w:fill="FFFFFF"/>
        </w:rPr>
        <w:br/>
        <w:t>--Population Group – Status</w:t>
      </w:r>
      <w:r w:rsidRPr="00781112">
        <w:rPr>
          <w:rFonts w:cs="Arial"/>
          <w:color w:val="000000" w:themeColor="text1"/>
          <w:szCs w:val="16"/>
          <w:shd w:val="clear" w:color="auto" w:fill="FFFFFF"/>
        </w:rPr>
        <w:br/>
      </w:r>
      <w:r w:rsidRPr="00781112">
        <w:rPr>
          <w:rFonts w:cs="Arial"/>
          <w:color w:val="000000" w:themeColor="text1"/>
          <w:szCs w:val="16"/>
          <w:shd w:val="clear" w:color="auto" w:fill="FFFFFF"/>
        </w:rPr>
        <w:br/>
        <w:t>PARTICIPATION AND PERFORMANCE – REGULAR AND ALTERNATE ASSESSMENTS</w:t>
      </w:r>
      <w:r w:rsidRPr="00781112">
        <w:rPr>
          <w:rFonts w:cs="Arial"/>
          <w:color w:val="000000" w:themeColor="text1"/>
          <w:szCs w:val="16"/>
          <w:shd w:val="clear" w:color="auto" w:fill="FFFFFF"/>
        </w:rPr>
        <w:br/>
        <w:t>-https://zoomwv.k12.wv.us/Dashboard/dashboard/6161</w:t>
      </w:r>
      <w:r w:rsidRPr="00781112">
        <w:rPr>
          <w:rFonts w:cs="Arial"/>
          <w:color w:val="000000" w:themeColor="text1"/>
          <w:szCs w:val="16"/>
          <w:shd w:val="clear" w:color="auto" w:fill="FFFFFF"/>
        </w:rPr>
        <w:br/>
        <w:t>-From the ZoomWV homepage, use the breadcrumbs: ZoomWV &gt; Special Education &gt; Assessment Participation and Performance</w:t>
      </w:r>
      <w:r w:rsidRPr="00781112">
        <w:rPr>
          <w:rFonts w:cs="Arial"/>
          <w:color w:val="000000" w:themeColor="text1"/>
          <w:szCs w:val="16"/>
          <w:shd w:val="clear" w:color="auto" w:fill="FFFFFF"/>
        </w:rPr>
        <w:br/>
      </w:r>
      <w:r w:rsidRPr="00781112">
        <w:rPr>
          <w:rFonts w:cs="Arial"/>
          <w:color w:val="000000" w:themeColor="text1"/>
          <w:szCs w:val="16"/>
          <w:shd w:val="clear" w:color="auto" w:fill="FFFFFF"/>
        </w:rPr>
        <w:lastRenderedPageBreak/>
        <w:t>-Make sure the following filters are set:</w:t>
      </w:r>
      <w:r w:rsidRPr="00781112">
        <w:rPr>
          <w:rFonts w:cs="Arial"/>
          <w:color w:val="000000" w:themeColor="text1"/>
          <w:szCs w:val="16"/>
          <w:shd w:val="clear" w:color="auto" w:fill="FFFFFF"/>
        </w:rPr>
        <w:br/>
        <w:t>--School Year – 2022-2023</w:t>
      </w:r>
      <w:r w:rsidRPr="00781112">
        <w:rPr>
          <w:rFonts w:cs="Arial"/>
          <w:color w:val="000000" w:themeColor="text1"/>
          <w:szCs w:val="16"/>
          <w:shd w:val="clear" w:color="auto" w:fill="FFFFFF"/>
        </w:rPr>
        <w:br/>
        <w:t>--District/County – (999) State Reporting</w:t>
      </w:r>
      <w:r w:rsidRPr="00781112">
        <w:rPr>
          <w:rFonts w:cs="Arial"/>
          <w:color w:val="000000" w:themeColor="text1"/>
          <w:szCs w:val="16"/>
          <w:shd w:val="clear" w:color="auto" w:fill="FFFFFF"/>
        </w:rPr>
        <w:br/>
        <w:t>--School – All Schools</w:t>
      </w:r>
      <w:r w:rsidRPr="00781112">
        <w:rPr>
          <w:rFonts w:cs="Arial"/>
          <w:color w:val="000000" w:themeColor="text1"/>
          <w:szCs w:val="16"/>
          <w:shd w:val="clear" w:color="auto" w:fill="FFFFFF"/>
        </w:rPr>
        <w:br/>
      </w:r>
      <w:r w:rsidRPr="00781112">
        <w:rPr>
          <w:rFonts w:cs="Arial"/>
          <w:color w:val="000000" w:themeColor="text1"/>
          <w:szCs w:val="16"/>
          <w:shd w:val="clear" w:color="auto" w:fill="FFFFFF"/>
        </w:rPr>
        <w:br/>
        <w:t>PERFORMANCE BY CLASS/SUBGROUP – ALTERNATE ASSESSMENTS</w:t>
      </w:r>
      <w:r w:rsidRPr="00781112">
        <w:rPr>
          <w:rFonts w:cs="Arial"/>
          <w:color w:val="000000" w:themeColor="text1"/>
          <w:szCs w:val="16"/>
          <w:shd w:val="clear" w:color="auto" w:fill="FFFFFF"/>
        </w:rPr>
        <w:br/>
        <w:t>-https://zoomwv.k12.wv.us/Dashboard/dashboard/28307</w:t>
      </w:r>
      <w:r w:rsidRPr="00781112">
        <w:rPr>
          <w:rFonts w:cs="Arial"/>
          <w:color w:val="000000" w:themeColor="text1"/>
          <w:szCs w:val="16"/>
          <w:shd w:val="clear" w:color="auto" w:fill="FFFFFF"/>
        </w:rPr>
        <w:br/>
        <w:t>-From the ZoomWV homepage, use the breadcrumbs: ZoomWV &gt; Special Education &gt; Alternate Assessment Results</w:t>
      </w:r>
      <w:r w:rsidRPr="00781112">
        <w:rPr>
          <w:rFonts w:cs="Arial"/>
          <w:color w:val="000000" w:themeColor="text1"/>
          <w:szCs w:val="16"/>
          <w:shd w:val="clear" w:color="auto" w:fill="FFFFFF"/>
        </w:rPr>
        <w:br/>
        <w:t>-Data may be filtered by school year.</w:t>
      </w:r>
      <w:r w:rsidRPr="00781112">
        <w:rPr>
          <w:rFonts w:cs="Arial"/>
          <w:color w:val="000000" w:themeColor="text1"/>
          <w:szCs w:val="16"/>
          <w:shd w:val="clear" w:color="auto" w:fill="FFFFFF"/>
        </w:rPr>
        <w:br/>
      </w:r>
      <w:r w:rsidRPr="00781112">
        <w:rPr>
          <w:rFonts w:cs="Arial"/>
          <w:color w:val="000000" w:themeColor="text1"/>
          <w:szCs w:val="16"/>
          <w:shd w:val="clear" w:color="auto" w:fill="FFFFFF"/>
        </w:rPr>
        <w:br/>
        <w:t>PARTICIPATION RATES – WITH and WITHOUT ACCOMMODATIONS</w:t>
      </w:r>
      <w:r w:rsidRPr="00781112">
        <w:rPr>
          <w:rFonts w:cs="Arial"/>
          <w:color w:val="000000" w:themeColor="text1"/>
          <w:szCs w:val="16"/>
          <w:shd w:val="clear" w:color="auto" w:fill="FFFFFF"/>
        </w:rPr>
        <w:br/>
        <w:t xml:space="preserve">The participation rates for students with and without accommodations in WV are available on the ZoomWV page by using the following breadcrumbs: </w:t>
      </w:r>
      <w:r w:rsidRPr="00781112">
        <w:rPr>
          <w:rFonts w:cs="Arial"/>
          <w:color w:val="000000" w:themeColor="text1"/>
          <w:szCs w:val="16"/>
          <w:shd w:val="clear" w:color="auto" w:fill="FFFFFF"/>
        </w:rPr>
        <w:br/>
        <w:t>ZoomWV &gt; Special Education &gt; Links &gt; IDEA Section 618 Public Reporting 2022-2023</w:t>
      </w:r>
      <w:r w:rsidRPr="00781112">
        <w:rPr>
          <w:rFonts w:cs="Arial"/>
          <w:color w:val="000000" w:themeColor="text1"/>
          <w:szCs w:val="16"/>
          <w:shd w:val="clear" w:color="auto" w:fill="FFFFFF"/>
        </w:rPr>
        <w:br/>
        <w:t>-Participation and proficiency rates of students with IEPs and without IEPs (504 plans) using accommodations and not using accommodations are located under the assessment tab in the IDEA Section 618 Public Reporting 2022-2023 file.</w:t>
      </w:r>
      <w:r w:rsidRPr="00781112">
        <w:rPr>
          <w:rFonts w:cs="Arial"/>
          <w:color w:val="000000" w:themeColor="text1"/>
          <w:szCs w:val="16"/>
          <w:shd w:val="clear" w:color="auto" w:fill="FFFFFF"/>
        </w:rPr>
        <w:br/>
        <w:t>-Participation rates of students with IEPs and without IEPs (504 plans) using accommodations broken down by district and school are located under the ‘Reading - SWD w Accomm’ and ‘Math - SWD w Accomm’ tabs.</w:t>
      </w:r>
      <w:r w:rsidRPr="00781112">
        <w:rPr>
          <w:rFonts w:cs="Arial"/>
          <w:color w:val="000000" w:themeColor="text1"/>
          <w:szCs w:val="16"/>
          <w:shd w:val="clear" w:color="auto" w:fill="FFFFFF"/>
        </w:rPr>
        <w:br/>
      </w:r>
      <w:r w:rsidRPr="00781112">
        <w:rPr>
          <w:rFonts w:cs="Arial"/>
          <w:color w:val="000000" w:themeColor="text1"/>
          <w:szCs w:val="16"/>
          <w:shd w:val="clear" w:color="auto" w:fill="FFFFFF"/>
        </w:rPr>
        <w:br/>
        <w:t>PERFORMANCE BY DISABILITY CATEGORY– REGULAR AND ALTERNATE ASSESSMENTS</w:t>
      </w:r>
      <w:r w:rsidRPr="00781112">
        <w:rPr>
          <w:rFonts w:cs="Arial"/>
          <w:color w:val="000000" w:themeColor="text1"/>
          <w:szCs w:val="16"/>
          <w:shd w:val="clear" w:color="auto" w:fill="FFFFFF"/>
        </w:rPr>
        <w:br/>
        <w:t xml:space="preserve">-https://zoomwv.k12.wv.us/Dashboard/dashboard/28285 </w:t>
      </w:r>
      <w:r w:rsidRPr="00781112">
        <w:rPr>
          <w:rFonts w:cs="Arial"/>
          <w:color w:val="000000" w:themeColor="text1"/>
          <w:szCs w:val="16"/>
          <w:shd w:val="clear" w:color="auto" w:fill="FFFFFF"/>
        </w:rPr>
        <w:br/>
        <w:t>-From the ZoomWV homepage, use the breadcrumbs: ZoomWV &gt; Special Education &gt; Assessment Results by Student Disabilities</w:t>
      </w:r>
      <w:r w:rsidRPr="00781112">
        <w:rPr>
          <w:rFonts w:cs="Arial"/>
          <w:color w:val="000000" w:themeColor="text1"/>
          <w:szCs w:val="16"/>
          <w:shd w:val="clear" w:color="auto" w:fill="FFFFFF"/>
        </w:rPr>
        <w:br/>
        <w:t>-Data may be filtered by school year and by LEA.</w:t>
      </w:r>
    </w:p>
    <w:p w14:paraId="32BCE51B" w14:textId="77777777" w:rsidR="00796DC0" w:rsidRPr="00781112" w:rsidRDefault="00796DC0" w:rsidP="004369B2">
      <w:pPr>
        <w:rPr>
          <w:b/>
          <w:color w:val="000000" w:themeColor="text1"/>
        </w:rPr>
      </w:pPr>
      <w:r w:rsidRPr="00781112">
        <w:rPr>
          <w:b/>
          <w:color w:val="000000" w:themeColor="text1"/>
        </w:rPr>
        <w:t>Provide additional information about this indicator (optional)</w:t>
      </w:r>
    </w:p>
    <w:p w14:paraId="19728EE3" w14:textId="7FE6C853" w:rsidR="00A869E9" w:rsidRPr="00781112" w:rsidRDefault="002B7490" w:rsidP="000E33D0">
      <w:pPr>
        <w:rPr>
          <w:rFonts w:cs="Arial"/>
          <w:color w:val="000000" w:themeColor="text1"/>
          <w:szCs w:val="16"/>
        </w:rPr>
      </w:pPr>
      <w:r w:rsidRPr="00781112">
        <w:rPr>
          <w:rFonts w:cs="Arial"/>
          <w:color w:val="000000" w:themeColor="text1"/>
          <w:szCs w:val="16"/>
          <w:shd w:val="clear" w:color="auto" w:fill="FFFFFF"/>
        </w:rPr>
        <w:t>WVDE/OSE acknowledges the need for comprehensive support in this area. While the Comprehensive Support &amp; Improvement, Additional Targeted Support (CSI-ATS) project provides direct support to schools struggling with proficiency goals, addressing the specific challenges impacting students with the most significant cognitive disabilities, such as providing targeted professional development for educators and fostering greater collaboration with administration to establish higher expectations, is crucial in ensuring equitable access to quality mathematics education and maximizing student potential.</w:t>
      </w:r>
      <w:r w:rsidRPr="00781112">
        <w:rPr>
          <w:rFonts w:cs="Arial"/>
          <w:color w:val="000000" w:themeColor="text1"/>
          <w:szCs w:val="16"/>
          <w:shd w:val="clear" w:color="auto" w:fill="FFFFFF"/>
        </w:rPr>
        <w:br/>
      </w:r>
      <w:r w:rsidRPr="00781112">
        <w:rPr>
          <w:rFonts w:cs="Arial"/>
          <w:color w:val="000000" w:themeColor="text1"/>
          <w:szCs w:val="16"/>
          <w:shd w:val="clear" w:color="auto" w:fill="FFFFFF"/>
        </w:rPr>
        <w:br/>
        <w:t>*NOTES ON SLIPPAGE*</w:t>
      </w:r>
      <w:r w:rsidRPr="00781112">
        <w:rPr>
          <w:rFonts w:cs="Arial"/>
          <w:color w:val="000000" w:themeColor="text1"/>
          <w:szCs w:val="16"/>
          <w:shd w:val="clear" w:color="auto" w:fill="FFFFFF"/>
        </w:rPr>
        <w:br/>
        <w:t>Compared to FFY 2021 data, the percent of students in Group B scoring at or above proficient against grade level academic achievement standards in Math dropped by 0.54%. Results of a two-sample proportion test indicated that there is a nonsignificant, very small difference between FFY 2021's percentage (6.33%) and FFY 2022's percentage (5.79%), Z = 0.23, p = .818. Further, the observed effect size is very small (Cohen’s h = .021), suggesting that the practical impact of this decline is negligible. In other words, although this subgroup did not see year-to-year progress, the dip in performance from FFY 2021 to FFY 2022 could be due to chance rather than any real decline in performance.</w:t>
      </w:r>
    </w:p>
    <w:p w14:paraId="1C326C48" w14:textId="1B3ADE94" w:rsidR="000A2C83" w:rsidRPr="00781112" w:rsidRDefault="00573F6C" w:rsidP="008645AD">
      <w:pPr>
        <w:pStyle w:val="Heading2"/>
      </w:pPr>
      <w:r w:rsidRPr="00781112">
        <w:t>3C</w:t>
      </w:r>
      <w:r w:rsidR="00BB4FD7" w:rsidRPr="00781112">
        <w:t xml:space="preserve"> </w:t>
      </w:r>
      <w:r w:rsidRPr="00781112">
        <w:t xml:space="preserve">- </w:t>
      </w:r>
      <w:r w:rsidR="000A2C83" w:rsidRPr="00781112">
        <w:t>Prior FFY Required Actions</w:t>
      </w:r>
    </w:p>
    <w:p w14:paraId="5570C94B" w14:textId="51EF4ED4" w:rsidR="000A2C83" w:rsidRPr="00781112" w:rsidRDefault="002B7490" w:rsidP="000A2C83">
      <w:pPr>
        <w:rPr>
          <w:rFonts w:cs="Arial"/>
          <w:color w:val="000000" w:themeColor="text1"/>
          <w:szCs w:val="16"/>
        </w:rPr>
      </w:pPr>
      <w:r w:rsidRPr="00781112">
        <w:rPr>
          <w:rFonts w:cs="Arial"/>
          <w:color w:val="000000" w:themeColor="text1"/>
          <w:szCs w:val="16"/>
        </w:rPr>
        <w:t>None</w:t>
      </w:r>
    </w:p>
    <w:p w14:paraId="0EFAA7F7" w14:textId="77777777" w:rsidR="00247959" w:rsidRPr="00781112" w:rsidRDefault="00247959" w:rsidP="000A2C83">
      <w:pPr>
        <w:rPr>
          <w:rFonts w:cs="Arial"/>
          <w:color w:val="000000" w:themeColor="text1"/>
          <w:szCs w:val="16"/>
        </w:rPr>
      </w:pPr>
    </w:p>
    <w:p w14:paraId="1E98E6A2" w14:textId="3C798D76" w:rsidR="00796DC0" w:rsidRPr="00781112" w:rsidRDefault="00573F6C" w:rsidP="008645AD">
      <w:pPr>
        <w:pStyle w:val="Heading2"/>
      </w:pPr>
      <w:r w:rsidRPr="00781112">
        <w:t>3C - OSEP Response</w:t>
      </w:r>
    </w:p>
    <w:p w14:paraId="742F0548" w14:textId="6CBFA0D3" w:rsidR="00A869E9" w:rsidRPr="00781112" w:rsidRDefault="00A869E9" w:rsidP="001F692C">
      <w:pPr>
        <w:rPr>
          <w:rFonts w:cs="Arial"/>
          <w:color w:val="000000" w:themeColor="text1"/>
          <w:szCs w:val="16"/>
          <w:shd w:val="clear" w:color="auto" w:fill="FFFFFF"/>
        </w:rPr>
      </w:pPr>
    </w:p>
    <w:p w14:paraId="0774F476" w14:textId="1E34BC77" w:rsidR="00796DC0" w:rsidRPr="00781112" w:rsidRDefault="00573F6C" w:rsidP="008645AD">
      <w:pPr>
        <w:pStyle w:val="Heading2"/>
      </w:pPr>
      <w:r w:rsidRPr="00781112">
        <w:t>3C - Required Actions</w:t>
      </w:r>
    </w:p>
    <w:p w14:paraId="5E46A453" w14:textId="5260AC47" w:rsidR="00A869E9" w:rsidRPr="00781112" w:rsidRDefault="00A869E9" w:rsidP="001F692C">
      <w:pPr>
        <w:rPr>
          <w:rFonts w:cs="Arial"/>
          <w:color w:val="000000" w:themeColor="text1"/>
          <w:szCs w:val="16"/>
          <w:shd w:val="clear" w:color="auto" w:fill="FFFFFF"/>
        </w:rPr>
      </w:pPr>
    </w:p>
    <w:p w14:paraId="5933CC1B" w14:textId="40F9F685" w:rsidR="00A63347" w:rsidRPr="00781112" w:rsidRDefault="00A63347">
      <w:pPr>
        <w:spacing w:before="0" w:after="200" w:line="276" w:lineRule="auto"/>
        <w:rPr>
          <w:rFonts w:cs="Arial"/>
          <w:color w:val="000000" w:themeColor="text1"/>
          <w:szCs w:val="16"/>
          <w:shd w:val="clear" w:color="auto" w:fill="FFFFFF"/>
        </w:rPr>
      </w:pPr>
      <w:r w:rsidRPr="00781112">
        <w:rPr>
          <w:rFonts w:cs="Arial"/>
          <w:color w:val="000000" w:themeColor="text1"/>
          <w:szCs w:val="16"/>
          <w:shd w:val="clear" w:color="auto" w:fill="FFFFFF"/>
        </w:rPr>
        <w:br w:type="page"/>
      </w:r>
    </w:p>
    <w:p w14:paraId="04EE5889" w14:textId="73DDCB24" w:rsidR="00764DDE" w:rsidRPr="00781112" w:rsidRDefault="00764DDE" w:rsidP="00764DDE">
      <w:pPr>
        <w:pStyle w:val="Heading1"/>
        <w:rPr>
          <w:color w:val="000000" w:themeColor="text1"/>
          <w:sz w:val="22"/>
        </w:rPr>
      </w:pPr>
      <w:r w:rsidRPr="00781112">
        <w:rPr>
          <w:color w:val="000000" w:themeColor="text1"/>
          <w:sz w:val="22"/>
        </w:rPr>
        <w:lastRenderedPageBreak/>
        <w:t>Indicator 3D: Gap in Proficiency Rates (Grade Level Academic Achievement Standards)</w:t>
      </w:r>
    </w:p>
    <w:p w14:paraId="46C730FF" w14:textId="77777777" w:rsidR="00764DDE" w:rsidRPr="00781112" w:rsidRDefault="00764DDE" w:rsidP="00764DDE">
      <w:pPr>
        <w:rPr>
          <w:color w:val="000000" w:themeColor="text1"/>
          <w:szCs w:val="20"/>
        </w:rPr>
      </w:pPr>
      <w:r w:rsidRPr="00781112">
        <w:rPr>
          <w:b/>
          <w:color w:val="000000" w:themeColor="text1"/>
          <w:sz w:val="20"/>
          <w:szCs w:val="20"/>
        </w:rPr>
        <w:t>Instructions and Measurement</w:t>
      </w:r>
    </w:p>
    <w:p w14:paraId="62AF8D70" w14:textId="77777777" w:rsidR="00764DDE" w:rsidRPr="00781112" w:rsidRDefault="00764DDE" w:rsidP="00764DDE">
      <w:pPr>
        <w:rPr>
          <w:color w:val="000000" w:themeColor="text1"/>
        </w:rPr>
      </w:pPr>
      <w:r w:rsidRPr="00781112">
        <w:rPr>
          <w:b/>
          <w:color w:val="000000" w:themeColor="text1"/>
        </w:rPr>
        <w:t>Monitoring Priority:</w:t>
      </w:r>
      <w:r w:rsidRPr="00781112">
        <w:rPr>
          <w:color w:val="000000" w:themeColor="text1"/>
        </w:rPr>
        <w:t xml:space="preserve"> FAPE in the LRE</w:t>
      </w:r>
    </w:p>
    <w:p w14:paraId="03D1E39F" w14:textId="77777777" w:rsidR="00764DDE" w:rsidRPr="00781112" w:rsidRDefault="00764DDE" w:rsidP="00764DDE">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 Participation and performance of children with IEPs on statewide assessments:</w:t>
      </w:r>
    </w:p>
    <w:p w14:paraId="39C0DF3F" w14:textId="77777777" w:rsidR="00876D2A" w:rsidRPr="00781112" w:rsidRDefault="00876D2A" w:rsidP="00876D2A">
      <w:pPr>
        <w:ind w:firstLine="720"/>
        <w:rPr>
          <w:rFonts w:cs="Arial"/>
          <w:color w:val="000000" w:themeColor="text1"/>
          <w:szCs w:val="16"/>
        </w:rPr>
      </w:pPr>
      <w:r w:rsidRPr="00781112">
        <w:rPr>
          <w:rFonts w:cs="Arial"/>
          <w:color w:val="000000" w:themeColor="text1"/>
          <w:szCs w:val="16"/>
        </w:rPr>
        <w:t>A. Participation rate for children with IEPs.</w:t>
      </w:r>
    </w:p>
    <w:p w14:paraId="37414902" w14:textId="77777777" w:rsidR="00876D2A" w:rsidRPr="00781112" w:rsidRDefault="00876D2A" w:rsidP="00876D2A">
      <w:pPr>
        <w:ind w:firstLine="720"/>
        <w:rPr>
          <w:rFonts w:cs="Arial"/>
          <w:color w:val="000000" w:themeColor="text1"/>
          <w:szCs w:val="16"/>
        </w:rPr>
      </w:pPr>
      <w:r w:rsidRPr="00781112">
        <w:rPr>
          <w:rFonts w:cs="Arial"/>
          <w:color w:val="000000" w:themeColor="text1"/>
          <w:szCs w:val="16"/>
        </w:rPr>
        <w:t xml:space="preserve">B. </w:t>
      </w:r>
      <w:r w:rsidRPr="00781112">
        <w:rPr>
          <w:rFonts w:cs="Arial"/>
          <w:szCs w:val="16"/>
        </w:rPr>
        <w:t>Proficiency rate for children with IEPs against grade level academic achievement standards.</w:t>
      </w:r>
    </w:p>
    <w:p w14:paraId="5E9A9263" w14:textId="77777777" w:rsidR="00876D2A" w:rsidRPr="00781112" w:rsidRDefault="00876D2A" w:rsidP="00876D2A">
      <w:pPr>
        <w:ind w:firstLine="720"/>
        <w:rPr>
          <w:rFonts w:cs="Arial"/>
          <w:color w:val="000000" w:themeColor="text1"/>
          <w:szCs w:val="16"/>
        </w:rPr>
      </w:pPr>
      <w:r w:rsidRPr="00781112">
        <w:rPr>
          <w:rFonts w:cs="Arial"/>
          <w:color w:val="000000" w:themeColor="text1"/>
          <w:szCs w:val="16"/>
        </w:rPr>
        <w:t>C. Proficiency rate for children with IEPs against alternate academic achievement standards.</w:t>
      </w:r>
    </w:p>
    <w:p w14:paraId="6AEED6CC" w14:textId="77777777" w:rsidR="00876D2A" w:rsidRPr="00781112" w:rsidRDefault="00876D2A" w:rsidP="00876D2A">
      <w:pPr>
        <w:ind w:firstLine="720"/>
        <w:rPr>
          <w:rFonts w:cs="Arial"/>
          <w:color w:val="000000" w:themeColor="text1"/>
          <w:szCs w:val="16"/>
        </w:rPr>
      </w:pPr>
      <w:r w:rsidRPr="00781112">
        <w:rPr>
          <w:rFonts w:cs="Arial"/>
          <w:color w:val="000000" w:themeColor="text1"/>
          <w:szCs w:val="16"/>
        </w:rPr>
        <w:t>D.</w:t>
      </w:r>
      <w:r w:rsidRPr="00781112">
        <w:rPr>
          <w:rFonts w:cs="Arial"/>
          <w:szCs w:val="16"/>
        </w:rPr>
        <w:t xml:space="preserve"> Gap in proficiency rates for children with IEPs and all students against grade level academic achievement standards.</w:t>
      </w:r>
    </w:p>
    <w:p w14:paraId="67B35375" w14:textId="77777777" w:rsidR="00876D2A" w:rsidRPr="00781112" w:rsidRDefault="00876D2A" w:rsidP="00876D2A">
      <w:pPr>
        <w:rPr>
          <w:rFonts w:cs="Arial"/>
          <w:color w:val="000000" w:themeColor="text1"/>
          <w:szCs w:val="16"/>
        </w:rPr>
      </w:pPr>
      <w:r w:rsidRPr="00781112">
        <w:rPr>
          <w:rFonts w:cs="Arial"/>
          <w:color w:val="000000" w:themeColor="text1"/>
          <w:szCs w:val="16"/>
        </w:rPr>
        <w:t>(20 U.S.C. 1416 (a)(3)(A))</w:t>
      </w:r>
    </w:p>
    <w:p w14:paraId="0BC18EE2" w14:textId="77777777" w:rsidR="00764DDE" w:rsidRPr="00781112" w:rsidRDefault="00764DDE" w:rsidP="00764DDE">
      <w:pPr>
        <w:rPr>
          <w:color w:val="000000" w:themeColor="text1"/>
        </w:rPr>
      </w:pPr>
      <w:r w:rsidRPr="00781112">
        <w:rPr>
          <w:b/>
          <w:color w:val="000000" w:themeColor="text1"/>
        </w:rPr>
        <w:t>Data Source</w:t>
      </w:r>
    </w:p>
    <w:p w14:paraId="3AB8B5B6" w14:textId="77777777" w:rsidR="00876D2A" w:rsidRPr="00781112" w:rsidRDefault="00876D2A" w:rsidP="00876D2A">
      <w:pPr>
        <w:rPr>
          <w:rFonts w:cs="Arial"/>
          <w:szCs w:val="16"/>
        </w:rPr>
      </w:pPr>
      <w:r w:rsidRPr="00781112">
        <w:rPr>
          <w:rFonts w:cs="Arial"/>
          <w:szCs w:val="16"/>
        </w:rPr>
        <w:t xml:space="preserve">3D. Same data as used for reporting to the Department under Title I of the ESEA, using </w:t>
      </w:r>
      <w:proofErr w:type="spellStart"/>
      <w:r w:rsidRPr="00781112">
        <w:rPr>
          <w:rFonts w:cs="Arial"/>
          <w:szCs w:val="16"/>
        </w:rPr>
        <w:t>ED</w:t>
      </w:r>
      <w:r w:rsidRPr="00BA3DBE">
        <w:rPr>
          <w:rFonts w:cs="Arial"/>
          <w:i/>
          <w:iCs/>
          <w:szCs w:val="16"/>
        </w:rPr>
        <w:t>Facts</w:t>
      </w:r>
      <w:proofErr w:type="spellEnd"/>
      <w:r w:rsidRPr="00781112">
        <w:rPr>
          <w:rFonts w:cs="Arial"/>
          <w:szCs w:val="16"/>
        </w:rPr>
        <w:t xml:space="preserve"> file specifications FS175 and 178.</w:t>
      </w:r>
    </w:p>
    <w:p w14:paraId="7A02CC2C" w14:textId="77777777" w:rsidR="00764DDE" w:rsidRPr="00781112" w:rsidRDefault="00764DDE" w:rsidP="00764DDE">
      <w:pPr>
        <w:rPr>
          <w:color w:val="000000" w:themeColor="text1"/>
        </w:rPr>
      </w:pPr>
      <w:r w:rsidRPr="00781112">
        <w:rPr>
          <w:b/>
          <w:color w:val="000000" w:themeColor="text1"/>
        </w:rPr>
        <w:t>Measurement</w:t>
      </w:r>
    </w:p>
    <w:p w14:paraId="4FEF37F2" w14:textId="583A49AA" w:rsidR="00876D2A" w:rsidRPr="00781112" w:rsidRDefault="00876D2A" w:rsidP="00876D2A">
      <w:pPr>
        <w:rPr>
          <w:rFonts w:cs="Arial"/>
          <w:szCs w:val="16"/>
        </w:rPr>
      </w:pPr>
      <w:r w:rsidRPr="00781112">
        <w:rPr>
          <w:rFonts w:cs="Arial"/>
          <w:szCs w:val="16"/>
        </w:rPr>
        <w:t>D. Proficiency rate gap = [(proficiency rate for children with IEPs scoring at or above proficient against grade level academic achievement standards for the 2022-2023 school year) subtracted from the (proficiency rate for all students scoring at or above proficient against grade level academic achievement standards for the 2022-2023 school year)]. Calculate separately for reading and math. Calculate separately for grades 4, 8, and high school. The proficiency rate includes all children enrolled for a full academic year and those not enrolled for a full academic year.</w:t>
      </w:r>
    </w:p>
    <w:p w14:paraId="69B5F103" w14:textId="77777777" w:rsidR="00764DDE" w:rsidRPr="00781112" w:rsidRDefault="00764DDE" w:rsidP="00764DDE">
      <w:pPr>
        <w:rPr>
          <w:color w:val="000000" w:themeColor="text1"/>
        </w:rPr>
      </w:pPr>
      <w:r w:rsidRPr="00781112">
        <w:rPr>
          <w:b/>
          <w:color w:val="000000" w:themeColor="text1"/>
        </w:rPr>
        <w:t>Instructions</w:t>
      </w:r>
    </w:p>
    <w:p w14:paraId="06ED299B" w14:textId="77777777" w:rsidR="00876D2A" w:rsidRPr="00781112" w:rsidRDefault="00876D2A" w:rsidP="00876D2A">
      <w:pPr>
        <w:pStyle w:val="Subhed"/>
        <w:rPr>
          <w:b w:val="0"/>
          <w:bCs/>
        </w:rPr>
      </w:pPr>
      <w:r w:rsidRPr="00781112">
        <w:rPr>
          <w:b w:val="0"/>
          <w:bCs/>
        </w:rPr>
        <w:t>Describe the results of the calculations and compare the results to the targets.  Provide the actual numbers used in the calculation.</w:t>
      </w:r>
    </w:p>
    <w:p w14:paraId="5361E418" w14:textId="77777777" w:rsidR="00876D2A" w:rsidRPr="00781112" w:rsidRDefault="00876D2A" w:rsidP="00876D2A">
      <w:pPr>
        <w:pStyle w:val="Subhed"/>
        <w:rPr>
          <w:b w:val="0"/>
          <w:bCs/>
        </w:rPr>
      </w:pPr>
      <w:r w:rsidRPr="00781112">
        <w:rPr>
          <w:b w:val="0"/>
          <w:bCs/>
        </w:rPr>
        <w:t xml:space="preserve">Include information regarding where to find public reports of assessment participation and performance results, as required by 34 CFR §300.160(f), </w:t>
      </w:r>
      <w:r w:rsidRPr="00BA3DBE">
        <w:rPr>
          <w:b w:val="0"/>
          <w:bCs/>
          <w:iCs/>
        </w:rPr>
        <w:t>i.e.</w:t>
      </w:r>
      <w:r w:rsidRPr="006F6E8E">
        <w:rPr>
          <w:b w:val="0"/>
          <w:bCs/>
          <w:iCs/>
        </w:rPr>
        <w:t>,</w:t>
      </w:r>
      <w:r w:rsidRPr="00781112">
        <w:rPr>
          <w:b w:val="0"/>
          <w:bCs/>
        </w:rPr>
        <w:t xml:space="preserve"> a link to the Web site where these data are reported.</w:t>
      </w:r>
    </w:p>
    <w:p w14:paraId="6D783CD1" w14:textId="7D20C5FF" w:rsidR="00876D2A" w:rsidRPr="00781112" w:rsidRDefault="00876D2A" w:rsidP="00876D2A">
      <w:pPr>
        <w:pStyle w:val="Subhed"/>
      </w:pPr>
      <w:r w:rsidRPr="00781112">
        <w:rPr>
          <w:b w:val="0"/>
          <w:bCs/>
        </w:rPr>
        <w:t>Indicator 3D: Gap calculations in this SPP/APR must result in the proficiency rate for children with IEPs were proficient against grade level academic achievement standards for the 2022-2023 school year compared to the proficiency rate for all students who were proficient against grade level academic achievement standards for the 2022-2023 school year. Calculate separately for reading/language arts and math in each of the following grades: 4, 8, and high school, including both children enrolled for a full academic year and those not enrolled for a full academic year. Only include children with disabilities who had an IEP at the time of testing.</w:t>
      </w:r>
    </w:p>
    <w:p w14:paraId="272DFFEC" w14:textId="493A26BE" w:rsidR="00764DDE" w:rsidRPr="00781112" w:rsidRDefault="00764DDE" w:rsidP="00764DDE">
      <w:pPr>
        <w:pStyle w:val="Heading2"/>
      </w:pPr>
      <w:r w:rsidRPr="00781112">
        <w:t>3D - Indicator Data</w:t>
      </w:r>
    </w:p>
    <w:p w14:paraId="7CC64996" w14:textId="77777777" w:rsidR="00DD5B7A" w:rsidRPr="00781112" w:rsidRDefault="00DD5B7A" w:rsidP="00DD5B7A"/>
    <w:p w14:paraId="5E01F354" w14:textId="77777777" w:rsidR="00DD5B7A" w:rsidRPr="00781112" w:rsidRDefault="00DD5B7A" w:rsidP="00DD5B7A">
      <w:pPr>
        <w:rPr>
          <w:b/>
          <w:color w:val="000000" w:themeColor="text1"/>
        </w:rPr>
      </w:pPr>
      <w:r w:rsidRPr="00781112">
        <w:rPr>
          <w:b/>
          <w:color w:val="000000" w:themeColor="text1"/>
        </w:rPr>
        <w:t>Historical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DHISTDATA"/>
      </w:tblPr>
      <w:tblGrid>
        <w:gridCol w:w="1588"/>
        <w:gridCol w:w="1588"/>
        <w:gridCol w:w="2538"/>
        <w:gridCol w:w="2538"/>
        <w:gridCol w:w="2538"/>
      </w:tblGrid>
      <w:tr w:rsidR="00DD5B7A" w:rsidRPr="00781112" w14:paraId="65AC4D07" w14:textId="77777777" w:rsidTr="009725F4">
        <w:trPr>
          <w:trHeight w:val="368"/>
          <w:tblHeader/>
        </w:trPr>
        <w:tc>
          <w:tcPr>
            <w:tcW w:w="736" w:type="pct"/>
            <w:tcBorders>
              <w:top w:val="single" w:sz="4" w:space="0" w:color="auto"/>
            </w:tcBorders>
            <w:vAlign w:val="center"/>
          </w:tcPr>
          <w:p w14:paraId="0BE0D6D4" w14:textId="77777777" w:rsidR="00DD5B7A" w:rsidRPr="00781112" w:rsidRDefault="00DD5B7A" w:rsidP="00827FF4">
            <w:pPr>
              <w:jc w:val="center"/>
              <w:rPr>
                <w:rFonts w:cs="Arial"/>
                <w:b/>
                <w:color w:val="000000" w:themeColor="text1"/>
                <w:szCs w:val="16"/>
              </w:rPr>
            </w:pPr>
            <w:r w:rsidRPr="00781112">
              <w:rPr>
                <w:rFonts w:cs="Arial"/>
                <w:b/>
                <w:color w:val="000000" w:themeColor="text1"/>
                <w:szCs w:val="16"/>
              </w:rPr>
              <w:t>Subject</w:t>
            </w:r>
          </w:p>
        </w:tc>
        <w:tc>
          <w:tcPr>
            <w:tcW w:w="736" w:type="pct"/>
            <w:tcBorders>
              <w:top w:val="single" w:sz="4" w:space="0" w:color="auto"/>
            </w:tcBorders>
            <w:shd w:val="clear" w:color="auto" w:fill="auto"/>
            <w:vAlign w:val="center"/>
          </w:tcPr>
          <w:p w14:paraId="4B9E396A" w14:textId="77777777" w:rsidR="00DD5B7A" w:rsidRPr="00781112" w:rsidRDefault="00DD5B7A" w:rsidP="00827FF4">
            <w:pPr>
              <w:jc w:val="center"/>
              <w:rPr>
                <w:rFonts w:cs="Arial"/>
                <w:b/>
                <w:color w:val="000000" w:themeColor="text1"/>
                <w:szCs w:val="16"/>
              </w:rPr>
            </w:pPr>
            <w:r w:rsidRPr="00781112">
              <w:rPr>
                <w:rFonts w:cs="Arial"/>
                <w:b/>
                <w:color w:val="000000" w:themeColor="text1"/>
                <w:szCs w:val="16"/>
              </w:rPr>
              <w:t xml:space="preserve">Group </w:t>
            </w:r>
          </w:p>
        </w:tc>
        <w:tc>
          <w:tcPr>
            <w:tcW w:w="1176" w:type="pct"/>
            <w:tcBorders>
              <w:top w:val="single" w:sz="4" w:space="0" w:color="auto"/>
            </w:tcBorders>
            <w:shd w:val="clear" w:color="auto" w:fill="auto"/>
            <w:vAlign w:val="center"/>
          </w:tcPr>
          <w:p w14:paraId="100D6C68" w14:textId="77777777" w:rsidR="00DD5B7A" w:rsidRPr="00781112" w:rsidRDefault="00DD5B7A" w:rsidP="00827FF4">
            <w:pPr>
              <w:jc w:val="center"/>
              <w:rPr>
                <w:rFonts w:cs="Arial"/>
                <w:b/>
                <w:color w:val="000000" w:themeColor="text1"/>
                <w:szCs w:val="16"/>
              </w:rPr>
            </w:pPr>
            <w:r w:rsidRPr="00781112">
              <w:rPr>
                <w:rFonts w:cs="Arial"/>
                <w:b/>
                <w:color w:val="000000" w:themeColor="text1"/>
                <w:szCs w:val="16"/>
              </w:rPr>
              <w:t xml:space="preserve">Group Name </w:t>
            </w:r>
          </w:p>
        </w:tc>
        <w:tc>
          <w:tcPr>
            <w:tcW w:w="1176" w:type="pct"/>
            <w:tcBorders>
              <w:top w:val="single" w:sz="4" w:space="0" w:color="auto"/>
            </w:tcBorders>
            <w:shd w:val="clear" w:color="auto" w:fill="auto"/>
            <w:vAlign w:val="center"/>
          </w:tcPr>
          <w:p w14:paraId="6E047D89" w14:textId="77777777" w:rsidR="00DD5B7A" w:rsidRPr="00781112" w:rsidRDefault="00DD5B7A" w:rsidP="00827FF4">
            <w:pPr>
              <w:jc w:val="center"/>
              <w:rPr>
                <w:rFonts w:cs="Arial"/>
                <w:b/>
                <w:color w:val="000000" w:themeColor="text1"/>
                <w:szCs w:val="16"/>
              </w:rPr>
            </w:pPr>
            <w:r w:rsidRPr="00781112">
              <w:rPr>
                <w:rFonts w:cs="Arial"/>
                <w:b/>
                <w:color w:val="000000" w:themeColor="text1"/>
                <w:szCs w:val="16"/>
              </w:rPr>
              <w:t xml:space="preserve">Baseline Year </w:t>
            </w:r>
          </w:p>
        </w:tc>
        <w:tc>
          <w:tcPr>
            <w:tcW w:w="1176" w:type="pct"/>
            <w:tcBorders>
              <w:top w:val="single" w:sz="4" w:space="0" w:color="auto"/>
            </w:tcBorders>
            <w:vAlign w:val="center"/>
          </w:tcPr>
          <w:p w14:paraId="3D50F3F8" w14:textId="77777777" w:rsidR="00DD5B7A" w:rsidRPr="00781112" w:rsidRDefault="00DD5B7A" w:rsidP="00827FF4">
            <w:pPr>
              <w:jc w:val="center"/>
              <w:rPr>
                <w:rFonts w:cs="Arial"/>
                <w:b/>
                <w:color w:val="000000" w:themeColor="text1"/>
                <w:szCs w:val="16"/>
              </w:rPr>
            </w:pPr>
            <w:r w:rsidRPr="00781112">
              <w:rPr>
                <w:rFonts w:cs="Arial"/>
                <w:b/>
                <w:color w:val="000000" w:themeColor="text1"/>
                <w:szCs w:val="16"/>
              </w:rPr>
              <w:t>Baseline Data</w:t>
            </w:r>
          </w:p>
        </w:tc>
      </w:tr>
      <w:tr w:rsidR="00DD5B7A" w:rsidRPr="00781112" w14:paraId="70B05A32" w14:textId="77777777" w:rsidTr="00360DD6">
        <w:trPr>
          <w:trHeight w:val="368"/>
        </w:trPr>
        <w:tc>
          <w:tcPr>
            <w:tcW w:w="736" w:type="pct"/>
            <w:vAlign w:val="center"/>
          </w:tcPr>
          <w:p w14:paraId="1E1400E1" w14:textId="77777777" w:rsidR="00DD5B7A" w:rsidRPr="00781112" w:rsidRDefault="00DD5B7A" w:rsidP="00827FF4">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00726A78"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14:paraId="406B2FF2" w14:textId="0257EDF0" w:rsidR="00DD5B7A" w:rsidRPr="00781112" w:rsidRDefault="00DD5B7A" w:rsidP="00827FF4">
            <w:pPr>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14:paraId="6B1B3326" w14:textId="475D3617" w:rsidR="00DD5B7A" w:rsidRPr="00781112" w:rsidRDefault="00DD5B7A"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0D86351D" w14:textId="7DD98963" w:rsidR="00DD5B7A" w:rsidRPr="00781112" w:rsidRDefault="00DD5B7A" w:rsidP="00827FF4">
            <w:pPr>
              <w:spacing w:before="0" w:after="0"/>
              <w:jc w:val="center"/>
              <w:rPr>
                <w:color w:val="000000" w:themeColor="text1"/>
              </w:rPr>
            </w:pPr>
            <w:r w:rsidRPr="00781112">
              <w:rPr>
                <w:rFonts w:cs="Arial"/>
                <w:color w:val="000000" w:themeColor="text1"/>
                <w:szCs w:val="16"/>
              </w:rPr>
              <w:t>32.44</w:t>
            </w:r>
          </w:p>
        </w:tc>
      </w:tr>
      <w:tr w:rsidR="00DD5B7A" w:rsidRPr="00781112" w14:paraId="7DB1C775" w14:textId="77777777" w:rsidTr="00360DD6">
        <w:trPr>
          <w:trHeight w:val="368"/>
        </w:trPr>
        <w:tc>
          <w:tcPr>
            <w:tcW w:w="736" w:type="pct"/>
            <w:vAlign w:val="center"/>
          </w:tcPr>
          <w:p w14:paraId="38812700" w14:textId="77777777" w:rsidR="00DD5B7A" w:rsidRPr="00781112" w:rsidRDefault="00DD5B7A" w:rsidP="00827FF4">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4DC20823"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14:paraId="27BEF817" w14:textId="375B6CFE"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14:paraId="644047DF" w14:textId="126BB3C2" w:rsidR="00DD5B7A" w:rsidRPr="00781112" w:rsidRDefault="00DD5B7A"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111214B9" w14:textId="3291E6FA"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36.58</w:t>
            </w:r>
          </w:p>
        </w:tc>
      </w:tr>
      <w:tr w:rsidR="00DD5B7A" w:rsidRPr="00781112" w14:paraId="468C5707" w14:textId="77777777" w:rsidTr="00360DD6">
        <w:trPr>
          <w:trHeight w:val="368"/>
        </w:trPr>
        <w:tc>
          <w:tcPr>
            <w:tcW w:w="736" w:type="pct"/>
            <w:vAlign w:val="center"/>
          </w:tcPr>
          <w:p w14:paraId="283DD3EF" w14:textId="77777777" w:rsidR="00DD5B7A" w:rsidRPr="00781112" w:rsidRDefault="00DD5B7A" w:rsidP="00827FF4">
            <w:pPr>
              <w:spacing w:before="0" w:after="0"/>
              <w:jc w:val="center"/>
              <w:rPr>
                <w:rFonts w:cs="Arial"/>
                <w:b/>
                <w:bCs/>
                <w:color w:val="000000" w:themeColor="text1"/>
                <w:szCs w:val="16"/>
              </w:rPr>
            </w:pPr>
            <w:r w:rsidRPr="00781112">
              <w:rPr>
                <w:rFonts w:cs="Arial"/>
                <w:szCs w:val="16"/>
              </w:rPr>
              <w:t>Reading</w:t>
            </w:r>
          </w:p>
        </w:tc>
        <w:tc>
          <w:tcPr>
            <w:tcW w:w="736" w:type="pct"/>
            <w:shd w:val="clear" w:color="auto" w:fill="auto"/>
            <w:vAlign w:val="center"/>
          </w:tcPr>
          <w:p w14:paraId="66F83830"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14:paraId="5B906466" w14:textId="7AB9DEC7" w:rsidR="00DD5B7A" w:rsidRPr="00781112" w:rsidRDefault="00DD5B7A" w:rsidP="00827FF4">
            <w:pPr>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14:paraId="4D688A86" w14:textId="0A70602B" w:rsidR="00DD5B7A" w:rsidRPr="00781112" w:rsidRDefault="00DD5B7A"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3E971EFB" w14:textId="111D0794"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42.29</w:t>
            </w:r>
          </w:p>
        </w:tc>
      </w:tr>
      <w:tr w:rsidR="00DD5B7A" w:rsidRPr="00781112" w14:paraId="40BEF17A" w14:textId="77777777" w:rsidTr="00360DD6">
        <w:trPr>
          <w:trHeight w:val="368"/>
        </w:trPr>
        <w:tc>
          <w:tcPr>
            <w:tcW w:w="736" w:type="pct"/>
            <w:vAlign w:val="center"/>
          </w:tcPr>
          <w:p w14:paraId="10F38B33" w14:textId="77777777" w:rsidR="00DD5B7A" w:rsidRPr="00781112" w:rsidRDefault="00DD5B7A" w:rsidP="00827FF4">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6A2FED54"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A</w:t>
            </w:r>
          </w:p>
        </w:tc>
        <w:tc>
          <w:tcPr>
            <w:tcW w:w="1176" w:type="pct"/>
            <w:shd w:val="clear" w:color="auto" w:fill="auto"/>
            <w:vAlign w:val="center"/>
          </w:tcPr>
          <w:p w14:paraId="4BB0AC7F" w14:textId="3CC5AB81"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Grade 4</w:t>
            </w:r>
          </w:p>
        </w:tc>
        <w:tc>
          <w:tcPr>
            <w:tcW w:w="1176" w:type="pct"/>
            <w:shd w:val="clear" w:color="auto" w:fill="auto"/>
            <w:vAlign w:val="center"/>
          </w:tcPr>
          <w:p w14:paraId="53D65D13" w14:textId="770510BC" w:rsidR="00DD5B7A" w:rsidRPr="00781112" w:rsidRDefault="00DD5B7A"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61BD930B" w14:textId="329DAC52"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29.27</w:t>
            </w:r>
          </w:p>
        </w:tc>
      </w:tr>
      <w:tr w:rsidR="00DD5B7A" w:rsidRPr="00781112" w14:paraId="58025947" w14:textId="77777777" w:rsidTr="00360DD6">
        <w:trPr>
          <w:trHeight w:val="368"/>
        </w:trPr>
        <w:tc>
          <w:tcPr>
            <w:tcW w:w="736" w:type="pct"/>
            <w:vAlign w:val="center"/>
          </w:tcPr>
          <w:p w14:paraId="78429F0C" w14:textId="77777777" w:rsidR="00DD5B7A" w:rsidRPr="00781112" w:rsidRDefault="00DD5B7A" w:rsidP="00827FF4">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2EDC855F"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B</w:t>
            </w:r>
          </w:p>
        </w:tc>
        <w:tc>
          <w:tcPr>
            <w:tcW w:w="1176" w:type="pct"/>
            <w:shd w:val="clear" w:color="auto" w:fill="auto"/>
            <w:vAlign w:val="center"/>
          </w:tcPr>
          <w:p w14:paraId="5CF56AA5" w14:textId="0CC49FE5" w:rsidR="00DD5B7A" w:rsidRPr="00781112" w:rsidRDefault="00DD5B7A" w:rsidP="00827FF4">
            <w:pPr>
              <w:jc w:val="center"/>
              <w:rPr>
                <w:rFonts w:cs="Arial"/>
                <w:color w:val="000000" w:themeColor="text1"/>
                <w:szCs w:val="16"/>
              </w:rPr>
            </w:pPr>
            <w:r w:rsidRPr="00781112">
              <w:rPr>
                <w:rFonts w:cs="Arial"/>
                <w:color w:val="000000" w:themeColor="text1"/>
                <w:szCs w:val="16"/>
              </w:rPr>
              <w:t>Grade 8</w:t>
            </w:r>
          </w:p>
        </w:tc>
        <w:tc>
          <w:tcPr>
            <w:tcW w:w="1176" w:type="pct"/>
            <w:shd w:val="clear" w:color="auto" w:fill="auto"/>
            <w:vAlign w:val="center"/>
          </w:tcPr>
          <w:p w14:paraId="4E0933AD" w14:textId="4526CD59" w:rsidR="00DD5B7A" w:rsidRPr="00781112" w:rsidRDefault="00DD5B7A"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521057BA" w14:textId="390B5FBA"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30.80</w:t>
            </w:r>
          </w:p>
        </w:tc>
      </w:tr>
      <w:tr w:rsidR="00DD5B7A" w:rsidRPr="00781112" w14:paraId="760D00F1" w14:textId="77777777" w:rsidTr="00360DD6">
        <w:trPr>
          <w:trHeight w:val="368"/>
        </w:trPr>
        <w:tc>
          <w:tcPr>
            <w:tcW w:w="736" w:type="pct"/>
            <w:vAlign w:val="center"/>
          </w:tcPr>
          <w:p w14:paraId="6D27E968" w14:textId="77777777" w:rsidR="00DD5B7A" w:rsidRPr="00781112" w:rsidRDefault="00DD5B7A" w:rsidP="00827FF4">
            <w:pPr>
              <w:spacing w:before="0" w:after="0"/>
              <w:jc w:val="center"/>
              <w:rPr>
                <w:rFonts w:cs="Arial"/>
                <w:b/>
                <w:bCs/>
                <w:color w:val="000000" w:themeColor="text1"/>
                <w:szCs w:val="16"/>
              </w:rPr>
            </w:pPr>
            <w:r w:rsidRPr="00781112">
              <w:rPr>
                <w:rFonts w:cs="Arial"/>
                <w:szCs w:val="16"/>
              </w:rPr>
              <w:t>Math</w:t>
            </w:r>
          </w:p>
        </w:tc>
        <w:tc>
          <w:tcPr>
            <w:tcW w:w="736" w:type="pct"/>
            <w:shd w:val="clear" w:color="auto" w:fill="auto"/>
            <w:vAlign w:val="center"/>
          </w:tcPr>
          <w:p w14:paraId="2F323B36" w14:textId="77777777"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C</w:t>
            </w:r>
          </w:p>
        </w:tc>
        <w:tc>
          <w:tcPr>
            <w:tcW w:w="1176" w:type="pct"/>
            <w:shd w:val="clear" w:color="auto" w:fill="auto"/>
            <w:vAlign w:val="center"/>
          </w:tcPr>
          <w:p w14:paraId="351646FB" w14:textId="156B4E70"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Grade HS</w:t>
            </w:r>
          </w:p>
        </w:tc>
        <w:tc>
          <w:tcPr>
            <w:tcW w:w="1176" w:type="pct"/>
            <w:shd w:val="clear" w:color="auto" w:fill="auto"/>
            <w:vAlign w:val="center"/>
          </w:tcPr>
          <w:p w14:paraId="32ADE626" w14:textId="141B037F" w:rsidR="00DD5B7A" w:rsidRPr="00781112" w:rsidRDefault="00DD5B7A" w:rsidP="00827FF4">
            <w:pPr>
              <w:jc w:val="center"/>
              <w:rPr>
                <w:rFonts w:cs="Arial"/>
                <w:color w:val="000000" w:themeColor="text1"/>
                <w:szCs w:val="16"/>
              </w:rPr>
            </w:pPr>
            <w:r w:rsidRPr="00781112">
              <w:rPr>
                <w:rFonts w:cs="Arial"/>
                <w:color w:val="000000" w:themeColor="text1"/>
                <w:szCs w:val="16"/>
              </w:rPr>
              <w:t>2018</w:t>
            </w:r>
          </w:p>
        </w:tc>
        <w:tc>
          <w:tcPr>
            <w:tcW w:w="1176" w:type="pct"/>
            <w:vAlign w:val="center"/>
          </w:tcPr>
          <w:p w14:paraId="546306E9" w14:textId="2609FDFB" w:rsidR="00DD5B7A" w:rsidRPr="00781112" w:rsidRDefault="00DD5B7A" w:rsidP="00827FF4">
            <w:pPr>
              <w:spacing w:before="0" w:after="0"/>
              <w:jc w:val="center"/>
              <w:rPr>
                <w:rFonts w:cs="Arial"/>
                <w:color w:val="000000" w:themeColor="text1"/>
                <w:szCs w:val="16"/>
              </w:rPr>
            </w:pPr>
            <w:r w:rsidRPr="00781112">
              <w:rPr>
                <w:rFonts w:cs="Arial"/>
                <w:color w:val="000000" w:themeColor="text1"/>
                <w:szCs w:val="16"/>
              </w:rPr>
              <w:t>21.24</w:t>
            </w:r>
          </w:p>
        </w:tc>
      </w:tr>
    </w:tbl>
    <w:p w14:paraId="6BEA17C2" w14:textId="77777777" w:rsidR="00DD5B7A" w:rsidRPr="00781112" w:rsidRDefault="00DD5B7A" w:rsidP="00DD5B7A">
      <w:pPr>
        <w:spacing w:before="0" w:after="200" w:line="276" w:lineRule="auto"/>
        <w:rPr>
          <w:b/>
          <w:color w:val="000000" w:themeColor="text1"/>
        </w:rPr>
      </w:pPr>
    </w:p>
    <w:p w14:paraId="0E9E5136" w14:textId="77777777" w:rsidR="00DD5B7A" w:rsidRPr="00781112" w:rsidRDefault="00DD5B7A" w:rsidP="00DD5B7A">
      <w:pPr>
        <w:rPr>
          <w:b/>
          <w:color w:val="000000" w:themeColor="text1"/>
        </w:rPr>
      </w:pPr>
      <w:r w:rsidRPr="00781112">
        <w:rPr>
          <w:b/>
          <w:color w:val="000000" w:themeColor="text1"/>
        </w:rPr>
        <w:t>Targets</w:t>
      </w:r>
    </w:p>
    <w:tbl>
      <w:tblPr>
        <w:tblW w:w="37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DTARGETS"/>
      </w:tblPr>
      <w:tblGrid>
        <w:gridCol w:w="897"/>
        <w:gridCol w:w="721"/>
        <w:gridCol w:w="1171"/>
        <w:gridCol w:w="1334"/>
        <w:gridCol w:w="1334"/>
        <w:gridCol w:w="1334"/>
        <w:gridCol w:w="1332"/>
      </w:tblGrid>
      <w:tr w:rsidR="00B67FCE" w:rsidRPr="00781112" w14:paraId="32AE1F59" w14:textId="77777777" w:rsidTr="00845B9B">
        <w:tc>
          <w:tcPr>
            <w:tcW w:w="552" w:type="pct"/>
            <w:tcBorders>
              <w:bottom w:val="single" w:sz="4" w:space="0" w:color="auto"/>
            </w:tcBorders>
            <w:shd w:val="clear" w:color="auto" w:fill="auto"/>
            <w:vAlign w:val="center"/>
          </w:tcPr>
          <w:p w14:paraId="6A9E2F19" w14:textId="77777777" w:rsidR="00B67FCE" w:rsidRPr="00781112" w:rsidRDefault="00B67FCE" w:rsidP="00827FF4">
            <w:pPr>
              <w:jc w:val="center"/>
              <w:rPr>
                <w:b/>
                <w:color w:val="000000" w:themeColor="text1"/>
              </w:rPr>
            </w:pPr>
            <w:r w:rsidRPr="00781112">
              <w:rPr>
                <w:b/>
                <w:color w:val="000000" w:themeColor="text1"/>
              </w:rPr>
              <w:t>Subject</w:t>
            </w:r>
          </w:p>
        </w:tc>
        <w:tc>
          <w:tcPr>
            <w:tcW w:w="444" w:type="pct"/>
            <w:tcBorders>
              <w:bottom w:val="single" w:sz="4" w:space="0" w:color="auto"/>
            </w:tcBorders>
            <w:shd w:val="clear" w:color="auto" w:fill="auto"/>
            <w:vAlign w:val="center"/>
          </w:tcPr>
          <w:p w14:paraId="5181D1E9" w14:textId="77777777" w:rsidR="00B67FCE" w:rsidRPr="00781112" w:rsidRDefault="00B67FCE" w:rsidP="00827FF4">
            <w:pPr>
              <w:jc w:val="center"/>
              <w:rPr>
                <w:b/>
                <w:color w:val="000000" w:themeColor="text1"/>
              </w:rPr>
            </w:pPr>
            <w:r w:rsidRPr="00781112">
              <w:rPr>
                <w:b/>
                <w:color w:val="000000" w:themeColor="text1"/>
              </w:rPr>
              <w:t>Group</w:t>
            </w:r>
          </w:p>
        </w:tc>
        <w:tc>
          <w:tcPr>
            <w:tcW w:w="721" w:type="pct"/>
            <w:shd w:val="clear" w:color="auto" w:fill="auto"/>
            <w:vAlign w:val="center"/>
          </w:tcPr>
          <w:p w14:paraId="7C5EACD6" w14:textId="77777777" w:rsidR="00B67FCE" w:rsidRPr="00781112" w:rsidDel="008E7B87" w:rsidRDefault="00B67FCE" w:rsidP="00827FF4">
            <w:pPr>
              <w:jc w:val="center"/>
              <w:rPr>
                <w:b/>
                <w:color w:val="000000" w:themeColor="text1"/>
              </w:rPr>
            </w:pPr>
            <w:r w:rsidRPr="00781112">
              <w:rPr>
                <w:b/>
                <w:color w:val="000000" w:themeColor="text1"/>
              </w:rPr>
              <w:t>Group Name</w:t>
            </w:r>
          </w:p>
        </w:tc>
        <w:tc>
          <w:tcPr>
            <w:tcW w:w="821" w:type="pct"/>
            <w:shd w:val="clear" w:color="auto" w:fill="auto"/>
            <w:vAlign w:val="center"/>
          </w:tcPr>
          <w:p w14:paraId="57197BBC" w14:textId="77777777" w:rsidR="00B67FCE" w:rsidRPr="00781112" w:rsidRDefault="00B67FCE" w:rsidP="00827FF4">
            <w:pPr>
              <w:jc w:val="center"/>
              <w:rPr>
                <w:b/>
                <w:color w:val="000000" w:themeColor="text1"/>
              </w:rPr>
            </w:pPr>
            <w:r w:rsidRPr="00781112">
              <w:rPr>
                <w:b/>
                <w:color w:val="000000" w:themeColor="text1"/>
              </w:rPr>
              <w:t>2022</w:t>
            </w:r>
          </w:p>
        </w:tc>
        <w:tc>
          <w:tcPr>
            <w:tcW w:w="821" w:type="pct"/>
            <w:vAlign w:val="center"/>
          </w:tcPr>
          <w:p w14:paraId="07ACCE04" w14:textId="77777777" w:rsidR="00B67FCE" w:rsidRPr="00781112" w:rsidRDefault="00B67FCE" w:rsidP="00827FF4">
            <w:pPr>
              <w:jc w:val="center"/>
              <w:rPr>
                <w:b/>
                <w:color w:val="000000" w:themeColor="text1"/>
              </w:rPr>
            </w:pPr>
            <w:r w:rsidRPr="00781112">
              <w:rPr>
                <w:rFonts w:cs="Arial"/>
                <w:b/>
                <w:color w:val="000000" w:themeColor="text1"/>
                <w:szCs w:val="16"/>
              </w:rPr>
              <w:t>2023</w:t>
            </w:r>
          </w:p>
        </w:tc>
        <w:tc>
          <w:tcPr>
            <w:tcW w:w="821" w:type="pct"/>
            <w:vAlign w:val="center"/>
          </w:tcPr>
          <w:p w14:paraId="0B682674" w14:textId="77777777" w:rsidR="00B67FCE" w:rsidRPr="00781112" w:rsidRDefault="00B67FCE" w:rsidP="00827FF4">
            <w:pPr>
              <w:jc w:val="center"/>
              <w:rPr>
                <w:b/>
                <w:color w:val="000000" w:themeColor="text1"/>
              </w:rPr>
            </w:pPr>
            <w:r w:rsidRPr="00781112">
              <w:rPr>
                <w:rFonts w:cs="Arial"/>
                <w:b/>
                <w:color w:val="000000" w:themeColor="text1"/>
                <w:szCs w:val="16"/>
              </w:rPr>
              <w:t>2024</w:t>
            </w:r>
          </w:p>
        </w:tc>
        <w:tc>
          <w:tcPr>
            <w:tcW w:w="821" w:type="pct"/>
            <w:vAlign w:val="center"/>
          </w:tcPr>
          <w:p w14:paraId="3597F00E" w14:textId="77777777" w:rsidR="00B67FCE" w:rsidRPr="00781112" w:rsidRDefault="00B67FCE" w:rsidP="00827FF4">
            <w:pPr>
              <w:jc w:val="center"/>
              <w:rPr>
                <w:b/>
                <w:color w:val="000000" w:themeColor="text1"/>
              </w:rPr>
            </w:pPr>
            <w:r w:rsidRPr="00781112">
              <w:rPr>
                <w:rFonts w:cs="Arial"/>
                <w:b/>
                <w:color w:val="000000" w:themeColor="text1"/>
                <w:szCs w:val="16"/>
              </w:rPr>
              <w:t>2025</w:t>
            </w:r>
          </w:p>
        </w:tc>
      </w:tr>
      <w:tr w:rsidR="00B67FCE" w:rsidRPr="00781112" w14:paraId="506F660C" w14:textId="77777777" w:rsidTr="00845B9B">
        <w:tc>
          <w:tcPr>
            <w:tcW w:w="552" w:type="pct"/>
            <w:shd w:val="clear" w:color="auto" w:fill="auto"/>
            <w:vAlign w:val="center"/>
          </w:tcPr>
          <w:p w14:paraId="5CF55C17" w14:textId="77777777" w:rsidR="00B67FCE" w:rsidRPr="00781112" w:rsidRDefault="00B67FCE" w:rsidP="00827FF4">
            <w:pPr>
              <w:spacing w:before="0" w:after="0"/>
              <w:jc w:val="center"/>
              <w:rPr>
                <w:rFonts w:cs="Arial"/>
                <w:color w:val="000000" w:themeColor="text1"/>
                <w:szCs w:val="16"/>
              </w:rPr>
            </w:pPr>
            <w:r w:rsidRPr="00781112">
              <w:rPr>
                <w:rFonts w:cs="Arial"/>
                <w:color w:val="000000" w:themeColor="text1"/>
                <w:szCs w:val="16"/>
              </w:rPr>
              <w:t>Reading</w:t>
            </w:r>
          </w:p>
        </w:tc>
        <w:tc>
          <w:tcPr>
            <w:tcW w:w="444" w:type="pct"/>
            <w:shd w:val="clear" w:color="auto" w:fill="auto"/>
            <w:vAlign w:val="center"/>
          </w:tcPr>
          <w:p w14:paraId="4BDAD87D" w14:textId="77777777" w:rsidR="00B67FCE" w:rsidRPr="00781112" w:rsidRDefault="00B67FCE" w:rsidP="00827FF4">
            <w:pPr>
              <w:spacing w:before="0" w:after="0"/>
              <w:jc w:val="center"/>
              <w:rPr>
                <w:rFonts w:cs="Arial"/>
                <w:color w:val="000000" w:themeColor="text1"/>
                <w:szCs w:val="16"/>
              </w:rPr>
            </w:pPr>
            <w:r w:rsidRPr="00781112">
              <w:rPr>
                <w:rFonts w:cs="Arial"/>
                <w:color w:val="000000" w:themeColor="text1"/>
                <w:szCs w:val="16"/>
              </w:rPr>
              <w:t>A &lt;=</w:t>
            </w:r>
          </w:p>
        </w:tc>
        <w:tc>
          <w:tcPr>
            <w:tcW w:w="721" w:type="pct"/>
            <w:shd w:val="clear" w:color="auto" w:fill="auto"/>
            <w:vAlign w:val="center"/>
          </w:tcPr>
          <w:p w14:paraId="25B01019" w14:textId="68614C3D" w:rsidR="00B67FCE" w:rsidRPr="00781112" w:rsidDel="00DB0A73" w:rsidRDefault="00B67FCE" w:rsidP="00827FF4">
            <w:pPr>
              <w:jc w:val="center"/>
              <w:rPr>
                <w:rFonts w:cs="Arial"/>
                <w:color w:val="000000" w:themeColor="text1"/>
                <w:szCs w:val="16"/>
              </w:rPr>
            </w:pPr>
            <w:r w:rsidRPr="00781112">
              <w:rPr>
                <w:rFonts w:cs="Arial"/>
                <w:color w:val="000000" w:themeColor="text1"/>
                <w:szCs w:val="16"/>
              </w:rPr>
              <w:t>Grade 4</w:t>
            </w:r>
          </w:p>
        </w:tc>
        <w:tc>
          <w:tcPr>
            <w:tcW w:w="821" w:type="pct"/>
            <w:shd w:val="clear" w:color="auto" w:fill="auto"/>
            <w:vAlign w:val="center"/>
          </w:tcPr>
          <w:p w14:paraId="6E665D01" w14:textId="380A2C73" w:rsidR="00B67FCE" w:rsidRPr="00781112" w:rsidRDefault="00B67FCE" w:rsidP="00827FF4">
            <w:pPr>
              <w:jc w:val="center"/>
              <w:rPr>
                <w:rFonts w:cs="Arial"/>
                <w:color w:val="000000" w:themeColor="text1"/>
                <w:szCs w:val="16"/>
              </w:rPr>
            </w:pPr>
            <w:r w:rsidRPr="00781112">
              <w:rPr>
                <w:rFonts w:cs="Arial"/>
                <w:color w:val="000000" w:themeColor="text1"/>
                <w:szCs w:val="16"/>
              </w:rPr>
              <w:t>29.00</w:t>
            </w:r>
          </w:p>
        </w:tc>
        <w:tc>
          <w:tcPr>
            <w:tcW w:w="821" w:type="pct"/>
            <w:vAlign w:val="center"/>
          </w:tcPr>
          <w:p w14:paraId="680AEBF8" w14:textId="435AE40D" w:rsidR="00B67FCE" w:rsidRPr="00781112" w:rsidRDefault="00B67FCE" w:rsidP="00827FF4">
            <w:pPr>
              <w:jc w:val="center"/>
              <w:rPr>
                <w:rFonts w:cs="Arial"/>
                <w:color w:val="000000" w:themeColor="text1"/>
                <w:szCs w:val="16"/>
              </w:rPr>
            </w:pPr>
            <w:r w:rsidRPr="00781112">
              <w:rPr>
                <w:rFonts w:cs="Arial"/>
                <w:color w:val="000000" w:themeColor="text1"/>
                <w:szCs w:val="16"/>
              </w:rPr>
              <w:t>28.50</w:t>
            </w:r>
            <w:r w:rsidRPr="00781112">
              <w:t xml:space="preserve"> </w:t>
            </w:r>
          </w:p>
        </w:tc>
        <w:tc>
          <w:tcPr>
            <w:tcW w:w="821" w:type="pct"/>
            <w:vAlign w:val="center"/>
          </w:tcPr>
          <w:p w14:paraId="060B65A2" w14:textId="3C5E7042" w:rsidR="00B67FCE" w:rsidRPr="00781112" w:rsidRDefault="00B67FCE" w:rsidP="00827FF4">
            <w:pPr>
              <w:jc w:val="center"/>
              <w:rPr>
                <w:rFonts w:cs="Arial"/>
                <w:color w:val="000000" w:themeColor="text1"/>
                <w:szCs w:val="16"/>
              </w:rPr>
            </w:pPr>
            <w:r w:rsidRPr="00781112">
              <w:rPr>
                <w:rFonts w:cs="Arial"/>
                <w:color w:val="000000" w:themeColor="text1"/>
                <w:szCs w:val="16"/>
              </w:rPr>
              <w:t>28.00</w:t>
            </w:r>
          </w:p>
        </w:tc>
        <w:tc>
          <w:tcPr>
            <w:tcW w:w="821" w:type="pct"/>
            <w:vAlign w:val="center"/>
          </w:tcPr>
          <w:p w14:paraId="7E46B7D6" w14:textId="00FC807B" w:rsidR="00B67FCE" w:rsidRPr="00781112" w:rsidRDefault="00B67FCE" w:rsidP="00827FF4">
            <w:pPr>
              <w:jc w:val="center"/>
              <w:rPr>
                <w:rFonts w:cs="Arial"/>
                <w:color w:val="000000" w:themeColor="text1"/>
                <w:szCs w:val="16"/>
              </w:rPr>
            </w:pPr>
            <w:r w:rsidRPr="00781112">
              <w:rPr>
                <w:rFonts w:cs="Arial"/>
                <w:color w:val="000000" w:themeColor="text1"/>
                <w:szCs w:val="16"/>
              </w:rPr>
              <w:t>27.50</w:t>
            </w:r>
          </w:p>
        </w:tc>
      </w:tr>
      <w:tr w:rsidR="00B67FCE" w:rsidRPr="00781112" w14:paraId="109FA148" w14:textId="77777777" w:rsidTr="00845B9B">
        <w:tc>
          <w:tcPr>
            <w:tcW w:w="552" w:type="pct"/>
            <w:shd w:val="clear" w:color="auto" w:fill="auto"/>
            <w:vAlign w:val="center"/>
          </w:tcPr>
          <w:p w14:paraId="5CAAC2A8" w14:textId="77777777" w:rsidR="00B67FCE" w:rsidRPr="00781112" w:rsidRDefault="00B67FCE" w:rsidP="00827FF4">
            <w:pPr>
              <w:spacing w:before="0" w:after="0"/>
              <w:jc w:val="center"/>
              <w:rPr>
                <w:rFonts w:cs="Arial"/>
                <w:color w:val="000000" w:themeColor="text1"/>
                <w:szCs w:val="16"/>
              </w:rPr>
            </w:pPr>
            <w:r w:rsidRPr="00781112">
              <w:rPr>
                <w:rFonts w:cs="Arial"/>
                <w:color w:val="000000" w:themeColor="text1"/>
                <w:szCs w:val="16"/>
              </w:rPr>
              <w:t>Reading</w:t>
            </w:r>
          </w:p>
        </w:tc>
        <w:tc>
          <w:tcPr>
            <w:tcW w:w="444" w:type="pct"/>
            <w:shd w:val="clear" w:color="auto" w:fill="auto"/>
            <w:vAlign w:val="center"/>
          </w:tcPr>
          <w:p w14:paraId="1DFAA13E" w14:textId="77777777" w:rsidR="00B67FCE" w:rsidRPr="00781112" w:rsidRDefault="00B67FCE" w:rsidP="00827FF4">
            <w:pPr>
              <w:spacing w:before="0" w:after="0"/>
              <w:jc w:val="center"/>
              <w:rPr>
                <w:rFonts w:cs="Arial"/>
                <w:color w:val="000000" w:themeColor="text1"/>
                <w:szCs w:val="16"/>
              </w:rPr>
            </w:pPr>
            <w:r w:rsidRPr="00781112">
              <w:rPr>
                <w:rFonts w:cs="Arial"/>
                <w:color w:val="000000" w:themeColor="text1"/>
                <w:szCs w:val="16"/>
              </w:rPr>
              <w:t>B &lt;=</w:t>
            </w:r>
          </w:p>
        </w:tc>
        <w:tc>
          <w:tcPr>
            <w:tcW w:w="721" w:type="pct"/>
            <w:shd w:val="clear" w:color="auto" w:fill="auto"/>
            <w:vAlign w:val="center"/>
          </w:tcPr>
          <w:p w14:paraId="330884D1" w14:textId="3ED7AA15" w:rsidR="00B67FCE" w:rsidRPr="00781112" w:rsidDel="00DB0A73" w:rsidRDefault="00B67FCE" w:rsidP="00827FF4">
            <w:pPr>
              <w:jc w:val="center"/>
              <w:rPr>
                <w:rFonts w:cs="Arial"/>
                <w:color w:val="000000" w:themeColor="text1"/>
                <w:szCs w:val="16"/>
              </w:rPr>
            </w:pPr>
            <w:r w:rsidRPr="00781112">
              <w:rPr>
                <w:rFonts w:cs="Arial"/>
                <w:color w:val="000000" w:themeColor="text1"/>
                <w:szCs w:val="16"/>
              </w:rPr>
              <w:t>Grade 8</w:t>
            </w:r>
          </w:p>
        </w:tc>
        <w:tc>
          <w:tcPr>
            <w:tcW w:w="821" w:type="pct"/>
            <w:shd w:val="clear" w:color="auto" w:fill="auto"/>
            <w:vAlign w:val="center"/>
          </w:tcPr>
          <w:p w14:paraId="68DC0FBA" w14:textId="3776550F" w:rsidR="00B67FCE" w:rsidRPr="00781112" w:rsidRDefault="00B67FCE" w:rsidP="00827FF4">
            <w:pPr>
              <w:jc w:val="center"/>
              <w:rPr>
                <w:rFonts w:cs="Arial"/>
                <w:color w:val="000000" w:themeColor="text1"/>
                <w:szCs w:val="16"/>
              </w:rPr>
            </w:pPr>
            <w:r w:rsidRPr="00781112">
              <w:rPr>
                <w:rFonts w:cs="Arial"/>
                <w:color w:val="000000" w:themeColor="text1"/>
                <w:szCs w:val="16"/>
              </w:rPr>
              <w:t>35.00</w:t>
            </w:r>
          </w:p>
        </w:tc>
        <w:tc>
          <w:tcPr>
            <w:tcW w:w="821" w:type="pct"/>
            <w:vAlign w:val="center"/>
          </w:tcPr>
          <w:p w14:paraId="5D544F8D" w14:textId="7D5BE3EF" w:rsidR="00B67FCE" w:rsidRPr="00781112" w:rsidRDefault="00B67FCE" w:rsidP="00827FF4">
            <w:pPr>
              <w:jc w:val="center"/>
              <w:rPr>
                <w:rFonts w:cs="Arial"/>
                <w:color w:val="000000" w:themeColor="text1"/>
                <w:szCs w:val="16"/>
              </w:rPr>
            </w:pPr>
            <w:r w:rsidRPr="00781112">
              <w:rPr>
                <w:rFonts w:cs="Arial"/>
                <w:color w:val="000000" w:themeColor="text1"/>
                <w:szCs w:val="16"/>
              </w:rPr>
              <w:t>34.50</w:t>
            </w:r>
          </w:p>
        </w:tc>
        <w:tc>
          <w:tcPr>
            <w:tcW w:w="821" w:type="pct"/>
            <w:vAlign w:val="center"/>
          </w:tcPr>
          <w:p w14:paraId="067CAD2B" w14:textId="5DA2AE3C" w:rsidR="00B67FCE" w:rsidRPr="00781112" w:rsidRDefault="00B67FCE" w:rsidP="00827FF4">
            <w:pPr>
              <w:jc w:val="center"/>
              <w:rPr>
                <w:rFonts w:cs="Arial"/>
                <w:color w:val="000000" w:themeColor="text1"/>
                <w:szCs w:val="16"/>
              </w:rPr>
            </w:pPr>
            <w:r w:rsidRPr="00781112">
              <w:rPr>
                <w:rFonts w:cs="Arial"/>
                <w:color w:val="000000" w:themeColor="text1"/>
                <w:szCs w:val="16"/>
              </w:rPr>
              <w:t>34.00</w:t>
            </w:r>
          </w:p>
        </w:tc>
        <w:tc>
          <w:tcPr>
            <w:tcW w:w="821" w:type="pct"/>
            <w:vAlign w:val="center"/>
          </w:tcPr>
          <w:p w14:paraId="780BEF08" w14:textId="2245CB58" w:rsidR="00B67FCE" w:rsidRPr="00781112" w:rsidRDefault="00B67FCE" w:rsidP="00827FF4">
            <w:pPr>
              <w:jc w:val="center"/>
              <w:rPr>
                <w:rFonts w:cs="Arial"/>
                <w:color w:val="000000" w:themeColor="text1"/>
                <w:szCs w:val="16"/>
              </w:rPr>
            </w:pPr>
            <w:r w:rsidRPr="00781112">
              <w:rPr>
                <w:rFonts w:cs="Arial"/>
                <w:color w:val="000000" w:themeColor="text1"/>
                <w:szCs w:val="16"/>
              </w:rPr>
              <w:t>33.50</w:t>
            </w:r>
          </w:p>
        </w:tc>
      </w:tr>
      <w:tr w:rsidR="00B67FCE" w:rsidRPr="00781112" w14:paraId="736D24EA" w14:textId="77777777" w:rsidTr="00845B9B">
        <w:tc>
          <w:tcPr>
            <w:tcW w:w="552" w:type="pct"/>
            <w:shd w:val="clear" w:color="auto" w:fill="auto"/>
            <w:vAlign w:val="center"/>
          </w:tcPr>
          <w:p w14:paraId="56FB00C6" w14:textId="77777777" w:rsidR="00B67FCE" w:rsidRPr="00781112" w:rsidRDefault="00B67FCE" w:rsidP="00827FF4">
            <w:pPr>
              <w:spacing w:before="0" w:after="0"/>
              <w:jc w:val="center"/>
              <w:rPr>
                <w:rFonts w:cs="Arial"/>
                <w:color w:val="000000" w:themeColor="text1"/>
                <w:szCs w:val="16"/>
              </w:rPr>
            </w:pPr>
            <w:r w:rsidRPr="00781112">
              <w:rPr>
                <w:rFonts w:cs="Arial"/>
                <w:color w:val="000000" w:themeColor="text1"/>
                <w:szCs w:val="16"/>
              </w:rPr>
              <w:t>Reading</w:t>
            </w:r>
          </w:p>
        </w:tc>
        <w:tc>
          <w:tcPr>
            <w:tcW w:w="444" w:type="pct"/>
            <w:shd w:val="clear" w:color="auto" w:fill="auto"/>
            <w:vAlign w:val="center"/>
          </w:tcPr>
          <w:p w14:paraId="76599FEA" w14:textId="77777777" w:rsidR="00B67FCE" w:rsidRPr="00781112" w:rsidRDefault="00B67FCE" w:rsidP="00827FF4">
            <w:pPr>
              <w:spacing w:before="0" w:after="0"/>
              <w:jc w:val="center"/>
              <w:rPr>
                <w:rFonts w:cs="Arial"/>
                <w:color w:val="000000" w:themeColor="text1"/>
                <w:szCs w:val="16"/>
              </w:rPr>
            </w:pPr>
            <w:r w:rsidRPr="00781112">
              <w:rPr>
                <w:rFonts w:cs="Arial"/>
                <w:color w:val="000000" w:themeColor="text1"/>
                <w:szCs w:val="16"/>
              </w:rPr>
              <w:t>C &lt;=</w:t>
            </w:r>
          </w:p>
        </w:tc>
        <w:tc>
          <w:tcPr>
            <w:tcW w:w="721" w:type="pct"/>
            <w:shd w:val="clear" w:color="auto" w:fill="auto"/>
            <w:vAlign w:val="center"/>
          </w:tcPr>
          <w:p w14:paraId="6758DB1A" w14:textId="51D63552" w:rsidR="00B67FCE" w:rsidRPr="00781112" w:rsidDel="00DB0A73" w:rsidRDefault="00B67FCE" w:rsidP="00827FF4">
            <w:pPr>
              <w:jc w:val="center"/>
              <w:rPr>
                <w:rFonts w:cs="Arial"/>
                <w:color w:val="000000" w:themeColor="text1"/>
                <w:szCs w:val="16"/>
              </w:rPr>
            </w:pPr>
            <w:r w:rsidRPr="00781112">
              <w:rPr>
                <w:rFonts w:cs="Arial"/>
                <w:color w:val="000000" w:themeColor="text1"/>
                <w:szCs w:val="16"/>
              </w:rPr>
              <w:t>Grade HS</w:t>
            </w:r>
          </w:p>
        </w:tc>
        <w:tc>
          <w:tcPr>
            <w:tcW w:w="821" w:type="pct"/>
            <w:shd w:val="clear" w:color="auto" w:fill="auto"/>
            <w:vAlign w:val="center"/>
          </w:tcPr>
          <w:p w14:paraId="56DA6177" w14:textId="20AF4748" w:rsidR="00B67FCE" w:rsidRPr="00781112" w:rsidRDefault="00B67FCE" w:rsidP="00827FF4">
            <w:pPr>
              <w:jc w:val="center"/>
              <w:rPr>
                <w:rFonts w:cs="Arial"/>
                <w:color w:val="000000" w:themeColor="text1"/>
                <w:szCs w:val="16"/>
              </w:rPr>
            </w:pPr>
            <w:r w:rsidRPr="00781112">
              <w:rPr>
                <w:rFonts w:cs="Arial"/>
                <w:color w:val="000000" w:themeColor="text1"/>
                <w:szCs w:val="16"/>
              </w:rPr>
              <w:t>40.50</w:t>
            </w:r>
          </w:p>
        </w:tc>
        <w:tc>
          <w:tcPr>
            <w:tcW w:w="821" w:type="pct"/>
            <w:vAlign w:val="center"/>
          </w:tcPr>
          <w:p w14:paraId="12D9F716" w14:textId="7A56543C" w:rsidR="00B67FCE" w:rsidRPr="00781112" w:rsidRDefault="00B67FCE" w:rsidP="00827FF4">
            <w:pPr>
              <w:jc w:val="center"/>
              <w:rPr>
                <w:rFonts w:cs="Arial"/>
                <w:color w:val="000000" w:themeColor="text1"/>
                <w:szCs w:val="16"/>
              </w:rPr>
            </w:pPr>
            <w:r w:rsidRPr="00781112">
              <w:rPr>
                <w:rFonts w:cs="Arial"/>
                <w:color w:val="000000" w:themeColor="text1"/>
                <w:szCs w:val="16"/>
              </w:rPr>
              <w:t>40.00</w:t>
            </w:r>
          </w:p>
        </w:tc>
        <w:tc>
          <w:tcPr>
            <w:tcW w:w="821" w:type="pct"/>
            <w:vAlign w:val="center"/>
          </w:tcPr>
          <w:p w14:paraId="4EE8CD33" w14:textId="2A4DD9F9" w:rsidR="00B67FCE" w:rsidRPr="00781112" w:rsidRDefault="00B67FCE" w:rsidP="00827FF4">
            <w:pPr>
              <w:jc w:val="center"/>
              <w:rPr>
                <w:rFonts w:cs="Arial"/>
                <w:color w:val="000000" w:themeColor="text1"/>
                <w:szCs w:val="16"/>
              </w:rPr>
            </w:pPr>
            <w:r w:rsidRPr="00781112">
              <w:rPr>
                <w:rFonts w:cs="Arial"/>
                <w:color w:val="000000" w:themeColor="text1"/>
                <w:szCs w:val="16"/>
              </w:rPr>
              <w:t>39.50</w:t>
            </w:r>
          </w:p>
        </w:tc>
        <w:tc>
          <w:tcPr>
            <w:tcW w:w="821" w:type="pct"/>
            <w:vAlign w:val="center"/>
          </w:tcPr>
          <w:p w14:paraId="5414FEEF" w14:textId="05CDB931" w:rsidR="00B67FCE" w:rsidRPr="00781112" w:rsidRDefault="00B67FCE" w:rsidP="00827FF4">
            <w:pPr>
              <w:jc w:val="center"/>
              <w:rPr>
                <w:rFonts w:cs="Arial"/>
                <w:color w:val="000000" w:themeColor="text1"/>
                <w:szCs w:val="16"/>
              </w:rPr>
            </w:pPr>
            <w:r w:rsidRPr="00781112">
              <w:rPr>
                <w:rFonts w:cs="Arial"/>
                <w:color w:val="000000" w:themeColor="text1"/>
                <w:szCs w:val="16"/>
              </w:rPr>
              <w:t>39.00</w:t>
            </w:r>
          </w:p>
        </w:tc>
      </w:tr>
      <w:tr w:rsidR="00B67FCE" w:rsidRPr="00781112" w14:paraId="311AB0DD" w14:textId="77777777" w:rsidTr="00845B9B">
        <w:tc>
          <w:tcPr>
            <w:tcW w:w="552" w:type="pct"/>
            <w:shd w:val="clear" w:color="auto" w:fill="auto"/>
            <w:vAlign w:val="center"/>
          </w:tcPr>
          <w:p w14:paraId="3D2E0CB6" w14:textId="77777777" w:rsidR="00B67FCE" w:rsidRPr="00781112" w:rsidRDefault="00B67FCE" w:rsidP="00827FF4">
            <w:pPr>
              <w:spacing w:before="0" w:after="0"/>
              <w:jc w:val="center"/>
              <w:rPr>
                <w:rFonts w:cs="Arial"/>
                <w:color w:val="000000" w:themeColor="text1"/>
                <w:szCs w:val="16"/>
              </w:rPr>
            </w:pPr>
            <w:r w:rsidRPr="00781112">
              <w:rPr>
                <w:rFonts w:cs="Arial"/>
                <w:color w:val="000000" w:themeColor="text1"/>
                <w:szCs w:val="16"/>
              </w:rPr>
              <w:t>Math</w:t>
            </w:r>
          </w:p>
        </w:tc>
        <w:tc>
          <w:tcPr>
            <w:tcW w:w="444" w:type="pct"/>
            <w:shd w:val="clear" w:color="auto" w:fill="auto"/>
            <w:vAlign w:val="center"/>
          </w:tcPr>
          <w:p w14:paraId="2AAA6495" w14:textId="77777777" w:rsidR="00B67FCE" w:rsidRPr="00781112" w:rsidRDefault="00B67FCE" w:rsidP="00827FF4">
            <w:pPr>
              <w:spacing w:before="0" w:after="0"/>
              <w:jc w:val="center"/>
              <w:rPr>
                <w:rFonts w:cs="Arial"/>
                <w:color w:val="000000" w:themeColor="text1"/>
                <w:szCs w:val="16"/>
              </w:rPr>
            </w:pPr>
            <w:r w:rsidRPr="00781112">
              <w:rPr>
                <w:rFonts w:cs="Arial"/>
                <w:color w:val="000000" w:themeColor="text1"/>
                <w:szCs w:val="16"/>
              </w:rPr>
              <w:t>A &lt;=</w:t>
            </w:r>
          </w:p>
        </w:tc>
        <w:tc>
          <w:tcPr>
            <w:tcW w:w="721" w:type="pct"/>
            <w:shd w:val="clear" w:color="auto" w:fill="auto"/>
            <w:vAlign w:val="center"/>
          </w:tcPr>
          <w:p w14:paraId="65E16006" w14:textId="0FBAD82F" w:rsidR="00B67FCE" w:rsidRPr="00781112" w:rsidDel="00DB0A73" w:rsidRDefault="00B67FCE" w:rsidP="00827FF4">
            <w:pPr>
              <w:jc w:val="center"/>
              <w:rPr>
                <w:rFonts w:cs="Arial"/>
                <w:color w:val="000000" w:themeColor="text1"/>
                <w:szCs w:val="16"/>
              </w:rPr>
            </w:pPr>
            <w:r w:rsidRPr="00781112">
              <w:rPr>
                <w:rFonts w:cs="Arial"/>
                <w:color w:val="000000" w:themeColor="text1"/>
                <w:szCs w:val="16"/>
              </w:rPr>
              <w:t>Grade 4</w:t>
            </w:r>
          </w:p>
        </w:tc>
        <w:tc>
          <w:tcPr>
            <w:tcW w:w="821" w:type="pct"/>
            <w:shd w:val="clear" w:color="auto" w:fill="auto"/>
            <w:vAlign w:val="center"/>
          </w:tcPr>
          <w:p w14:paraId="122DB35A" w14:textId="50E48575" w:rsidR="00B67FCE" w:rsidRPr="00781112" w:rsidRDefault="00B67FCE" w:rsidP="00827FF4">
            <w:pPr>
              <w:jc w:val="center"/>
              <w:rPr>
                <w:rFonts w:cs="Arial"/>
                <w:color w:val="000000" w:themeColor="text1"/>
                <w:szCs w:val="16"/>
              </w:rPr>
            </w:pPr>
            <w:r w:rsidRPr="00781112">
              <w:rPr>
                <w:rFonts w:cs="Arial"/>
                <w:color w:val="000000" w:themeColor="text1"/>
                <w:szCs w:val="16"/>
              </w:rPr>
              <w:t>27.00</w:t>
            </w:r>
          </w:p>
        </w:tc>
        <w:tc>
          <w:tcPr>
            <w:tcW w:w="821" w:type="pct"/>
            <w:vAlign w:val="center"/>
          </w:tcPr>
          <w:p w14:paraId="7E46501E" w14:textId="6CB1A41D" w:rsidR="00B67FCE" w:rsidRPr="00781112" w:rsidRDefault="00B67FCE" w:rsidP="00827FF4">
            <w:pPr>
              <w:jc w:val="center"/>
              <w:rPr>
                <w:rFonts w:cs="Arial"/>
                <w:color w:val="000000" w:themeColor="text1"/>
                <w:szCs w:val="16"/>
              </w:rPr>
            </w:pPr>
            <w:r w:rsidRPr="00781112">
              <w:rPr>
                <w:rFonts w:cs="Arial"/>
                <w:color w:val="000000" w:themeColor="text1"/>
                <w:szCs w:val="16"/>
              </w:rPr>
              <w:t>26.50</w:t>
            </w:r>
          </w:p>
        </w:tc>
        <w:tc>
          <w:tcPr>
            <w:tcW w:w="821" w:type="pct"/>
            <w:vAlign w:val="center"/>
          </w:tcPr>
          <w:p w14:paraId="6A7C9997" w14:textId="58A4736A" w:rsidR="00B67FCE" w:rsidRPr="00781112" w:rsidRDefault="00B67FCE" w:rsidP="00827FF4">
            <w:pPr>
              <w:jc w:val="center"/>
              <w:rPr>
                <w:rFonts w:cs="Arial"/>
                <w:color w:val="000000" w:themeColor="text1"/>
                <w:szCs w:val="16"/>
              </w:rPr>
            </w:pPr>
            <w:r w:rsidRPr="00781112">
              <w:rPr>
                <w:rFonts w:cs="Arial"/>
                <w:color w:val="000000" w:themeColor="text1"/>
                <w:szCs w:val="16"/>
              </w:rPr>
              <w:t>26.00</w:t>
            </w:r>
          </w:p>
        </w:tc>
        <w:tc>
          <w:tcPr>
            <w:tcW w:w="821" w:type="pct"/>
            <w:vAlign w:val="center"/>
          </w:tcPr>
          <w:p w14:paraId="491D1816" w14:textId="09E4A313" w:rsidR="00B67FCE" w:rsidRPr="00781112" w:rsidRDefault="00B67FCE" w:rsidP="00827FF4">
            <w:pPr>
              <w:jc w:val="center"/>
              <w:rPr>
                <w:rFonts w:cs="Arial"/>
                <w:color w:val="000000" w:themeColor="text1"/>
                <w:szCs w:val="16"/>
              </w:rPr>
            </w:pPr>
            <w:r w:rsidRPr="00781112">
              <w:rPr>
                <w:rFonts w:cs="Arial"/>
                <w:color w:val="000000" w:themeColor="text1"/>
                <w:szCs w:val="16"/>
              </w:rPr>
              <w:t>25.50</w:t>
            </w:r>
          </w:p>
        </w:tc>
      </w:tr>
      <w:tr w:rsidR="00B67FCE" w:rsidRPr="00781112" w14:paraId="1F14A6A0" w14:textId="77777777" w:rsidTr="00845B9B">
        <w:tc>
          <w:tcPr>
            <w:tcW w:w="552" w:type="pct"/>
            <w:shd w:val="clear" w:color="auto" w:fill="auto"/>
            <w:vAlign w:val="center"/>
          </w:tcPr>
          <w:p w14:paraId="67FFD637" w14:textId="77777777" w:rsidR="00B67FCE" w:rsidRPr="00781112" w:rsidRDefault="00B67FCE" w:rsidP="00827FF4">
            <w:pPr>
              <w:spacing w:before="0" w:after="0"/>
              <w:jc w:val="center"/>
              <w:rPr>
                <w:rFonts w:cs="Arial"/>
                <w:color w:val="000000" w:themeColor="text1"/>
                <w:szCs w:val="16"/>
              </w:rPr>
            </w:pPr>
            <w:r w:rsidRPr="00781112">
              <w:rPr>
                <w:rFonts w:cs="Arial"/>
                <w:color w:val="000000" w:themeColor="text1"/>
                <w:szCs w:val="16"/>
              </w:rPr>
              <w:t>Math</w:t>
            </w:r>
          </w:p>
        </w:tc>
        <w:tc>
          <w:tcPr>
            <w:tcW w:w="444" w:type="pct"/>
            <w:shd w:val="clear" w:color="auto" w:fill="auto"/>
            <w:vAlign w:val="center"/>
          </w:tcPr>
          <w:p w14:paraId="5CC9E434" w14:textId="77777777" w:rsidR="00B67FCE" w:rsidRPr="00781112" w:rsidRDefault="00B67FCE" w:rsidP="00827FF4">
            <w:pPr>
              <w:spacing w:before="0" w:after="0"/>
              <w:jc w:val="center"/>
              <w:rPr>
                <w:rFonts w:cs="Arial"/>
                <w:color w:val="000000" w:themeColor="text1"/>
                <w:szCs w:val="16"/>
              </w:rPr>
            </w:pPr>
            <w:r w:rsidRPr="00781112">
              <w:rPr>
                <w:rFonts w:cs="Arial"/>
                <w:color w:val="000000" w:themeColor="text1"/>
                <w:szCs w:val="16"/>
              </w:rPr>
              <w:t>B &lt;=</w:t>
            </w:r>
          </w:p>
        </w:tc>
        <w:tc>
          <w:tcPr>
            <w:tcW w:w="721" w:type="pct"/>
            <w:shd w:val="clear" w:color="auto" w:fill="auto"/>
            <w:vAlign w:val="center"/>
          </w:tcPr>
          <w:p w14:paraId="48449221" w14:textId="1DE29BDC" w:rsidR="00B67FCE" w:rsidRPr="00781112" w:rsidDel="00DB0A73" w:rsidRDefault="00B67FCE" w:rsidP="00827FF4">
            <w:pPr>
              <w:jc w:val="center"/>
              <w:rPr>
                <w:rFonts w:cs="Arial"/>
                <w:color w:val="000000" w:themeColor="text1"/>
                <w:szCs w:val="16"/>
              </w:rPr>
            </w:pPr>
            <w:r w:rsidRPr="00781112">
              <w:rPr>
                <w:rFonts w:cs="Arial"/>
                <w:color w:val="000000" w:themeColor="text1"/>
                <w:szCs w:val="16"/>
              </w:rPr>
              <w:t>Grade 8</w:t>
            </w:r>
          </w:p>
        </w:tc>
        <w:tc>
          <w:tcPr>
            <w:tcW w:w="821" w:type="pct"/>
            <w:shd w:val="clear" w:color="auto" w:fill="auto"/>
            <w:vAlign w:val="center"/>
          </w:tcPr>
          <w:p w14:paraId="09A6E3C5" w14:textId="2E8BFD65" w:rsidR="00B67FCE" w:rsidRPr="00781112" w:rsidRDefault="00B67FCE" w:rsidP="00827FF4">
            <w:pPr>
              <w:jc w:val="center"/>
              <w:rPr>
                <w:rFonts w:cs="Arial"/>
                <w:color w:val="000000" w:themeColor="text1"/>
                <w:szCs w:val="16"/>
              </w:rPr>
            </w:pPr>
            <w:r w:rsidRPr="00781112">
              <w:rPr>
                <w:rFonts w:cs="Arial"/>
                <w:color w:val="000000" w:themeColor="text1"/>
                <w:szCs w:val="16"/>
              </w:rPr>
              <w:t>28.00</w:t>
            </w:r>
          </w:p>
        </w:tc>
        <w:tc>
          <w:tcPr>
            <w:tcW w:w="821" w:type="pct"/>
            <w:vAlign w:val="center"/>
          </w:tcPr>
          <w:p w14:paraId="627C9FA2" w14:textId="428379CE" w:rsidR="00B67FCE" w:rsidRPr="00781112" w:rsidRDefault="00B67FCE" w:rsidP="00827FF4">
            <w:pPr>
              <w:jc w:val="center"/>
              <w:rPr>
                <w:rFonts w:cs="Arial"/>
                <w:color w:val="000000" w:themeColor="text1"/>
                <w:szCs w:val="16"/>
              </w:rPr>
            </w:pPr>
            <w:r w:rsidRPr="00781112">
              <w:rPr>
                <w:rFonts w:cs="Arial"/>
                <w:color w:val="000000" w:themeColor="text1"/>
                <w:szCs w:val="16"/>
              </w:rPr>
              <w:t>27.50</w:t>
            </w:r>
          </w:p>
        </w:tc>
        <w:tc>
          <w:tcPr>
            <w:tcW w:w="821" w:type="pct"/>
            <w:vAlign w:val="center"/>
          </w:tcPr>
          <w:p w14:paraId="6204E3FD" w14:textId="081B5532" w:rsidR="00B67FCE" w:rsidRPr="00781112" w:rsidRDefault="00B67FCE" w:rsidP="00827FF4">
            <w:pPr>
              <w:jc w:val="center"/>
              <w:rPr>
                <w:rFonts w:cs="Arial"/>
                <w:color w:val="000000" w:themeColor="text1"/>
                <w:szCs w:val="16"/>
              </w:rPr>
            </w:pPr>
            <w:r w:rsidRPr="00781112">
              <w:rPr>
                <w:rFonts w:cs="Arial"/>
                <w:color w:val="000000" w:themeColor="text1"/>
                <w:szCs w:val="16"/>
              </w:rPr>
              <w:t>27.00</w:t>
            </w:r>
          </w:p>
        </w:tc>
        <w:tc>
          <w:tcPr>
            <w:tcW w:w="821" w:type="pct"/>
            <w:vAlign w:val="center"/>
          </w:tcPr>
          <w:p w14:paraId="70AB4E74" w14:textId="67486BA0" w:rsidR="00B67FCE" w:rsidRPr="00781112" w:rsidRDefault="00B67FCE" w:rsidP="00827FF4">
            <w:pPr>
              <w:jc w:val="center"/>
              <w:rPr>
                <w:rFonts w:cs="Arial"/>
                <w:color w:val="000000" w:themeColor="text1"/>
                <w:szCs w:val="16"/>
              </w:rPr>
            </w:pPr>
            <w:r w:rsidRPr="00781112">
              <w:rPr>
                <w:rFonts w:cs="Arial"/>
                <w:color w:val="000000" w:themeColor="text1"/>
                <w:szCs w:val="16"/>
              </w:rPr>
              <w:t>26.50</w:t>
            </w:r>
          </w:p>
        </w:tc>
      </w:tr>
      <w:tr w:rsidR="00B67FCE" w:rsidRPr="00781112" w14:paraId="60CD7006" w14:textId="77777777" w:rsidTr="00845B9B">
        <w:tc>
          <w:tcPr>
            <w:tcW w:w="552" w:type="pct"/>
            <w:shd w:val="clear" w:color="auto" w:fill="auto"/>
            <w:vAlign w:val="center"/>
          </w:tcPr>
          <w:p w14:paraId="76491141" w14:textId="77777777" w:rsidR="00B67FCE" w:rsidRPr="00781112" w:rsidRDefault="00B67FCE" w:rsidP="00827FF4">
            <w:pPr>
              <w:spacing w:before="0" w:after="0"/>
              <w:jc w:val="center"/>
              <w:rPr>
                <w:rFonts w:cs="Arial"/>
                <w:color w:val="000000" w:themeColor="text1"/>
                <w:szCs w:val="16"/>
              </w:rPr>
            </w:pPr>
            <w:r w:rsidRPr="00781112">
              <w:rPr>
                <w:rFonts w:cs="Arial"/>
                <w:color w:val="000000" w:themeColor="text1"/>
                <w:szCs w:val="16"/>
              </w:rPr>
              <w:t>Math</w:t>
            </w:r>
          </w:p>
        </w:tc>
        <w:tc>
          <w:tcPr>
            <w:tcW w:w="444" w:type="pct"/>
            <w:shd w:val="clear" w:color="auto" w:fill="auto"/>
            <w:vAlign w:val="center"/>
          </w:tcPr>
          <w:p w14:paraId="6C27CF3D" w14:textId="77777777" w:rsidR="00B67FCE" w:rsidRPr="00781112" w:rsidRDefault="00B67FCE" w:rsidP="00827FF4">
            <w:pPr>
              <w:spacing w:before="0" w:after="0"/>
              <w:jc w:val="center"/>
              <w:rPr>
                <w:rFonts w:cs="Arial"/>
                <w:color w:val="000000" w:themeColor="text1"/>
                <w:szCs w:val="16"/>
              </w:rPr>
            </w:pPr>
            <w:r w:rsidRPr="00781112">
              <w:rPr>
                <w:rFonts w:cs="Arial"/>
                <w:color w:val="000000" w:themeColor="text1"/>
                <w:szCs w:val="16"/>
              </w:rPr>
              <w:t>C &lt;=</w:t>
            </w:r>
          </w:p>
        </w:tc>
        <w:tc>
          <w:tcPr>
            <w:tcW w:w="721" w:type="pct"/>
            <w:shd w:val="clear" w:color="auto" w:fill="auto"/>
            <w:vAlign w:val="center"/>
          </w:tcPr>
          <w:p w14:paraId="4E465544" w14:textId="4F893AB5" w:rsidR="00B67FCE" w:rsidRPr="00781112" w:rsidDel="00DB0A73" w:rsidRDefault="00B67FCE" w:rsidP="00827FF4">
            <w:pPr>
              <w:jc w:val="center"/>
              <w:rPr>
                <w:rFonts w:cs="Arial"/>
                <w:color w:val="000000" w:themeColor="text1"/>
                <w:szCs w:val="16"/>
              </w:rPr>
            </w:pPr>
            <w:r w:rsidRPr="00781112">
              <w:rPr>
                <w:rFonts w:cs="Arial"/>
                <w:color w:val="000000" w:themeColor="text1"/>
                <w:szCs w:val="16"/>
              </w:rPr>
              <w:t>Grade HS</w:t>
            </w:r>
          </w:p>
        </w:tc>
        <w:tc>
          <w:tcPr>
            <w:tcW w:w="821" w:type="pct"/>
            <w:shd w:val="clear" w:color="auto" w:fill="auto"/>
            <w:vAlign w:val="center"/>
          </w:tcPr>
          <w:p w14:paraId="7B41E026" w14:textId="6E6F2C10" w:rsidR="00B67FCE" w:rsidRPr="00781112" w:rsidRDefault="00B67FCE" w:rsidP="00827FF4">
            <w:pPr>
              <w:jc w:val="center"/>
              <w:rPr>
                <w:rFonts w:cs="Arial"/>
                <w:color w:val="000000" w:themeColor="text1"/>
                <w:szCs w:val="16"/>
              </w:rPr>
            </w:pPr>
            <w:r w:rsidRPr="00781112">
              <w:rPr>
                <w:rFonts w:cs="Arial"/>
                <w:color w:val="000000" w:themeColor="text1"/>
                <w:szCs w:val="16"/>
              </w:rPr>
              <w:t>20.00</w:t>
            </w:r>
          </w:p>
        </w:tc>
        <w:tc>
          <w:tcPr>
            <w:tcW w:w="821" w:type="pct"/>
            <w:vAlign w:val="center"/>
          </w:tcPr>
          <w:p w14:paraId="294118D4" w14:textId="54195603" w:rsidR="00B67FCE" w:rsidRPr="00781112" w:rsidRDefault="00B67FCE" w:rsidP="00827FF4">
            <w:pPr>
              <w:jc w:val="center"/>
              <w:rPr>
                <w:rFonts w:cs="Arial"/>
                <w:color w:val="000000" w:themeColor="text1"/>
                <w:szCs w:val="16"/>
              </w:rPr>
            </w:pPr>
            <w:r w:rsidRPr="00781112">
              <w:rPr>
                <w:rFonts w:cs="Arial"/>
                <w:color w:val="000000" w:themeColor="text1"/>
                <w:szCs w:val="16"/>
              </w:rPr>
              <w:t>19.50</w:t>
            </w:r>
          </w:p>
        </w:tc>
        <w:tc>
          <w:tcPr>
            <w:tcW w:w="821" w:type="pct"/>
            <w:vAlign w:val="center"/>
          </w:tcPr>
          <w:p w14:paraId="41623CC8" w14:textId="4F75F535" w:rsidR="00B67FCE" w:rsidRPr="00781112" w:rsidRDefault="00B67FCE" w:rsidP="00827FF4">
            <w:pPr>
              <w:jc w:val="center"/>
              <w:rPr>
                <w:rFonts w:cs="Arial"/>
                <w:color w:val="000000" w:themeColor="text1"/>
                <w:szCs w:val="16"/>
              </w:rPr>
            </w:pPr>
            <w:r w:rsidRPr="00781112">
              <w:rPr>
                <w:rFonts w:cs="Arial"/>
                <w:color w:val="000000" w:themeColor="text1"/>
                <w:szCs w:val="16"/>
              </w:rPr>
              <w:t>19.00</w:t>
            </w:r>
          </w:p>
        </w:tc>
        <w:tc>
          <w:tcPr>
            <w:tcW w:w="821" w:type="pct"/>
            <w:vAlign w:val="center"/>
          </w:tcPr>
          <w:p w14:paraId="70C28E3C" w14:textId="4F91601C" w:rsidR="00B67FCE" w:rsidRPr="00781112" w:rsidRDefault="00B67FCE" w:rsidP="00827FF4">
            <w:pPr>
              <w:jc w:val="center"/>
              <w:rPr>
                <w:rFonts w:cs="Arial"/>
                <w:color w:val="000000" w:themeColor="text1"/>
                <w:szCs w:val="16"/>
              </w:rPr>
            </w:pPr>
            <w:r w:rsidRPr="00781112">
              <w:rPr>
                <w:rFonts w:cs="Arial"/>
                <w:color w:val="000000" w:themeColor="text1"/>
                <w:szCs w:val="16"/>
              </w:rPr>
              <w:t>18.50</w:t>
            </w:r>
          </w:p>
        </w:tc>
      </w:tr>
    </w:tbl>
    <w:p w14:paraId="05E796DD" w14:textId="77777777" w:rsidR="00DD5B7A" w:rsidRPr="00781112" w:rsidRDefault="00DD5B7A" w:rsidP="00DD5B7A">
      <w:pPr>
        <w:rPr>
          <w:b/>
          <w:color w:val="000000" w:themeColor="text1"/>
        </w:rPr>
      </w:pPr>
    </w:p>
    <w:p w14:paraId="209349EB" w14:textId="77777777" w:rsidR="00DD5B7A" w:rsidRPr="00781112" w:rsidRDefault="00DD5B7A" w:rsidP="00DD5B7A">
      <w:pPr>
        <w:rPr>
          <w:b/>
          <w:color w:val="000000" w:themeColor="text1"/>
        </w:rPr>
      </w:pPr>
      <w:r w:rsidRPr="00781112">
        <w:rPr>
          <w:b/>
          <w:color w:val="000000" w:themeColor="text1"/>
        </w:rPr>
        <w:t xml:space="preserve">Targets: Description of Stakeholder Input </w:t>
      </w:r>
    </w:p>
    <w:p w14:paraId="1A8E431E" w14:textId="45368C9A" w:rsidR="00DD5B7A" w:rsidRPr="00781112" w:rsidRDefault="00DD5B7A" w:rsidP="00DD5B7A">
      <w:pPr>
        <w:rPr>
          <w:rFonts w:cs="Arial"/>
          <w:color w:val="000000" w:themeColor="text1"/>
          <w:szCs w:val="16"/>
        </w:rPr>
      </w:pPr>
      <w:r w:rsidRPr="00781112">
        <w:rPr>
          <w:rFonts w:cs="Arial"/>
          <w:color w:val="000000" w:themeColor="text1"/>
          <w:szCs w:val="16"/>
        </w:rPr>
        <w:t>INITIAL TARGET SETTING</w:t>
      </w:r>
      <w:r w:rsidRPr="00781112">
        <w:rPr>
          <w:rFonts w:cs="Arial"/>
          <w:color w:val="000000" w:themeColor="text1"/>
          <w:szCs w:val="16"/>
        </w:rPr>
        <w:br/>
      </w:r>
      <w:r w:rsidRPr="00781112">
        <w:rPr>
          <w:rFonts w:cs="Arial"/>
          <w:color w:val="000000" w:themeColor="text1"/>
          <w:szCs w:val="16"/>
        </w:rPr>
        <w:br/>
        <w:t xml:space="preserve">The WVDE/OSE conducted a series of four stakeholder meetings to solicit feedback on the proposed targets for the new SPP/APR package starting in July 2021. An initial series of stakeholder sessions were designed to review current progress and proposed targets as well as the State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w:t>
      </w:r>
      <w:r w:rsidRPr="00781112">
        <w:rPr>
          <w:rFonts w:cs="Arial"/>
          <w:color w:val="000000" w:themeColor="text1"/>
          <w:szCs w:val="16"/>
        </w:rPr>
        <w:lastRenderedPageBreak/>
        <w:t xml:space="preserve">links to the survey were posted on the department webpage. </w:t>
      </w:r>
      <w:r w:rsidRPr="00781112">
        <w:rPr>
          <w:rFonts w:cs="Arial"/>
          <w:color w:val="000000" w:themeColor="text1"/>
          <w:szCs w:val="16"/>
        </w:rPr>
        <w:br/>
      </w:r>
      <w:r w:rsidRPr="00781112">
        <w:rPr>
          <w:rFonts w:cs="Arial"/>
          <w:color w:val="000000" w:themeColor="text1"/>
          <w:szCs w:val="16"/>
        </w:rPr>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r>
      <w:r w:rsidRPr="00781112">
        <w:rPr>
          <w:rFonts w:cs="Arial"/>
          <w:color w:val="000000" w:themeColor="text1"/>
          <w:szCs w:val="16"/>
        </w:rPr>
        <w:br/>
      </w:r>
      <w:r w:rsidRPr="00781112">
        <w:rPr>
          <w:rFonts w:cs="Arial"/>
          <w:color w:val="000000" w:themeColor="text1"/>
          <w:szCs w:val="16"/>
        </w:rPr>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r>
      <w:r w:rsidRPr="00781112">
        <w:rPr>
          <w:rFonts w:cs="Arial"/>
          <w:color w:val="000000" w:themeColor="text1"/>
          <w:szCs w:val="16"/>
        </w:rPr>
        <w:br/>
      </w:r>
      <w:r w:rsidRPr="00781112">
        <w:rPr>
          <w:rFonts w:cs="Arial"/>
          <w:color w:val="000000" w:themeColor="text1"/>
          <w:szCs w:val="16"/>
        </w:rPr>
        <w:br/>
        <w:t>The baseline data from FFY 2018 were calculated as the difference between the proficiency rate of children with disabilities and an IEP taking the state-wide assessments and the proficiency rate of ALL students taking the state-wide assessment. Disaggregation by subject area (math and reading) and grade level (4th, 8th, and 11th) was conducted prior to calculations. These calculations were presented and accepted by stakeholders during the final stakeholder meeting in September 2021.</w:t>
      </w:r>
      <w:r w:rsidRPr="00781112">
        <w:rPr>
          <w:rFonts w:cs="Arial"/>
          <w:color w:val="000000" w:themeColor="text1"/>
          <w:szCs w:val="16"/>
        </w:rPr>
        <w:br/>
      </w:r>
      <w:r w:rsidRPr="00781112">
        <w:rPr>
          <w:rFonts w:cs="Arial"/>
          <w:color w:val="000000" w:themeColor="text1"/>
          <w:szCs w:val="16"/>
        </w:rPr>
        <w:br/>
        <w:t>FFY 2022</w:t>
      </w:r>
      <w:r w:rsidRPr="00781112">
        <w:rPr>
          <w:rFonts w:cs="Arial"/>
          <w:color w:val="000000" w:themeColor="text1"/>
          <w:szCs w:val="16"/>
        </w:rPr>
        <w:br/>
      </w:r>
      <w:r w:rsidRPr="00781112">
        <w:rPr>
          <w:rFonts w:cs="Arial"/>
          <w:color w:val="000000" w:themeColor="text1"/>
          <w:szCs w:val="16"/>
        </w:rPr>
        <w:br/>
        <w:t>Stakeholders did not express interest in modifying or revising the Assessment Proficiency Gap (Grade Level Standards) targets during any meetings throughout the reporting period; however, WVDE/OSE is receptive to any potential concerns or recommendations that stakeholders may have regarding these targets.</w:t>
      </w:r>
    </w:p>
    <w:p w14:paraId="5EB19DE7" w14:textId="77777777" w:rsidR="00DD5B7A" w:rsidRPr="00781112" w:rsidRDefault="00DD5B7A" w:rsidP="00DD5B7A">
      <w:pPr>
        <w:spacing w:before="0" w:after="200" w:line="276" w:lineRule="auto"/>
        <w:rPr>
          <w:b/>
          <w:color w:val="000000" w:themeColor="text1"/>
        </w:rPr>
      </w:pPr>
    </w:p>
    <w:p w14:paraId="5F03961C" w14:textId="6D58C810" w:rsidR="00DD5B7A" w:rsidRPr="00781112" w:rsidRDefault="00FA33C9" w:rsidP="00DD5B7A">
      <w:pPr>
        <w:rPr>
          <w:b/>
          <w:color w:val="000000" w:themeColor="text1"/>
        </w:rPr>
      </w:pPr>
      <w:r>
        <w:rPr>
          <w:b/>
          <w:color w:val="000000" w:themeColor="text1"/>
        </w:rPr>
        <w:t xml:space="preserve">FFY 2022 Data Disaggregation from </w:t>
      </w:r>
      <w:proofErr w:type="spellStart"/>
      <w:r>
        <w:rPr>
          <w:b/>
          <w:color w:val="000000" w:themeColor="text1"/>
        </w:rPr>
        <w:t>ED</w:t>
      </w:r>
      <w:r w:rsidRPr="00BA3DBE">
        <w:rPr>
          <w:b/>
          <w:i/>
          <w:iCs/>
          <w:color w:val="000000" w:themeColor="text1"/>
        </w:rPr>
        <w:t>Facts</w:t>
      </w:r>
      <w:proofErr w:type="spellEnd"/>
    </w:p>
    <w:p w14:paraId="27A29F4B" w14:textId="77777777" w:rsidR="00DD5B7A" w:rsidRPr="00781112" w:rsidRDefault="00DD5B7A" w:rsidP="00DD5B7A">
      <w:pPr>
        <w:rPr>
          <w:rFonts w:cs="Arial"/>
          <w:b/>
          <w:color w:val="000000" w:themeColor="text1"/>
          <w:szCs w:val="16"/>
        </w:rPr>
      </w:pPr>
      <w:r w:rsidRPr="00781112">
        <w:rPr>
          <w:rFonts w:cs="Arial"/>
          <w:b/>
          <w:color w:val="000000" w:themeColor="text1"/>
          <w:szCs w:val="16"/>
        </w:rPr>
        <w:t xml:space="preserve">Data Source:  </w:t>
      </w:r>
    </w:p>
    <w:p w14:paraId="24C5C209" w14:textId="49550180" w:rsidR="00DD5B7A" w:rsidRPr="00781112" w:rsidRDefault="00DD5B7A" w:rsidP="00DD5B7A">
      <w:pPr>
        <w:rPr>
          <w:rFonts w:cs="Arial"/>
          <w:color w:val="000000" w:themeColor="text1"/>
          <w:szCs w:val="16"/>
        </w:rPr>
      </w:pPr>
      <w:r w:rsidRPr="00781112">
        <w:rPr>
          <w:rFonts w:cs="Arial"/>
          <w:color w:val="000000" w:themeColor="text1"/>
          <w:szCs w:val="16"/>
        </w:rPr>
        <w:t>SY 2022-23 Assessment Data Groups - Reading (EDFacts file spec FS178; Data Group: 584)</w:t>
      </w:r>
    </w:p>
    <w:p w14:paraId="51B1992D" w14:textId="77777777" w:rsidR="00DD5B7A" w:rsidRPr="00781112" w:rsidRDefault="00DD5B7A" w:rsidP="00DD5B7A">
      <w:pPr>
        <w:rPr>
          <w:rFonts w:cs="Arial"/>
          <w:b/>
          <w:color w:val="000000" w:themeColor="text1"/>
          <w:szCs w:val="16"/>
        </w:rPr>
      </w:pPr>
      <w:r w:rsidRPr="00781112">
        <w:rPr>
          <w:rFonts w:cs="Arial"/>
          <w:b/>
          <w:color w:val="000000" w:themeColor="text1"/>
          <w:szCs w:val="16"/>
        </w:rPr>
        <w:t xml:space="preserve">Date: </w:t>
      </w:r>
    </w:p>
    <w:p w14:paraId="254E3F3F" w14:textId="7BE38E1B" w:rsidR="00DD5B7A" w:rsidRPr="00781112" w:rsidRDefault="00DD5B7A" w:rsidP="00DD5B7A">
      <w:pPr>
        <w:rPr>
          <w:rFonts w:cs="Arial"/>
          <w:color w:val="000000" w:themeColor="text1"/>
          <w:szCs w:val="16"/>
        </w:rPr>
      </w:pPr>
      <w:r w:rsidRPr="00781112">
        <w:rPr>
          <w:rFonts w:cs="Arial"/>
          <w:color w:val="000000" w:themeColor="text1"/>
          <w:szCs w:val="16"/>
        </w:rPr>
        <w:t>01/10/2024</w:t>
      </w:r>
    </w:p>
    <w:p w14:paraId="45DD1CF1" w14:textId="5E6E849D" w:rsidR="00DD5B7A" w:rsidRPr="00781112" w:rsidRDefault="00DD5B7A" w:rsidP="00DD5B7A">
      <w:pPr>
        <w:rPr>
          <w:b/>
          <w:color w:val="000000" w:themeColor="text1"/>
        </w:rPr>
      </w:pPr>
      <w:r w:rsidRPr="00781112">
        <w:rPr>
          <w:b/>
          <w:color w:val="000000" w:themeColor="text1"/>
        </w:rPr>
        <w:t>Reading Assessment Proficiency Data by Grade</w:t>
      </w:r>
      <w:r w:rsidR="00993B32">
        <w:rPr>
          <w:b/>
          <w:color w:val="000000" w:themeColor="text1"/>
        </w:rPr>
        <w:t xml:space="preserve"> (1)</w:t>
      </w:r>
    </w:p>
    <w:tbl>
      <w:tblPr>
        <w:tblStyle w:val="TableGrid"/>
        <w:tblW w:w="5000" w:type="pct"/>
        <w:tblLayout w:type="fixed"/>
        <w:tblLook w:val="04A0" w:firstRow="1" w:lastRow="0" w:firstColumn="1" w:lastColumn="0" w:noHBand="0" w:noVBand="1"/>
        <w:tblCaption w:val="B03DSSPARTDATABYGRDRLA"/>
      </w:tblPr>
      <w:tblGrid>
        <w:gridCol w:w="3775"/>
        <w:gridCol w:w="2337"/>
        <w:gridCol w:w="2339"/>
        <w:gridCol w:w="2339"/>
      </w:tblGrid>
      <w:tr w:rsidR="00847776" w:rsidRPr="00781112" w14:paraId="6DA55728" w14:textId="77777777" w:rsidTr="00E95FBF">
        <w:tc>
          <w:tcPr>
            <w:tcW w:w="1749" w:type="pct"/>
            <w:shd w:val="clear" w:color="auto" w:fill="auto"/>
          </w:tcPr>
          <w:p w14:paraId="4EAC2736" w14:textId="6924CA80" w:rsidR="00DD5B7A" w:rsidRPr="00781112" w:rsidRDefault="00835EAD" w:rsidP="00827FF4">
            <w:pPr>
              <w:jc w:val="center"/>
              <w:rPr>
                <w:rFonts w:cs="Arial"/>
                <w:b/>
                <w:bCs/>
                <w:color w:val="000000" w:themeColor="text1"/>
                <w:szCs w:val="16"/>
              </w:rPr>
            </w:pPr>
            <w:r w:rsidRPr="00781112">
              <w:rPr>
                <w:rFonts w:cs="Arial"/>
                <w:b/>
                <w:bCs/>
                <w:color w:val="000000" w:themeColor="text1"/>
                <w:szCs w:val="16"/>
              </w:rPr>
              <w:t>Group</w:t>
            </w:r>
          </w:p>
        </w:tc>
        <w:tc>
          <w:tcPr>
            <w:tcW w:w="1083" w:type="pct"/>
            <w:shd w:val="clear" w:color="auto" w:fill="auto"/>
            <w:vAlign w:val="center"/>
          </w:tcPr>
          <w:p w14:paraId="3D691E68" w14:textId="255E6CDB" w:rsidR="00DD5B7A" w:rsidRPr="00781112" w:rsidRDefault="00DD5B7A" w:rsidP="00827FF4">
            <w:pPr>
              <w:jc w:val="center"/>
              <w:rPr>
                <w:rFonts w:cs="Arial"/>
                <w:b/>
                <w:bCs/>
                <w:color w:val="000000" w:themeColor="text1"/>
                <w:szCs w:val="16"/>
              </w:rPr>
            </w:pPr>
            <w:r w:rsidRPr="00781112">
              <w:rPr>
                <w:rFonts w:cs="Arial"/>
                <w:b/>
                <w:bCs/>
                <w:color w:val="000000" w:themeColor="text1"/>
                <w:szCs w:val="16"/>
              </w:rPr>
              <w:t>Grade 4</w:t>
            </w:r>
          </w:p>
        </w:tc>
        <w:tc>
          <w:tcPr>
            <w:tcW w:w="1084" w:type="pct"/>
            <w:shd w:val="clear" w:color="auto" w:fill="auto"/>
            <w:vAlign w:val="center"/>
          </w:tcPr>
          <w:p w14:paraId="04C042D1" w14:textId="5F31110D" w:rsidR="00DD5B7A" w:rsidRPr="00781112" w:rsidRDefault="00DD5B7A" w:rsidP="00827FF4">
            <w:pPr>
              <w:jc w:val="center"/>
              <w:rPr>
                <w:rFonts w:cs="Arial"/>
                <w:b/>
                <w:bCs/>
                <w:color w:val="000000" w:themeColor="text1"/>
                <w:szCs w:val="16"/>
              </w:rPr>
            </w:pPr>
            <w:r w:rsidRPr="00781112">
              <w:rPr>
                <w:rFonts w:cs="Arial"/>
                <w:b/>
                <w:bCs/>
                <w:color w:val="000000" w:themeColor="text1"/>
                <w:szCs w:val="16"/>
              </w:rPr>
              <w:t>Grade 8</w:t>
            </w:r>
          </w:p>
        </w:tc>
        <w:tc>
          <w:tcPr>
            <w:tcW w:w="1084" w:type="pct"/>
            <w:shd w:val="clear" w:color="auto" w:fill="auto"/>
            <w:vAlign w:val="center"/>
          </w:tcPr>
          <w:p w14:paraId="5ED006E5" w14:textId="47B87CAA" w:rsidR="00DD5B7A" w:rsidRPr="00781112" w:rsidRDefault="00DD5B7A" w:rsidP="00827FF4">
            <w:pPr>
              <w:jc w:val="center"/>
              <w:rPr>
                <w:rFonts w:cs="Arial"/>
                <w:b/>
                <w:bCs/>
                <w:color w:val="000000" w:themeColor="text1"/>
                <w:szCs w:val="16"/>
              </w:rPr>
            </w:pPr>
            <w:r w:rsidRPr="00781112">
              <w:rPr>
                <w:rFonts w:cs="Arial"/>
                <w:b/>
                <w:bCs/>
                <w:color w:val="000000" w:themeColor="text1"/>
                <w:szCs w:val="16"/>
              </w:rPr>
              <w:t>Grade HS</w:t>
            </w:r>
          </w:p>
        </w:tc>
      </w:tr>
      <w:tr w:rsidR="002D3EE6" w:rsidRPr="00781112" w14:paraId="37D772D8" w14:textId="77777777" w:rsidTr="00E95FBF">
        <w:tc>
          <w:tcPr>
            <w:tcW w:w="1749" w:type="pct"/>
            <w:shd w:val="clear" w:color="auto" w:fill="auto"/>
          </w:tcPr>
          <w:p w14:paraId="7B0D7CCF" w14:textId="33D6DF72" w:rsidR="002D3EE6" w:rsidRPr="00781112" w:rsidRDefault="002D3EE6" w:rsidP="002D3EE6">
            <w:pPr>
              <w:rPr>
                <w:rFonts w:cs="Arial"/>
                <w:color w:val="000000" w:themeColor="text1"/>
                <w:szCs w:val="16"/>
              </w:rPr>
            </w:pPr>
            <w:r w:rsidRPr="00781112">
              <w:rPr>
                <w:rFonts w:cs="Arial"/>
                <w:color w:val="000000" w:themeColor="text1"/>
                <w:szCs w:val="16"/>
              </w:rPr>
              <w:t>a. All Students who received a valid score and a proficiency was assigned for the regular assessment</w:t>
            </w:r>
          </w:p>
        </w:tc>
        <w:tc>
          <w:tcPr>
            <w:tcW w:w="1083" w:type="pct"/>
            <w:shd w:val="clear" w:color="auto" w:fill="auto"/>
            <w:vAlign w:val="center"/>
          </w:tcPr>
          <w:p w14:paraId="4F7A04F6" w14:textId="19D267DA" w:rsidR="002D3EE6" w:rsidRPr="00781112" w:rsidRDefault="002D3EE6" w:rsidP="002D3EE6">
            <w:pPr>
              <w:jc w:val="center"/>
              <w:rPr>
                <w:rFonts w:cs="Arial"/>
                <w:color w:val="000000" w:themeColor="text1"/>
                <w:szCs w:val="16"/>
              </w:rPr>
            </w:pPr>
            <w:r w:rsidRPr="00781112">
              <w:rPr>
                <w:rFonts w:cs="Arial"/>
                <w:color w:val="000000" w:themeColor="text1"/>
                <w:szCs w:val="16"/>
              </w:rPr>
              <w:t>17,574</w:t>
            </w:r>
          </w:p>
        </w:tc>
        <w:tc>
          <w:tcPr>
            <w:tcW w:w="1084" w:type="pct"/>
            <w:shd w:val="clear" w:color="auto" w:fill="auto"/>
            <w:vAlign w:val="center"/>
          </w:tcPr>
          <w:p w14:paraId="171D43A3" w14:textId="2BAB5EF8" w:rsidR="002D3EE6" w:rsidRPr="00781112" w:rsidRDefault="002D3EE6" w:rsidP="002D3EE6">
            <w:pPr>
              <w:jc w:val="center"/>
              <w:rPr>
                <w:rFonts w:cs="Arial"/>
                <w:color w:val="000000" w:themeColor="text1"/>
                <w:szCs w:val="16"/>
              </w:rPr>
            </w:pPr>
            <w:r w:rsidRPr="00781112">
              <w:rPr>
                <w:rFonts w:cs="Arial"/>
                <w:color w:val="000000" w:themeColor="text1"/>
                <w:szCs w:val="16"/>
              </w:rPr>
              <w:t>18,370</w:t>
            </w:r>
          </w:p>
        </w:tc>
        <w:tc>
          <w:tcPr>
            <w:tcW w:w="1084" w:type="pct"/>
            <w:shd w:val="clear" w:color="auto" w:fill="auto"/>
            <w:vAlign w:val="center"/>
          </w:tcPr>
          <w:p w14:paraId="58B877C4" w14:textId="55D5291F" w:rsidR="002D3EE6" w:rsidRPr="00781112" w:rsidRDefault="002D3EE6" w:rsidP="002D3EE6">
            <w:pPr>
              <w:jc w:val="center"/>
              <w:rPr>
                <w:rFonts w:cs="Arial"/>
                <w:color w:val="000000" w:themeColor="text1"/>
                <w:szCs w:val="16"/>
              </w:rPr>
            </w:pPr>
            <w:r w:rsidRPr="00781112">
              <w:rPr>
                <w:rFonts w:cs="Arial"/>
                <w:color w:val="000000" w:themeColor="text1"/>
                <w:szCs w:val="16"/>
              </w:rPr>
              <w:t>14,955</w:t>
            </w:r>
          </w:p>
        </w:tc>
      </w:tr>
      <w:tr w:rsidR="002D3EE6" w:rsidRPr="00781112" w14:paraId="6D2048AF" w14:textId="77777777" w:rsidTr="00E95FBF">
        <w:tc>
          <w:tcPr>
            <w:tcW w:w="1749" w:type="pct"/>
            <w:shd w:val="clear" w:color="auto" w:fill="auto"/>
          </w:tcPr>
          <w:p w14:paraId="5F5D9DBC" w14:textId="3AB6D57C" w:rsidR="002D3EE6" w:rsidRPr="00781112" w:rsidRDefault="002D3EE6" w:rsidP="002D3EE6">
            <w:pPr>
              <w:rPr>
                <w:rFonts w:cs="Arial"/>
                <w:color w:val="000000" w:themeColor="text1"/>
                <w:szCs w:val="16"/>
              </w:rPr>
            </w:pPr>
            <w:r w:rsidRPr="00781112">
              <w:rPr>
                <w:rFonts w:cs="Arial"/>
                <w:color w:val="000000" w:themeColor="text1"/>
                <w:szCs w:val="16"/>
              </w:rPr>
              <w:t xml:space="preserve">b. Children with IEPs who received a valid score and a proficiency was assigned </w:t>
            </w:r>
            <w:r w:rsidRPr="00781112">
              <w:rPr>
                <w:rFonts w:cs="Arial"/>
                <w:szCs w:val="16"/>
                <w:shd w:val="clear" w:color="auto" w:fill="FFFFFF"/>
              </w:rPr>
              <w:t>for the regular assessment</w:t>
            </w:r>
          </w:p>
        </w:tc>
        <w:tc>
          <w:tcPr>
            <w:tcW w:w="1083" w:type="pct"/>
            <w:shd w:val="clear" w:color="auto" w:fill="auto"/>
            <w:vAlign w:val="center"/>
          </w:tcPr>
          <w:p w14:paraId="25792A43" w14:textId="636F508C" w:rsidR="002D3EE6" w:rsidRPr="00781112" w:rsidRDefault="002D3EE6" w:rsidP="002D3EE6">
            <w:pPr>
              <w:jc w:val="center"/>
              <w:rPr>
                <w:rFonts w:cs="Arial"/>
                <w:color w:val="000000" w:themeColor="text1"/>
                <w:szCs w:val="16"/>
              </w:rPr>
            </w:pPr>
            <w:r w:rsidRPr="00781112">
              <w:rPr>
                <w:rFonts w:cs="Arial"/>
                <w:color w:val="000000" w:themeColor="text1"/>
                <w:szCs w:val="16"/>
              </w:rPr>
              <w:t>4,181</w:t>
            </w:r>
          </w:p>
        </w:tc>
        <w:tc>
          <w:tcPr>
            <w:tcW w:w="1084" w:type="pct"/>
            <w:shd w:val="clear" w:color="auto" w:fill="auto"/>
            <w:vAlign w:val="center"/>
          </w:tcPr>
          <w:p w14:paraId="34571492" w14:textId="6F3F5797" w:rsidR="002D3EE6" w:rsidRPr="00781112" w:rsidRDefault="002D3EE6" w:rsidP="002D3EE6">
            <w:pPr>
              <w:jc w:val="center"/>
              <w:rPr>
                <w:rFonts w:cs="Arial"/>
                <w:color w:val="000000" w:themeColor="text1"/>
                <w:szCs w:val="16"/>
              </w:rPr>
            </w:pPr>
            <w:r w:rsidRPr="00781112">
              <w:rPr>
                <w:rFonts w:cs="Arial"/>
                <w:color w:val="000000" w:themeColor="text1"/>
                <w:szCs w:val="16"/>
              </w:rPr>
              <w:t>3,249</w:t>
            </w:r>
          </w:p>
        </w:tc>
        <w:tc>
          <w:tcPr>
            <w:tcW w:w="1084" w:type="pct"/>
            <w:shd w:val="clear" w:color="auto" w:fill="auto"/>
            <w:vAlign w:val="center"/>
          </w:tcPr>
          <w:p w14:paraId="0BBD02C7" w14:textId="42EBBF14" w:rsidR="002D3EE6" w:rsidRPr="00781112" w:rsidRDefault="002D3EE6" w:rsidP="002D3EE6">
            <w:pPr>
              <w:jc w:val="center"/>
              <w:rPr>
                <w:rFonts w:cs="Arial"/>
                <w:color w:val="000000" w:themeColor="text1"/>
                <w:szCs w:val="16"/>
              </w:rPr>
            </w:pPr>
            <w:r w:rsidRPr="00781112">
              <w:rPr>
                <w:rFonts w:cs="Arial"/>
                <w:color w:val="000000" w:themeColor="text1"/>
                <w:szCs w:val="16"/>
              </w:rPr>
              <w:t>2,131</w:t>
            </w:r>
          </w:p>
        </w:tc>
      </w:tr>
      <w:tr w:rsidR="002D3EE6" w:rsidRPr="00781112" w14:paraId="62D84F5E" w14:textId="77777777" w:rsidTr="00E95FBF">
        <w:tc>
          <w:tcPr>
            <w:tcW w:w="1749" w:type="pct"/>
            <w:shd w:val="clear" w:color="auto" w:fill="auto"/>
          </w:tcPr>
          <w:p w14:paraId="51DEDF27" w14:textId="69ADBF80" w:rsidR="002D3EE6" w:rsidRPr="00181070" w:rsidRDefault="002D3EE6" w:rsidP="002D3EE6">
            <w:pPr>
              <w:rPr>
                <w:rFonts w:cs="Arial"/>
                <w:color w:val="000000" w:themeColor="text1"/>
                <w:szCs w:val="16"/>
              </w:rPr>
            </w:pPr>
            <w:r w:rsidRPr="0075451F">
              <w:rPr>
                <w:rFonts w:cs="Arial"/>
                <w:szCs w:val="16"/>
                <w:shd w:val="clear" w:color="auto" w:fill="FFFFFF"/>
              </w:rPr>
              <w:t>c. All students in regular assessment with no accommodations scored at or above proficient against grade level</w:t>
            </w:r>
          </w:p>
        </w:tc>
        <w:tc>
          <w:tcPr>
            <w:tcW w:w="1083" w:type="pct"/>
            <w:shd w:val="clear" w:color="auto" w:fill="auto"/>
            <w:vAlign w:val="center"/>
          </w:tcPr>
          <w:p w14:paraId="6E23C4D0" w14:textId="690E483E" w:rsidR="002D3EE6" w:rsidRPr="00781112" w:rsidRDefault="002D3EE6" w:rsidP="002D3EE6">
            <w:pPr>
              <w:jc w:val="center"/>
              <w:rPr>
                <w:rFonts w:cs="Arial"/>
                <w:color w:val="000000" w:themeColor="text1"/>
                <w:szCs w:val="16"/>
              </w:rPr>
            </w:pPr>
            <w:r w:rsidRPr="00781112">
              <w:rPr>
                <w:rFonts w:cs="Arial"/>
                <w:color w:val="000000" w:themeColor="text1"/>
                <w:szCs w:val="16"/>
              </w:rPr>
              <w:t>7,387</w:t>
            </w:r>
          </w:p>
        </w:tc>
        <w:tc>
          <w:tcPr>
            <w:tcW w:w="1084" w:type="pct"/>
            <w:shd w:val="clear" w:color="auto" w:fill="auto"/>
            <w:vAlign w:val="center"/>
          </w:tcPr>
          <w:p w14:paraId="6D42641C" w14:textId="63F65487" w:rsidR="002D3EE6" w:rsidRPr="00781112" w:rsidRDefault="002D3EE6" w:rsidP="002D3EE6">
            <w:pPr>
              <w:jc w:val="center"/>
              <w:rPr>
                <w:rFonts w:cs="Arial"/>
                <w:color w:val="000000" w:themeColor="text1"/>
                <w:szCs w:val="16"/>
              </w:rPr>
            </w:pPr>
            <w:r w:rsidRPr="00781112">
              <w:rPr>
                <w:rFonts w:cs="Arial"/>
                <w:color w:val="000000" w:themeColor="text1"/>
                <w:szCs w:val="16"/>
              </w:rPr>
              <w:t>7,477</w:t>
            </w:r>
          </w:p>
        </w:tc>
        <w:tc>
          <w:tcPr>
            <w:tcW w:w="1084" w:type="pct"/>
            <w:shd w:val="clear" w:color="auto" w:fill="auto"/>
            <w:vAlign w:val="center"/>
          </w:tcPr>
          <w:p w14:paraId="27076C73" w14:textId="7C15AF5B" w:rsidR="002D3EE6" w:rsidRPr="00781112" w:rsidRDefault="002D3EE6" w:rsidP="002D3EE6">
            <w:pPr>
              <w:jc w:val="center"/>
              <w:rPr>
                <w:rFonts w:cs="Arial"/>
                <w:color w:val="000000" w:themeColor="text1"/>
                <w:szCs w:val="16"/>
              </w:rPr>
            </w:pPr>
            <w:r w:rsidRPr="00781112">
              <w:rPr>
                <w:rFonts w:cs="Arial"/>
                <w:color w:val="000000" w:themeColor="text1"/>
                <w:szCs w:val="16"/>
              </w:rPr>
              <w:t>7,186</w:t>
            </w:r>
          </w:p>
        </w:tc>
      </w:tr>
      <w:tr w:rsidR="002D3EE6" w:rsidRPr="00781112" w14:paraId="058A4E65" w14:textId="77777777" w:rsidTr="00E95FBF">
        <w:tc>
          <w:tcPr>
            <w:tcW w:w="1749" w:type="pct"/>
            <w:shd w:val="clear" w:color="auto" w:fill="auto"/>
          </w:tcPr>
          <w:p w14:paraId="439EF49E" w14:textId="1EC71838" w:rsidR="002D3EE6" w:rsidRPr="00181070" w:rsidRDefault="002D3EE6" w:rsidP="002D3EE6">
            <w:pPr>
              <w:rPr>
                <w:rFonts w:cs="Arial"/>
                <w:color w:val="000000" w:themeColor="text1"/>
                <w:szCs w:val="16"/>
              </w:rPr>
            </w:pPr>
            <w:r w:rsidRPr="0075451F">
              <w:rPr>
                <w:rFonts w:cs="Arial"/>
                <w:szCs w:val="16"/>
                <w:shd w:val="clear" w:color="auto" w:fill="FFFFFF"/>
              </w:rPr>
              <w:t>d. All students in regular assessment with accommodations scored at or above proficient against grade level</w:t>
            </w:r>
          </w:p>
        </w:tc>
        <w:tc>
          <w:tcPr>
            <w:tcW w:w="1083" w:type="pct"/>
            <w:shd w:val="clear" w:color="auto" w:fill="auto"/>
            <w:vAlign w:val="center"/>
          </w:tcPr>
          <w:p w14:paraId="441B205F" w14:textId="66F540F9" w:rsidR="002D3EE6" w:rsidRPr="00781112" w:rsidRDefault="002D3EE6" w:rsidP="002D3EE6">
            <w:pPr>
              <w:jc w:val="center"/>
              <w:rPr>
                <w:rFonts w:cs="Arial"/>
                <w:color w:val="000000" w:themeColor="text1"/>
                <w:szCs w:val="16"/>
              </w:rPr>
            </w:pPr>
            <w:r w:rsidRPr="00781112">
              <w:rPr>
                <w:rFonts w:cs="Arial"/>
                <w:color w:val="000000" w:themeColor="text1"/>
                <w:szCs w:val="16"/>
              </w:rPr>
              <w:t>322</w:t>
            </w:r>
          </w:p>
        </w:tc>
        <w:tc>
          <w:tcPr>
            <w:tcW w:w="1084" w:type="pct"/>
            <w:shd w:val="clear" w:color="auto" w:fill="auto"/>
            <w:vAlign w:val="center"/>
          </w:tcPr>
          <w:p w14:paraId="5FB5C795" w14:textId="69CA87AA" w:rsidR="002D3EE6" w:rsidRPr="00781112" w:rsidRDefault="002D3EE6" w:rsidP="002D3EE6">
            <w:pPr>
              <w:jc w:val="center"/>
              <w:rPr>
                <w:rFonts w:cs="Arial"/>
                <w:color w:val="000000" w:themeColor="text1"/>
                <w:szCs w:val="16"/>
              </w:rPr>
            </w:pPr>
            <w:r w:rsidRPr="00781112">
              <w:rPr>
                <w:rFonts w:cs="Arial"/>
                <w:color w:val="000000" w:themeColor="text1"/>
                <w:szCs w:val="16"/>
              </w:rPr>
              <w:t>264</w:t>
            </w:r>
          </w:p>
        </w:tc>
        <w:tc>
          <w:tcPr>
            <w:tcW w:w="1084" w:type="pct"/>
            <w:shd w:val="clear" w:color="auto" w:fill="auto"/>
            <w:vAlign w:val="center"/>
          </w:tcPr>
          <w:p w14:paraId="5BB68E9F" w14:textId="19C38497" w:rsidR="002D3EE6" w:rsidRPr="00781112" w:rsidRDefault="002D3EE6" w:rsidP="002D3EE6">
            <w:pPr>
              <w:jc w:val="center"/>
              <w:rPr>
                <w:rFonts w:cs="Arial"/>
                <w:color w:val="000000" w:themeColor="text1"/>
                <w:szCs w:val="16"/>
              </w:rPr>
            </w:pPr>
            <w:r w:rsidRPr="00781112">
              <w:rPr>
                <w:rFonts w:cs="Arial"/>
                <w:color w:val="000000" w:themeColor="text1"/>
                <w:szCs w:val="16"/>
              </w:rPr>
              <w:t>278</w:t>
            </w:r>
          </w:p>
        </w:tc>
      </w:tr>
      <w:tr w:rsidR="002D3EE6" w:rsidRPr="00781112" w14:paraId="1AC72B75" w14:textId="77777777" w:rsidTr="00E95FBF">
        <w:tc>
          <w:tcPr>
            <w:tcW w:w="1749" w:type="pct"/>
            <w:shd w:val="clear" w:color="auto" w:fill="auto"/>
          </w:tcPr>
          <w:p w14:paraId="0A914ADA" w14:textId="357C6FCD" w:rsidR="002D3EE6" w:rsidRPr="00781112" w:rsidRDefault="002D3EE6" w:rsidP="002D3EE6">
            <w:pPr>
              <w:rPr>
                <w:rFonts w:cs="Arial"/>
                <w:color w:val="000000" w:themeColor="text1"/>
                <w:szCs w:val="16"/>
              </w:rPr>
            </w:pPr>
            <w:r w:rsidRPr="00781112">
              <w:rPr>
                <w:rFonts w:cs="Arial"/>
                <w:szCs w:val="16"/>
                <w:shd w:val="clear" w:color="auto" w:fill="FFFFFF"/>
              </w:rPr>
              <w:t>e. Children with IEPs in regular assessment with no accommodations scored at or above proficient against grade level</w:t>
            </w:r>
          </w:p>
        </w:tc>
        <w:tc>
          <w:tcPr>
            <w:tcW w:w="1083" w:type="pct"/>
            <w:shd w:val="clear" w:color="auto" w:fill="auto"/>
            <w:vAlign w:val="center"/>
          </w:tcPr>
          <w:p w14:paraId="02F1489E" w14:textId="43AB7E92" w:rsidR="002D3EE6" w:rsidRPr="00781112" w:rsidRDefault="002D3EE6" w:rsidP="002D3EE6">
            <w:pPr>
              <w:jc w:val="center"/>
              <w:rPr>
                <w:rFonts w:cs="Arial"/>
                <w:color w:val="000000" w:themeColor="text1"/>
                <w:szCs w:val="16"/>
              </w:rPr>
            </w:pPr>
            <w:r w:rsidRPr="00781112">
              <w:rPr>
                <w:rFonts w:cs="Arial"/>
                <w:color w:val="000000" w:themeColor="text1"/>
                <w:szCs w:val="16"/>
              </w:rPr>
              <w:t>444</w:t>
            </w:r>
          </w:p>
        </w:tc>
        <w:tc>
          <w:tcPr>
            <w:tcW w:w="1084" w:type="pct"/>
            <w:shd w:val="clear" w:color="auto" w:fill="auto"/>
            <w:vAlign w:val="center"/>
          </w:tcPr>
          <w:p w14:paraId="7D7B8A72" w14:textId="5C0EA0B0" w:rsidR="002D3EE6" w:rsidRPr="00781112" w:rsidRDefault="002D3EE6" w:rsidP="002D3EE6">
            <w:pPr>
              <w:jc w:val="center"/>
              <w:rPr>
                <w:rFonts w:cs="Arial"/>
                <w:color w:val="000000" w:themeColor="text1"/>
                <w:szCs w:val="16"/>
              </w:rPr>
            </w:pPr>
            <w:r w:rsidRPr="00781112">
              <w:rPr>
                <w:rFonts w:cs="Arial"/>
                <w:color w:val="000000" w:themeColor="text1"/>
                <w:szCs w:val="16"/>
              </w:rPr>
              <w:t>95</w:t>
            </w:r>
          </w:p>
        </w:tc>
        <w:tc>
          <w:tcPr>
            <w:tcW w:w="1084" w:type="pct"/>
            <w:shd w:val="clear" w:color="auto" w:fill="auto"/>
            <w:vAlign w:val="center"/>
          </w:tcPr>
          <w:p w14:paraId="077B2856" w14:textId="4059237F" w:rsidR="002D3EE6" w:rsidRPr="00781112" w:rsidRDefault="002D3EE6" w:rsidP="002D3EE6">
            <w:pPr>
              <w:jc w:val="center"/>
              <w:rPr>
                <w:rFonts w:cs="Arial"/>
                <w:color w:val="000000" w:themeColor="text1"/>
                <w:szCs w:val="16"/>
              </w:rPr>
            </w:pPr>
            <w:r w:rsidRPr="00781112">
              <w:rPr>
                <w:rFonts w:cs="Arial"/>
                <w:color w:val="000000" w:themeColor="text1"/>
                <w:szCs w:val="16"/>
              </w:rPr>
              <w:t>74</w:t>
            </w:r>
          </w:p>
        </w:tc>
      </w:tr>
      <w:tr w:rsidR="002D3EE6" w:rsidRPr="00781112" w14:paraId="0F3AF372" w14:textId="77777777" w:rsidTr="00E95FBF">
        <w:tc>
          <w:tcPr>
            <w:tcW w:w="1749" w:type="pct"/>
            <w:shd w:val="clear" w:color="auto" w:fill="auto"/>
          </w:tcPr>
          <w:p w14:paraId="65DAF487" w14:textId="01D9D6A1" w:rsidR="002D3EE6" w:rsidRPr="00781112" w:rsidRDefault="002D3EE6" w:rsidP="002D3EE6">
            <w:pPr>
              <w:rPr>
                <w:rFonts w:cs="Arial"/>
                <w:color w:val="000000" w:themeColor="text1"/>
                <w:szCs w:val="16"/>
              </w:rPr>
            </w:pPr>
            <w:r w:rsidRPr="00781112">
              <w:rPr>
                <w:rFonts w:cs="Arial"/>
                <w:szCs w:val="16"/>
                <w:shd w:val="clear" w:color="auto" w:fill="FFFFFF"/>
              </w:rPr>
              <w:t>f. Children with IEPs in regular assessment with accommodations scored at or above proficient against grade level</w:t>
            </w:r>
          </w:p>
        </w:tc>
        <w:tc>
          <w:tcPr>
            <w:tcW w:w="1083" w:type="pct"/>
            <w:shd w:val="clear" w:color="auto" w:fill="auto"/>
            <w:vAlign w:val="center"/>
          </w:tcPr>
          <w:p w14:paraId="1BE3D4C2" w14:textId="5B4F526A" w:rsidR="002D3EE6" w:rsidRPr="00781112" w:rsidRDefault="002D3EE6" w:rsidP="002D3EE6">
            <w:pPr>
              <w:jc w:val="center"/>
              <w:rPr>
                <w:rFonts w:cs="Arial"/>
                <w:color w:val="000000" w:themeColor="text1"/>
                <w:szCs w:val="16"/>
              </w:rPr>
            </w:pPr>
            <w:r w:rsidRPr="00781112">
              <w:rPr>
                <w:rFonts w:cs="Arial"/>
                <w:color w:val="000000" w:themeColor="text1"/>
                <w:szCs w:val="16"/>
              </w:rPr>
              <w:t>228</w:t>
            </w:r>
          </w:p>
        </w:tc>
        <w:tc>
          <w:tcPr>
            <w:tcW w:w="1084" w:type="pct"/>
            <w:shd w:val="clear" w:color="auto" w:fill="auto"/>
            <w:vAlign w:val="center"/>
          </w:tcPr>
          <w:p w14:paraId="0E65D7AB" w14:textId="79D914F6" w:rsidR="002D3EE6" w:rsidRPr="00781112" w:rsidRDefault="002D3EE6" w:rsidP="002D3EE6">
            <w:pPr>
              <w:jc w:val="center"/>
              <w:rPr>
                <w:rFonts w:cs="Arial"/>
                <w:color w:val="000000" w:themeColor="text1"/>
                <w:szCs w:val="16"/>
              </w:rPr>
            </w:pPr>
            <w:r w:rsidRPr="00781112">
              <w:rPr>
                <w:rFonts w:cs="Arial"/>
                <w:color w:val="000000" w:themeColor="text1"/>
                <w:szCs w:val="16"/>
              </w:rPr>
              <w:t>168</w:t>
            </w:r>
          </w:p>
        </w:tc>
        <w:tc>
          <w:tcPr>
            <w:tcW w:w="1084" w:type="pct"/>
            <w:shd w:val="clear" w:color="auto" w:fill="auto"/>
            <w:vAlign w:val="center"/>
          </w:tcPr>
          <w:p w14:paraId="740F6FA5" w14:textId="70059958" w:rsidR="002D3EE6" w:rsidRPr="00781112" w:rsidRDefault="002D3EE6" w:rsidP="002D3EE6">
            <w:pPr>
              <w:jc w:val="center"/>
              <w:rPr>
                <w:rFonts w:cs="Arial"/>
                <w:color w:val="000000" w:themeColor="text1"/>
                <w:szCs w:val="16"/>
              </w:rPr>
            </w:pPr>
            <w:r w:rsidRPr="00781112">
              <w:rPr>
                <w:rFonts w:cs="Arial"/>
                <w:color w:val="000000" w:themeColor="text1"/>
                <w:szCs w:val="16"/>
              </w:rPr>
              <w:t>132</w:t>
            </w:r>
          </w:p>
        </w:tc>
      </w:tr>
    </w:tbl>
    <w:p w14:paraId="639A2278" w14:textId="77777777" w:rsidR="00DD5B7A" w:rsidRPr="00781112" w:rsidRDefault="00DD5B7A" w:rsidP="00DD5B7A">
      <w:pPr>
        <w:rPr>
          <w:b/>
          <w:color w:val="000000" w:themeColor="text1"/>
        </w:rPr>
      </w:pPr>
    </w:p>
    <w:p w14:paraId="2B294F6E" w14:textId="77777777" w:rsidR="00DD5B7A" w:rsidRPr="00781112" w:rsidRDefault="00DD5B7A" w:rsidP="00DD5B7A">
      <w:pPr>
        <w:rPr>
          <w:rFonts w:cs="Arial"/>
          <w:b/>
          <w:color w:val="000000" w:themeColor="text1"/>
          <w:szCs w:val="16"/>
        </w:rPr>
      </w:pPr>
      <w:r w:rsidRPr="00781112">
        <w:rPr>
          <w:rFonts w:cs="Arial"/>
          <w:b/>
          <w:color w:val="000000" w:themeColor="text1"/>
          <w:szCs w:val="16"/>
        </w:rPr>
        <w:t xml:space="preserve">Data Source: </w:t>
      </w:r>
    </w:p>
    <w:p w14:paraId="6AD8EFC6" w14:textId="5D2767CF" w:rsidR="00DD5B7A" w:rsidRPr="00781112" w:rsidRDefault="00DD5B7A" w:rsidP="00DD5B7A">
      <w:pPr>
        <w:rPr>
          <w:rFonts w:cs="Arial"/>
          <w:color w:val="000000" w:themeColor="text1"/>
          <w:szCs w:val="16"/>
        </w:rPr>
      </w:pPr>
      <w:r w:rsidRPr="00781112">
        <w:rPr>
          <w:rFonts w:cs="Arial"/>
          <w:color w:val="000000" w:themeColor="text1"/>
          <w:szCs w:val="16"/>
        </w:rPr>
        <w:t>SY 2022-23 Assessment Data Groups - Math (EDFacts file spec FS175; Data Group: 583)</w:t>
      </w:r>
    </w:p>
    <w:p w14:paraId="1F735D57" w14:textId="77777777" w:rsidR="00DD5B7A" w:rsidRPr="00781112" w:rsidRDefault="00DD5B7A" w:rsidP="00DD5B7A">
      <w:pPr>
        <w:rPr>
          <w:rFonts w:cs="Arial"/>
          <w:b/>
          <w:color w:val="000000" w:themeColor="text1"/>
          <w:szCs w:val="16"/>
        </w:rPr>
      </w:pPr>
      <w:r w:rsidRPr="00781112">
        <w:rPr>
          <w:rFonts w:cs="Arial"/>
          <w:b/>
          <w:color w:val="000000" w:themeColor="text1"/>
          <w:szCs w:val="16"/>
        </w:rPr>
        <w:t xml:space="preserve">Date: </w:t>
      </w:r>
    </w:p>
    <w:p w14:paraId="27D0A75A" w14:textId="6D901961" w:rsidR="00DD5B7A" w:rsidRPr="00781112" w:rsidRDefault="00DD5B7A" w:rsidP="00DD5B7A">
      <w:pPr>
        <w:rPr>
          <w:rFonts w:cs="Arial"/>
          <w:color w:val="000000" w:themeColor="text1"/>
          <w:szCs w:val="16"/>
        </w:rPr>
      </w:pPr>
      <w:r w:rsidRPr="00781112">
        <w:rPr>
          <w:rFonts w:cs="Arial"/>
          <w:color w:val="000000" w:themeColor="text1"/>
          <w:szCs w:val="16"/>
        </w:rPr>
        <w:t>01/10/2024</w:t>
      </w:r>
    </w:p>
    <w:p w14:paraId="0AB0EBE2" w14:textId="434C41EC" w:rsidR="00DD5B7A" w:rsidRPr="00781112" w:rsidRDefault="00DD5B7A" w:rsidP="00DD5B7A">
      <w:pPr>
        <w:rPr>
          <w:b/>
          <w:color w:val="000000" w:themeColor="text1"/>
        </w:rPr>
      </w:pPr>
      <w:r w:rsidRPr="00781112">
        <w:rPr>
          <w:b/>
          <w:color w:val="000000" w:themeColor="text1"/>
        </w:rPr>
        <w:t>Math Assessment Proficiency Data by Grade</w:t>
      </w:r>
      <w:r w:rsidR="00993B32">
        <w:rPr>
          <w:b/>
          <w:color w:val="000000" w:themeColor="text1"/>
        </w:rPr>
        <w:t xml:space="preserve"> (1)</w:t>
      </w:r>
    </w:p>
    <w:tbl>
      <w:tblPr>
        <w:tblStyle w:val="TableGrid"/>
        <w:tblW w:w="5000" w:type="pct"/>
        <w:tblLayout w:type="fixed"/>
        <w:tblLook w:val="04A0" w:firstRow="1" w:lastRow="0" w:firstColumn="1" w:lastColumn="0" w:noHBand="0" w:noVBand="1"/>
        <w:tblCaption w:val="B03DSSPARTDATABYGRDMATH"/>
      </w:tblPr>
      <w:tblGrid>
        <w:gridCol w:w="3775"/>
        <w:gridCol w:w="2338"/>
        <w:gridCol w:w="2338"/>
        <w:gridCol w:w="2339"/>
      </w:tblGrid>
      <w:tr w:rsidR="00DD5B7A" w:rsidRPr="00781112" w14:paraId="590774E0" w14:textId="77777777" w:rsidTr="00E95FBF">
        <w:tc>
          <w:tcPr>
            <w:tcW w:w="1749" w:type="pct"/>
            <w:shd w:val="clear" w:color="auto" w:fill="auto"/>
          </w:tcPr>
          <w:p w14:paraId="4055FBD1" w14:textId="73E0C6E7" w:rsidR="00DD5B7A" w:rsidRPr="00781112" w:rsidRDefault="00835EAD" w:rsidP="00827FF4">
            <w:pPr>
              <w:jc w:val="center"/>
              <w:rPr>
                <w:rFonts w:cs="Arial"/>
                <w:b/>
                <w:bCs/>
                <w:color w:val="000000" w:themeColor="text1"/>
                <w:szCs w:val="16"/>
              </w:rPr>
            </w:pPr>
            <w:r w:rsidRPr="00781112">
              <w:rPr>
                <w:rFonts w:cs="Arial"/>
                <w:b/>
                <w:bCs/>
                <w:color w:val="000000" w:themeColor="text1"/>
                <w:szCs w:val="16"/>
              </w:rPr>
              <w:t>Group</w:t>
            </w:r>
          </w:p>
        </w:tc>
        <w:tc>
          <w:tcPr>
            <w:tcW w:w="1083" w:type="pct"/>
            <w:shd w:val="clear" w:color="auto" w:fill="auto"/>
            <w:vAlign w:val="center"/>
          </w:tcPr>
          <w:p w14:paraId="3DAA5C0A" w14:textId="35B1C50B" w:rsidR="00DD5B7A" w:rsidRPr="00781112" w:rsidRDefault="00DD5B7A" w:rsidP="00827FF4">
            <w:pPr>
              <w:jc w:val="center"/>
              <w:rPr>
                <w:rFonts w:cs="Arial"/>
                <w:b/>
                <w:bCs/>
                <w:color w:val="000000" w:themeColor="text1"/>
                <w:szCs w:val="16"/>
              </w:rPr>
            </w:pPr>
            <w:r w:rsidRPr="00781112">
              <w:rPr>
                <w:rFonts w:cs="Arial"/>
                <w:b/>
                <w:bCs/>
                <w:color w:val="000000" w:themeColor="text1"/>
                <w:szCs w:val="16"/>
              </w:rPr>
              <w:t>Grade 4</w:t>
            </w:r>
          </w:p>
        </w:tc>
        <w:tc>
          <w:tcPr>
            <w:tcW w:w="1083" w:type="pct"/>
            <w:shd w:val="clear" w:color="auto" w:fill="auto"/>
            <w:vAlign w:val="center"/>
          </w:tcPr>
          <w:p w14:paraId="4B99C0AD" w14:textId="75D46FFE" w:rsidR="00DD5B7A" w:rsidRPr="00781112" w:rsidRDefault="00DD5B7A" w:rsidP="00827FF4">
            <w:pPr>
              <w:jc w:val="center"/>
              <w:rPr>
                <w:rFonts w:cs="Arial"/>
                <w:b/>
                <w:bCs/>
                <w:color w:val="000000" w:themeColor="text1"/>
                <w:szCs w:val="16"/>
              </w:rPr>
            </w:pPr>
            <w:r w:rsidRPr="00781112">
              <w:rPr>
                <w:rFonts w:cs="Arial"/>
                <w:b/>
                <w:bCs/>
                <w:color w:val="000000" w:themeColor="text1"/>
                <w:szCs w:val="16"/>
              </w:rPr>
              <w:t>Grade 8</w:t>
            </w:r>
          </w:p>
        </w:tc>
        <w:tc>
          <w:tcPr>
            <w:tcW w:w="1084" w:type="pct"/>
            <w:shd w:val="clear" w:color="auto" w:fill="auto"/>
            <w:vAlign w:val="center"/>
          </w:tcPr>
          <w:p w14:paraId="64818CE7" w14:textId="3A3D62EA" w:rsidR="00DD5B7A" w:rsidRPr="00781112" w:rsidRDefault="00DD5B7A" w:rsidP="00827FF4">
            <w:pPr>
              <w:jc w:val="center"/>
              <w:rPr>
                <w:rFonts w:cs="Arial"/>
                <w:b/>
                <w:bCs/>
                <w:color w:val="000000" w:themeColor="text1"/>
                <w:szCs w:val="16"/>
              </w:rPr>
            </w:pPr>
            <w:r w:rsidRPr="00781112">
              <w:rPr>
                <w:rFonts w:cs="Arial"/>
                <w:b/>
                <w:bCs/>
                <w:color w:val="000000" w:themeColor="text1"/>
                <w:szCs w:val="16"/>
              </w:rPr>
              <w:t>Grade HS</w:t>
            </w:r>
          </w:p>
        </w:tc>
      </w:tr>
      <w:tr w:rsidR="0039534D" w:rsidRPr="00781112" w14:paraId="5B127C40" w14:textId="77777777" w:rsidTr="00E95FBF">
        <w:tc>
          <w:tcPr>
            <w:tcW w:w="1749" w:type="pct"/>
            <w:shd w:val="clear" w:color="auto" w:fill="auto"/>
          </w:tcPr>
          <w:p w14:paraId="0E1B91FD" w14:textId="7C7FA98F" w:rsidR="0039534D" w:rsidRPr="00781112" w:rsidRDefault="0039534D" w:rsidP="0039534D">
            <w:pPr>
              <w:rPr>
                <w:rFonts w:cs="Arial"/>
                <w:color w:val="000000" w:themeColor="text1"/>
                <w:szCs w:val="16"/>
              </w:rPr>
            </w:pPr>
            <w:r w:rsidRPr="00781112">
              <w:rPr>
                <w:rFonts w:cs="Arial"/>
                <w:color w:val="000000" w:themeColor="text1"/>
                <w:szCs w:val="16"/>
              </w:rPr>
              <w:t>a. All Students who received a valid score and a proficiency was assigned for the regular assessment</w:t>
            </w:r>
          </w:p>
        </w:tc>
        <w:tc>
          <w:tcPr>
            <w:tcW w:w="1083" w:type="pct"/>
            <w:shd w:val="clear" w:color="auto" w:fill="auto"/>
            <w:vAlign w:val="center"/>
          </w:tcPr>
          <w:p w14:paraId="52BC5DDE" w14:textId="144A7826" w:rsidR="0039534D" w:rsidRPr="00781112" w:rsidRDefault="0039534D" w:rsidP="0039534D">
            <w:pPr>
              <w:jc w:val="center"/>
              <w:rPr>
                <w:rFonts w:cs="Arial"/>
                <w:color w:val="000000" w:themeColor="text1"/>
                <w:szCs w:val="16"/>
              </w:rPr>
            </w:pPr>
            <w:r w:rsidRPr="00781112">
              <w:rPr>
                <w:rFonts w:cs="Arial"/>
                <w:color w:val="000000" w:themeColor="text1"/>
                <w:szCs w:val="16"/>
              </w:rPr>
              <w:t>17,578</w:t>
            </w:r>
          </w:p>
        </w:tc>
        <w:tc>
          <w:tcPr>
            <w:tcW w:w="1083" w:type="pct"/>
            <w:shd w:val="clear" w:color="auto" w:fill="auto"/>
            <w:vAlign w:val="center"/>
          </w:tcPr>
          <w:p w14:paraId="1F69E804" w14:textId="1CF42368" w:rsidR="0039534D" w:rsidRPr="00781112" w:rsidRDefault="0039534D" w:rsidP="0039534D">
            <w:pPr>
              <w:jc w:val="center"/>
              <w:rPr>
                <w:rFonts w:cs="Arial"/>
                <w:color w:val="000000" w:themeColor="text1"/>
                <w:szCs w:val="16"/>
              </w:rPr>
            </w:pPr>
            <w:r w:rsidRPr="00781112">
              <w:rPr>
                <w:rFonts w:cs="Arial"/>
                <w:color w:val="000000" w:themeColor="text1"/>
                <w:szCs w:val="16"/>
              </w:rPr>
              <w:t>18,361</w:t>
            </w:r>
          </w:p>
        </w:tc>
        <w:tc>
          <w:tcPr>
            <w:tcW w:w="1084" w:type="pct"/>
            <w:shd w:val="clear" w:color="auto" w:fill="auto"/>
            <w:vAlign w:val="center"/>
          </w:tcPr>
          <w:p w14:paraId="3CF6972D" w14:textId="425CE03D" w:rsidR="0039534D" w:rsidRPr="00781112" w:rsidRDefault="0039534D" w:rsidP="0039534D">
            <w:pPr>
              <w:jc w:val="center"/>
              <w:rPr>
                <w:rFonts w:cs="Arial"/>
                <w:color w:val="000000" w:themeColor="text1"/>
                <w:szCs w:val="16"/>
              </w:rPr>
            </w:pPr>
            <w:r w:rsidRPr="00781112">
              <w:rPr>
                <w:rFonts w:cs="Arial"/>
                <w:color w:val="000000" w:themeColor="text1"/>
                <w:szCs w:val="16"/>
              </w:rPr>
              <w:t>14,955</w:t>
            </w:r>
          </w:p>
        </w:tc>
      </w:tr>
      <w:tr w:rsidR="0039534D" w:rsidRPr="00781112" w14:paraId="498D2BC6" w14:textId="77777777" w:rsidTr="00E95FBF">
        <w:tc>
          <w:tcPr>
            <w:tcW w:w="1749" w:type="pct"/>
            <w:shd w:val="clear" w:color="auto" w:fill="auto"/>
          </w:tcPr>
          <w:p w14:paraId="6F359A75" w14:textId="3CC63A02" w:rsidR="0039534D" w:rsidRPr="00781112" w:rsidRDefault="0039534D" w:rsidP="0039534D">
            <w:pPr>
              <w:rPr>
                <w:rFonts w:cs="Arial"/>
                <w:color w:val="000000" w:themeColor="text1"/>
                <w:szCs w:val="16"/>
              </w:rPr>
            </w:pPr>
            <w:r w:rsidRPr="00781112">
              <w:rPr>
                <w:rFonts w:cs="Arial"/>
                <w:color w:val="000000" w:themeColor="text1"/>
                <w:szCs w:val="16"/>
              </w:rPr>
              <w:t xml:space="preserve">b. Children with IEPs who received a valid score and a proficiency was assigned </w:t>
            </w:r>
            <w:r w:rsidRPr="00781112">
              <w:rPr>
                <w:rFonts w:cs="Arial"/>
                <w:szCs w:val="16"/>
                <w:shd w:val="clear" w:color="auto" w:fill="FFFFFF"/>
              </w:rPr>
              <w:t>for the regular assessment</w:t>
            </w:r>
          </w:p>
        </w:tc>
        <w:tc>
          <w:tcPr>
            <w:tcW w:w="1083" w:type="pct"/>
            <w:shd w:val="clear" w:color="auto" w:fill="auto"/>
            <w:vAlign w:val="center"/>
          </w:tcPr>
          <w:p w14:paraId="76737A54" w14:textId="7FDF30A1" w:rsidR="0039534D" w:rsidRPr="00781112" w:rsidRDefault="0039534D" w:rsidP="0039534D">
            <w:pPr>
              <w:jc w:val="center"/>
              <w:rPr>
                <w:rFonts w:cs="Arial"/>
                <w:color w:val="000000" w:themeColor="text1"/>
                <w:szCs w:val="16"/>
              </w:rPr>
            </w:pPr>
            <w:r w:rsidRPr="00781112">
              <w:rPr>
                <w:rFonts w:cs="Arial"/>
                <w:color w:val="000000" w:themeColor="text1"/>
                <w:szCs w:val="16"/>
              </w:rPr>
              <w:t>4,184</w:t>
            </w:r>
          </w:p>
        </w:tc>
        <w:tc>
          <w:tcPr>
            <w:tcW w:w="1083" w:type="pct"/>
            <w:shd w:val="clear" w:color="auto" w:fill="auto"/>
            <w:vAlign w:val="center"/>
          </w:tcPr>
          <w:p w14:paraId="4728E439" w14:textId="7575A840" w:rsidR="0039534D" w:rsidRPr="00781112" w:rsidRDefault="0039534D" w:rsidP="0039534D">
            <w:pPr>
              <w:jc w:val="center"/>
              <w:rPr>
                <w:rFonts w:cs="Arial"/>
                <w:color w:val="000000" w:themeColor="text1"/>
                <w:szCs w:val="16"/>
              </w:rPr>
            </w:pPr>
            <w:r w:rsidRPr="00781112">
              <w:rPr>
                <w:rFonts w:cs="Arial"/>
                <w:color w:val="000000" w:themeColor="text1"/>
                <w:szCs w:val="16"/>
              </w:rPr>
              <w:t>3,245</w:t>
            </w:r>
          </w:p>
        </w:tc>
        <w:tc>
          <w:tcPr>
            <w:tcW w:w="1084" w:type="pct"/>
            <w:shd w:val="clear" w:color="auto" w:fill="auto"/>
            <w:vAlign w:val="center"/>
          </w:tcPr>
          <w:p w14:paraId="06C8345B" w14:textId="39D5A618" w:rsidR="0039534D" w:rsidRPr="00781112" w:rsidRDefault="0039534D" w:rsidP="0039534D">
            <w:pPr>
              <w:jc w:val="center"/>
              <w:rPr>
                <w:rFonts w:cs="Arial"/>
                <w:color w:val="000000" w:themeColor="text1"/>
                <w:szCs w:val="16"/>
              </w:rPr>
            </w:pPr>
            <w:r w:rsidRPr="00781112">
              <w:rPr>
                <w:rFonts w:cs="Arial"/>
                <w:color w:val="000000" w:themeColor="text1"/>
                <w:szCs w:val="16"/>
              </w:rPr>
              <w:t>2,131</w:t>
            </w:r>
          </w:p>
        </w:tc>
      </w:tr>
      <w:tr w:rsidR="0039534D" w:rsidRPr="00781112" w14:paraId="3DF51785" w14:textId="77777777" w:rsidTr="00E95FBF">
        <w:tc>
          <w:tcPr>
            <w:tcW w:w="1749" w:type="pct"/>
            <w:shd w:val="clear" w:color="auto" w:fill="auto"/>
          </w:tcPr>
          <w:p w14:paraId="4795E661" w14:textId="39A6BCFA" w:rsidR="0039534D" w:rsidRPr="00781112" w:rsidRDefault="0039534D" w:rsidP="0039534D">
            <w:pPr>
              <w:rPr>
                <w:rFonts w:cs="Arial"/>
                <w:color w:val="000000" w:themeColor="text1"/>
                <w:szCs w:val="16"/>
              </w:rPr>
            </w:pPr>
            <w:r w:rsidRPr="0075451F">
              <w:rPr>
                <w:rFonts w:cs="Arial"/>
                <w:szCs w:val="16"/>
                <w:shd w:val="clear" w:color="auto" w:fill="FFFFFF"/>
              </w:rPr>
              <w:t>c. All students in regular assessment with no accommodations scored at or above proficient against grade level</w:t>
            </w:r>
          </w:p>
        </w:tc>
        <w:tc>
          <w:tcPr>
            <w:tcW w:w="1083" w:type="pct"/>
            <w:shd w:val="clear" w:color="auto" w:fill="auto"/>
            <w:vAlign w:val="center"/>
          </w:tcPr>
          <w:p w14:paraId="5CB3E7A3" w14:textId="5EDF24EC" w:rsidR="0039534D" w:rsidRPr="00781112" w:rsidRDefault="0039534D" w:rsidP="0039534D">
            <w:pPr>
              <w:jc w:val="center"/>
              <w:rPr>
                <w:rFonts w:cs="Arial"/>
                <w:color w:val="000000" w:themeColor="text1"/>
                <w:szCs w:val="16"/>
              </w:rPr>
            </w:pPr>
            <w:r w:rsidRPr="00781112">
              <w:rPr>
                <w:rFonts w:cs="Arial"/>
                <w:color w:val="000000" w:themeColor="text1"/>
                <w:szCs w:val="16"/>
              </w:rPr>
              <w:t>7,516</w:t>
            </w:r>
          </w:p>
        </w:tc>
        <w:tc>
          <w:tcPr>
            <w:tcW w:w="1083" w:type="pct"/>
            <w:shd w:val="clear" w:color="auto" w:fill="auto"/>
            <w:vAlign w:val="center"/>
          </w:tcPr>
          <w:p w14:paraId="7CCA2E3B" w14:textId="3CD9DE15" w:rsidR="0039534D" w:rsidRPr="00781112" w:rsidRDefault="0039534D" w:rsidP="0039534D">
            <w:pPr>
              <w:jc w:val="center"/>
              <w:rPr>
                <w:rFonts w:cs="Arial"/>
                <w:color w:val="000000" w:themeColor="text1"/>
                <w:szCs w:val="16"/>
              </w:rPr>
            </w:pPr>
            <w:r w:rsidRPr="00781112">
              <w:rPr>
                <w:rFonts w:cs="Arial"/>
                <w:color w:val="000000" w:themeColor="text1"/>
                <w:szCs w:val="16"/>
              </w:rPr>
              <w:t>4,922</w:t>
            </w:r>
          </w:p>
        </w:tc>
        <w:tc>
          <w:tcPr>
            <w:tcW w:w="1084" w:type="pct"/>
            <w:shd w:val="clear" w:color="auto" w:fill="auto"/>
            <w:vAlign w:val="center"/>
          </w:tcPr>
          <w:p w14:paraId="735C7B5A" w14:textId="1C3B3FE1" w:rsidR="0039534D" w:rsidRPr="00781112" w:rsidRDefault="0039534D" w:rsidP="0039534D">
            <w:pPr>
              <w:jc w:val="center"/>
              <w:rPr>
                <w:rFonts w:cs="Arial"/>
                <w:color w:val="000000" w:themeColor="text1"/>
                <w:szCs w:val="16"/>
              </w:rPr>
            </w:pPr>
            <w:r w:rsidRPr="00781112">
              <w:rPr>
                <w:rFonts w:cs="Arial"/>
                <w:color w:val="000000" w:themeColor="text1"/>
                <w:szCs w:val="16"/>
              </w:rPr>
              <w:t>3,086</w:t>
            </w:r>
          </w:p>
        </w:tc>
      </w:tr>
      <w:tr w:rsidR="0039534D" w:rsidRPr="00781112" w14:paraId="07844546" w14:textId="77777777" w:rsidTr="00E95FBF">
        <w:tc>
          <w:tcPr>
            <w:tcW w:w="1749" w:type="pct"/>
            <w:shd w:val="clear" w:color="auto" w:fill="auto"/>
          </w:tcPr>
          <w:p w14:paraId="47D524EB" w14:textId="56F8E4CC" w:rsidR="0039534D" w:rsidRPr="00781112" w:rsidRDefault="0039534D" w:rsidP="0039534D">
            <w:pPr>
              <w:rPr>
                <w:rFonts w:cs="Arial"/>
                <w:color w:val="000000" w:themeColor="text1"/>
                <w:szCs w:val="16"/>
              </w:rPr>
            </w:pPr>
            <w:r w:rsidRPr="0075451F">
              <w:rPr>
                <w:rFonts w:cs="Arial"/>
                <w:szCs w:val="16"/>
                <w:shd w:val="clear" w:color="auto" w:fill="FFFFFF"/>
              </w:rPr>
              <w:lastRenderedPageBreak/>
              <w:t>d. All students in regular assessment with accommodations scored at or above proficient against grade level</w:t>
            </w:r>
          </w:p>
        </w:tc>
        <w:tc>
          <w:tcPr>
            <w:tcW w:w="1083" w:type="pct"/>
            <w:shd w:val="clear" w:color="auto" w:fill="auto"/>
            <w:vAlign w:val="center"/>
          </w:tcPr>
          <w:p w14:paraId="56F62AFB" w14:textId="4BC3B8A6" w:rsidR="0039534D" w:rsidRPr="00781112" w:rsidRDefault="0039534D" w:rsidP="0039534D">
            <w:pPr>
              <w:jc w:val="center"/>
              <w:rPr>
                <w:rFonts w:cs="Arial"/>
                <w:color w:val="000000" w:themeColor="text1"/>
                <w:szCs w:val="16"/>
              </w:rPr>
            </w:pPr>
            <w:r w:rsidRPr="00781112">
              <w:rPr>
                <w:rFonts w:cs="Arial"/>
                <w:color w:val="000000" w:themeColor="text1"/>
                <w:szCs w:val="16"/>
              </w:rPr>
              <w:t>411</w:t>
            </w:r>
          </w:p>
        </w:tc>
        <w:tc>
          <w:tcPr>
            <w:tcW w:w="1083" w:type="pct"/>
            <w:shd w:val="clear" w:color="auto" w:fill="auto"/>
            <w:vAlign w:val="center"/>
          </w:tcPr>
          <w:p w14:paraId="3CDBB055" w14:textId="52A1C13C" w:rsidR="0039534D" w:rsidRPr="00781112" w:rsidRDefault="0039534D" w:rsidP="0039534D">
            <w:pPr>
              <w:jc w:val="center"/>
              <w:rPr>
                <w:rFonts w:cs="Arial"/>
                <w:color w:val="000000" w:themeColor="text1"/>
                <w:szCs w:val="16"/>
              </w:rPr>
            </w:pPr>
            <w:r w:rsidRPr="00781112">
              <w:rPr>
                <w:rFonts w:cs="Arial"/>
                <w:color w:val="000000" w:themeColor="text1"/>
                <w:szCs w:val="16"/>
              </w:rPr>
              <w:t>150</w:t>
            </w:r>
          </w:p>
        </w:tc>
        <w:tc>
          <w:tcPr>
            <w:tcW w:w="1084" w:type="pct"/>
            <w:shd w:val="clear" w:color="auto" w:fill="auto"/>
            <w:vAlign w:val="center"/>
          </w:tcPr>
          <w:p w14:paraId="53087BDA" w14:textId="7F6FB55C" w:rsidR="0039534D" w:rsidRPr="00781112" w:rsidRDefault="0039534D" w:rsidP="0039534D">
            <w:pPr>
              <w:jc w:val="center"/>
              <w:rPr>
                <w:rFonts w:cs="Arial"/>
                <w:color w:val="000000" w:themeColor="text1"/>
                <w:szCs w:val="16"/>
              </w:rPr>
            </w:pPr>
            <w:r w:rsidRPr="00781112">
              <w:rPr>
                <w:rFonts w:cs="Arial"/>
                <w:color w:val="000000" w:themeColor="text1"/>
                <w:szCs w:val="16"/>
              </w:rPr>
              <w:t>78</w:t>
            </w:r>
          </w:p>
        </w:tc>
      </w:tr>
      <w:tr w:rsidR="0039534D" w:rsidRPr="00781112" w14:paraId="0A3B43B6" w14:textId="77777777" w:rsidTr="00E95FBF">
        <w:tc>
          <w:tcPr>
            <w:tcW w:w="1749" w:type="pct"/>
            <w:shd w:val="clear" w:color="auto" w:fill="auto"/>
          </w:tcPr>
          <w:p w14:paraId="78623131" w14:textId="1D0B9916" w:rsidR="0039534D" w:rsidRPr="00781112" w:rsidRDefault="0039534D" w:rsidP="0039534D">
            <w:pPr>
              <w:rPr>
                <w:rFonts w:cs="Arial"/>
                <w:color w:val="000000" w:themeColor="text1"/>
                <w:szCs w:val="16"/>
              </w:rPr>
            </w:pPr>
            <w:r w:rsidRPr="00781112">
              <w:rPr>
                <w:rFonts w:cs="Arial"/>
                <w:szCs w:val="16"/>
                <w:shd w:val="clear" w:color="auto" w:fill="FFFFFF"/>
              </w:rPr>
              <w:t>e. Children with IEPs in regular assessment with no accommodations scored at or above proficient against grade level</w:t>
            </w:r>
          </w:p>
        </w:tc>
        <w:tc>
          <w:tcPr>
            <w:tcW w:w="1083" w:type="pct"/>
            <w:shd w:val="clear" w:color="auto" w:fill="auto"/>
            <w:vAlign w:val="center"/>
          </w:tcPr>
          <w:p w14:paraId="6A062FCA" w14:textId="010EA23D" w:rsidR="0039534D" w:rsidRPr="00781112" w:rsidRDefault="0039534D" w:rsidP="0039534D">
            <w:pPr>
              <w:jc w:val="center"/>
              <w:rPr>
                <w:rFonts w:cs="Arial"/>
                <w:color w:val="000000" w:themeColor="text1"/>
                <w:szCs w:val="16"/>
              </w:rPr>
            </w:pPr>
            <w:r w:rsidRPr="00781112">
              <w:rPr>
                <w:rFonts w:cs="Arial"/>
                <w:color w:val="000000" w:themeColor="text1"/>
                <w:szCs w:val="16"/>
              </w:rPr>
              <w:t>509</w:t>
            </w:r>
          </w:p>
        </w:tc>
        <w:tc>
          <w:tcPr>
            <w:tcW w:w="1083" w:type="pct"/>
            <w:shd w:val="clear" w:color="auto" w:fill="auto"/>
            <w:vAlign w:val="center"/>
          </w:tcPr>
          <w:p w14:paraId="0A64567E" w14:textId="2D3B6CBD" w:rsidR="0039534D" w:rsidRPr="00781112" w:rsidRDefault="0039534D" w:rsidP="0039534D">
            <w:pPr>
              <w:jc w:val="center"/>
              <w:rPr>
                <w:rFonts w:cs="Arial"/>
                <w:color w:val="000000" w:themeColor="text1"/>
                <w:szCs w:val="16"/>
              </w:rPr>
            </w:pPr>
            <w:r w:rsidRPr="00781112">
              <w:rPr>
                <w:rFonts w:cs="Arial"/>
                <w:color w:val="000000" w:themeColor="text1"/>
                <w:szCs w:val="16"/>
              </w:rPr>
              <w:t>63</w:t>
            </w:r>
          </w:p>
        </w:tc>
        <w:tc>
          <w:tcPr>
            <w:tcW w:w="1084" w:type="pct"/>
            <w:shd w:val="clear" w:color="auto" w:fill="auto"/>
            <w:vAlign w:val="center"/>
          </w:tcPr>
          <w:p w14:paraId="4656C7C9" w14:textId="098CB46F" w:rsidR="0039534D" w:rsidRPr="00781112" w:rsidRDefault="0039534D" w:rsidP="0039534D">
            <w:pPr>
              <w:jc w:val="center"/>
              <w:rPr>
                <w:rFonts w:cs="Arial"/>
                <w:color w:val="000000" w:themeColor="text1"/>
                <w:szCs w:val="16"/>
              </w:rPr>
            </w:pPr>
            <w:r w:rsidRPr="00781112">
              <w:rPr>
                <w:rFonts w:cs="Arial"/>
                <w:color w:val="000000" w:themeColor="text1"/>
                <w:szCs w:val="16"/>
              </w:rPr>
              <w:t>20</w:t>
            </w:r>
          </w:p>
        </w:tc>
      </w:tr>
      <w:tr w:rsidR="0039534D" w:rsidRPr="00781112" w14:paraId="7854C881" w14:textId="77777777" w:rsidTr="00E95FBF">
        <w:tc>
          <w:tcPr>
            <w:tcW w:w="1749" w:type="pct"/>
            <w:shd w:val="clear" w:color="auto" w:fill="auto"/>
          </w:tcPr>
          <w:p w14:paraId="11893D61" w14:textId="60FC961E" w:rsidR="0039534D" w:rsidRPr="00781112" w:rsidRDefault="0039534D" w:rsidP="0039534D">
            <w:pPr>
              <w:rPr>
                <w:rFonts w:cs="Arial"/>
                <w:color w:val="000000" w:themeColor="text1"/>
                <w:szCs w:val="16"/>
              </w:rPr>
            </w:pPr>
            <w:r w:rsidRPr="00781112">
              <w:rPr>
                <w:rFonts w:cs="Arial"/>
                <w:szCs w:val="16"/>
                <w:shd w:val="clear" w:color="auto" w:fill="FFFFFF"/>
              </w:rPr>
              <w:t>f. Children with IEPs in regular assessment with accommodations scored at or above proficient against grade level</w:t>
            </w:r>
          </w:p>
        </w:tc>
        <w:tc>
          <w:tcPr>
            <w:tcW w:w="1083" w:type="pct"/>
            <w:shd w:val="clear" w:color="auto" w:fill="auto"/>
            <w:vAlign w:val="center"/>
          </w:tcPr>
          <w:p w14:paraId="59046EB4" w14:textId="7B9261DB" w:rsidR="0039534D" w:rsidRPr="00781112" w:rsidRDefault="0039534D" w:rsidP="0039534D">
            <w:pPr>
              <w:jc w:val="center"/>
              <w:rPr>
                <w:rFonts w:cs="Arial"/>
                <w:color w:val="000000" w:themeColor="text1"/>
                <w:szCs w:val="16"/>
              </w:rPr>
            </w:pPr>
            <w:r w:rsidRPr="00781112">
              <w:rPr>
                <w:rFonts w:cs="Arial"/>
                <w:color w:val="000000" w:themeColor="text1"/>
                <w:szCs w:val="16"/>
              </w:rPr>
              <w:t>284</w:t>
            </w:r>
          </w:p>
        </w:tc>
        <w:tc>
          <w:tcPr>
            <w:tcW w:w="1083" w:type="pct"/>
            <w:shd w:val="clear" w:color="auto" w:fill="auto"/>
            <w:vAlign w:val="center"/>
          </w:tcPr>
          <w:p w14:paraId="1A17DFA3" w14:textId="3FCA504B" w:rsidR="0039534D" w:rsidRPr="00781112" w:rsidRDefault="0039534D" w:rsidP="0039534D">
            <w:pPr>
              <w:jc w:val="center"/>
              <w:rPr>
                <w:rFonts w:cs="Arial"/>
                <w:color w:val="000000" w:themeColor="text1"/>
                <w:szCs w:val="16"/>
              </w:rPr>
            </w:pPr>
            <w:r w:rsidRPr="00781112">
              <w:rPr>
                <w:rFonts w:cs="Arial"/>
                <w:color w:val="000000" w:themeColor="text1"/>
                <w:szCs w:val="16"/>
              </w:rPr>
              <w:t>85</w:t>
            </w:r>
          </w:p>
        </w:tc>
        <w:tc>
          <w:tcPr>
            <w:tcW w:w="1084" w:type="pct"/>
            <w:shd w:val="clear" w:color="auto" w:fill="auto"/>
            <w:vAlign w:val="center"/>
          </w:tcPr>
          <w:p w14:paraId="20EB2770" w14:textId="2709C0DA" w:rsidR="0039534D" w:rsidRPr="00781112" w:rsidRDefault="0039534D" w:rsidP="0039534D">
            <w:pPr>
              <w:jc w:val="center"/>
              <w:rPr>
                <w:rFonts w:cs="Arial"/>
                <w:color w:val="000000" w:themeColor="text1"/>
                <w:szCs w:val="16"/>
              </w:rPr>
            </w:pPr>
            <w:r w:rsidRPr="00781112">
              <w:rPr>
                <w:rFonts w:cs="Arial"/>
                <w:color w:val="000000" w:themeColor="text1"/>
                <w:szCs w:val="16"/>
              </w:rPr>
              <w:t>23</w:t>
            </w:r>
          </w:p>
        </w:tc>
      </w:tr>
    </w:tbl>
    <w:p w14:paraId="657E3B81" w14:textId="0DBD7310" w:rsidR="007519E8" w:rsidRDefault="007519E8" w:rsidP="007519E8">
      <w:pPr>
        <w:pStyle w:val="Subhed"/>
        <w:rPr>
          <w:b w:val="0"/>
          <w:bCs/>
        </w:rPr>
      </w:pPr>
      <w:r>
        <w:rPr>
          <w:b w:val="0"/>
          <w:bCs/>
        </w:rPr>
        <w:t>(1)The term “regular assessment” is an aggregation of the following types of assessments as applicable for each grade/ grade group: regular assessment based on grade-level achievement standards, advanced assessment, Innovative Assessment Demonstration Authority (IADA) pilot assessment, high school regular assessment I, high school regular assessment II, high school regular assessment III and locally-selected nationally recognized high school assessment in the prefilled data in this indicator.</w:t>
      </w:r>
      <w:r>
        <w:t xml:space="preserve"> </w:t>
      </w:r>
    </w:p>
    <w:p w14:paraId="1EA160DB" w14:textId="77777777" w:rsidR="00DD5B7A" w:rsidRPr="00781112" w:rsidRDefault="00DD5B7A" w:rsidP="00DD5B7A">
      <w:pPr>
        <w:rPr>
          <w:color w:val="000000" w:themeColor="text1"/>
        </w:rPr>
      </w:pPr>
    </w:p>
    <w:p w14:paraId="300D6CD4" w14:textId="01FFF48B" w:rsidR="00DD5B7A" w:rsidRPr="00781112" w:rsidRDefault="0047313F" w:rsidP="00DD5B7A">
      <w:pPr>
        <w:rPr>
          <w:b/>
          <w:color w:val="000000" w:themeColor="text1"/>
        </w:rPr>
      </w:pPr>
      <w:r>
        <w:rPr>
          <w:b/>
          <w:color w:val="000000" w:themeColor="text1"/>
        </w:rPr>
        <w:t>FFY 2022 SPP/APR Data: Reading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DFFYAPRDATARLA"/>
      </w:tblPr>
      <w:tblGrid>
        <w:gridCol w:w="715"/>
        <w:gridCol w:w="995"/>
        <w:gridCol w:w="1752"/>
        <w:gridCol w:w="1752"/>
        <w:gridCol w:w="1114"/>
        <w:gridCol w:w="1116"/>
        <w:gridCol w:w="1116"/>
        <w:gridCol w:w="1116"/>
        <w:gridCol w:w="1114"/>
      </w:tblGrid>
      <w:tr w:rsidR="00FA33C9" w:rsidRPr="00781112" w14:paraId="2F7F1DE8" w14:textId="77777777" w:rsidTr="00360DD6">
        <w:trPr>
          <w:tblHeader/>
        </w:trPr>
        <w:tc>
          <w:tcPr>
            <w:tcW w:w="331" w:type="pct"/>
            <w:shd w:val="clear" w:color="auto" w:fill="auto"/>
            <w:vAlign w:val="bottom"/>
          </w:tcPr>
          <w:p w14:paraId="0E14CE7F" w14:textId="77777777" w:rsidR="00FA33C9" w:rsidRPr="00781112" w:rsidRDefault="00FA33C9" w:rsidP="00FA33C9">
            <w:pPr>
              <w:jc w:val="center"/>
              <w:rPr>
                <w:b/>
                <w:color w:val="000000" w:themeColor="text1"/>
              </w:rPr>
            </w:pPr>
            <w:r w:rsidRPr="00781112">
              <w:rPr>
                <w:b/>
                <w:color w:val="000000" w:themeColor="text1"/>
              </w:rPr>
              <w:t>Group</w:t>
            </w:r>
          </w:p>
        </w:tc>
        <w:tc>
          <w:tcPr>
            <w:tcW w:w="461" w:type="pct"/>
            <w:shd w:val="clear" w:color="auto" w:fill="auto"/>
            <w:vAlign w:val="bottom"/>
          </w:tcPr>
          <w:p w14:paraId="4F428A92" w14:textId="77777777" w:rsidR="00FA33C9" w:rsidRPr="00781112" w:rsidRDefault="00FA33C9" w:rsidP="00FA33C9">
            <w:pPr>
              <w:jc w:val="center"/>
              <w:rPr>
                <w:b/>
                <w:color w:val="000000" w:themeColor="text1"/>
              </w:rPr>
            </w:pPr>
            <w:r w:rsidRPr="00781112">
              <w:rPr>
                <w:b/>
                <w:color w:val="000000" w:themeColor="text1"/>
              </w:rPr>
              <w:t>Group Name</w:t>
            </w:r>
          </w:p>
        </w:tc>
        <w:tc>
          <w:tcPr>
            <w:tcW w:w="812" w:type="pct"/>
            <w:shd w:val="clear" w:color="auto" w:fill="auto"/>
          </w:tcPr>
          <w:p w14:paraId="46CAD1DD" w14:textId="7A73217C" w:rsidR="00FA33C9" w:rsidRPr="00781112" w:rsidRDefault="00FA33C9" w:rsidP="00FA33C9">
            <w:pPr>
              <w:jc w:val="center"/>
              <w:rPr>
                <w:b/>
                <w:bCs/>
                <w:color w:val="000000" w:themeColor="text1"/>
              </w:rPr>
            </w:pPr>
            <w:r w:rsidRPr="00781112">
              <w:rPr>
                <w:b/>
                <w:bCs/>
              </w:rPr>
              <w:t xml:space="preserve">Proficiency rate for children with IEPs scoring at or above proficient against grade level academic achievement standards </w:t>
            </w:r>
          </w:p>
        </w:tc>
        <w:tc>
          <w:tcPr>
            <w:tcW w:w="812" w:type="pct"/>
            <w:shd w:val="clear" w:color="auto" w:fill="auto"/>
          </w:tcPr>
          <w:p w14:paraId="6DE1E86B" w14:textId="68DF8E07" w:rsidR="00FA33C9" w:rsidRPr="00781112" w:rsidRDefault="00FA33C9" w:rsidP="00FA33C9">
            <w:pPr>
              <w:jc w:val="center"/>
              <w:rPr>
                <w:b/>
                <w:bCs/>
                <w:color w:val="000000" w:themeColor="text1"/>
              </w:rPr>
            </w:pPr>
            <w:r w:rsidRPr="00781112">
              <w:rPr>
                <w:b/>
                <w:bCs/>
              </w:rPr>
              <w:t xml:space="preserve">Proficiency rate for all students scoring at or above proficient against grade level academic achievement standards </w:t>
            </w:r>
          </w:p>
        </w:tc>
        <w:tc>
          <w:tcPr>
            <w:tcW w:w="516" w:type="pct"/>
            <w:shd w:val="clear" w:color="auto" w:fill="auto"/>
            <w:vAlign w:val="bottom"/>
          </w:tcPr>
          <w:p w14:paraId="0E9E489C" w14:textId="53552D2B" w:rsidR="00FA33C9" w:rsidRPr="00073BD7" w:rsidRDefault="00FA33C9" w:rsidP="00FA33C9">
            <w:pPr>
              <w:jc w:val="center"/>
              <w:rPr>
                <w:b/>
                <w:bCs/>
                <w:color w:val="000000" w:themeColor="text1"/>
              </w:rPr>
            </w:pPr>
            <w:r w:rsidRPr="00073BD7">
              <w:rPr>
                <w:b/>
                <w:bCs/>
              </w:rPr>
              <w:t>FFY 2021 Data</w:t>
            </w:r>
          </w:p>
        </w:tc>
        <w:tc>
          <w:tcPr>
            <w:tcW w:w="517" w:type="pct"/>
            <w:shd w:val="clear" w:color="auto" w:fill="auto"/>
            <w:vAlign w:val="bottom"/>
          </w:tcPr>
          <w:p w14:paraId="69544656" w14:textId="05B2BF11" w:rsidR="00FA33C9" w:rsidRPr="00073BD7" w:rsidRDefault="00FA33C9" w:rsidP="00FA33C9">
            <w:pPr>
              <w:jc w:val="center"/>
              <w:rPr>
                <w:b/>
                <w:bCs/>
                <w:color w:val="000000" w:themeColor="text1"/>
              </w:rPr>
            </w:pPr>
            <w:r w:rsidRPr="00073BD7">
              <w:rPr>
                <w:b/>
                <w:bCs/>
              </w:rPr>
              <w:t>FFY 2022 Target</w:t>
            </w:r>
          </w:p>
        </w:tc>
        <w:tc>
          <w:tcPr>
            <w:tcW w:w="517" w:type="pct"/>
            <w:shd w:val="clear" w:color="auto" w:fill="auto"/>
            <w:vAlign w:val="bottom"/>
          </w:tcPr>
          <w:p w14:paraId="611B3DE3" w14:textId="35589DA2" w:rsidR="00FA33C9" w:rsidRPr="00073BD7" w:rsidRDefault="00FA33C9" w:rsidP="00FA33C9">
            <w:pPr>
              <w:jc w:val="center"/>
              <w:rPr>
                <w:b/>
                <w:bCs/>
                <w:color w:val="000000" w:themeColor="text1"/>
              </w:rPr>
            </w:pPr>
            <w:r w:rsidRPr="00073BD7">
              <w:rPr>
                <w:b/>
                <w:bCs/>
              </w:rPr>
              <w:t>FFY 2022 Data</w:t>
            </w:r>
          </w:p>
        </w:tc>
        <w:tc>
          <w:tcPr>
            <w:tcW w:w="517" w:type="pct"/>
            <w:shd w:val="clear" w:color="auto" w:fill="auto"/>
            <w:vAlign w:val="bottom"/>
          </w:tcPr>
          <w:p w14:paraId="6D2215D6" w14:textId="77777777" w:rsidR="00FA33C9" w:rsidRPr="00781112" w:rsidRDefault="00FA33C9" w:rsidP="00FA33C9">
            <w:pPr>
              <w:jc w:val="center"/>
              <w:rPr>
                <w:b/>
                <w:color w:val="000000" w:themeColor="text1"/>
              </w:rPr>
            </w:pPr>
            <w:r w:rsidRPr="00781112">
              <w:rPr>
                <w:b/>
                <w:color w:val="000000" w:themeColor="text1"/>
              </w:rPr>
              <w:t>Status</w:t>
            </w:r>
          </w:p>
        </w:tc>
        <w:tc>
          <w:tcPr>
            <w:tcW w:w="516" w:type="pct"/>
            <w:shd w:val="clear" w:color="auto" w:fill="auto"/>
            <w:vAlign w:val="bottom"/>
          </w:tcPr>
          <w:p w14:paraId="4FACB3EB" w14:textId="77777777" w:rsidR="00FA33C9" w:rsidRPr="00781112" w:rsidRDefault="00FA33C9" w:rsidP="00FA33C9">
            <w:pPr>
              <w:jc w:val="center"/>
              <w:rPr>
                <w:b/>
                <w:color w:val="000000" w:themeColor="text1"/>
              </w:rPr>
            </w:pPr>
            <w:r w:rsidRPr="00781112">
              <w:rPr>
                <w:b/>
                <w:color w:val="000000" w:themeColor="text1"/>
              </w:rPr>
              <w:t>Slippage</w:t>
            </w:r>
          </w:p>
        </w:tc>
      </w:tr>
      <w:tr w:rsidR="00E22739" w:rsidRPr="00781112" w14:paraId="190DF2EB" w14:textId="77777777" w:rsidTr="00360DD6">
        <w:tc>
          <w:tcPr>
            <w:tcW w:w="331" w:type="pct"/>
            <w:shd w:val="clear" w:color="auto" w:fill="auto"/>
            <w:vAlign w:val="center"/>
          </w:tcPr>
          <w:p w14:paraId="3AAB1776" w14:textId="77777777" w:rsidR="00E22739" w:rsidRPr="00781112" w:rsidRDefault="00E22739" w:rsidP="00E22739">
            <w:pPr>
              <w:pStyle w:val="Default"/>
              <w:jc w:val="center"/>
              <w:rPr>
                <w:rFonts w:eastAsiaTheme="minorHAnsi"/>
                <w:color w:val="000000" w:themeColor="text1"/>
                <w:sz w:val="16"/>
                <w:szCs w:val="16"/>
              </w:rPr>
            </w:pPr>
            <w:r w:rsidRPr="00781112">
              <w:rPr>
                <w:b/>
                <w:color w:val="000000" w:themeColor="text1"/>
                <w:sz w:val="16"/>
                <w:szCs w:val="16"/>
              </w:rPr>
              <w:t>A</w:t>
            </w:r>
          </w:p>
        </w:tc>
        <w:tc>
          <w:tcPr>
            <w:tcW w:w="461" w:type="pct"/>
            <w:shd w:val="clear" w:color="auto" w:fill="auto"/>
            <w:vAlign w:val="center"/>
          </w:tcPr>
          <w:p w14:paraId="50AFDCF6" w14:textId="41D78AC3" w:rsidR="00E22739" w:rsidRPr="00781112" w:rsidDel="00DE5045" w:rsidRDefault="00E22739" w:rsidP="00E22739">
            <w:pPr>
              <w:jc w:val="center"/>
              <w:rPr>
                <w:rFonts w:cs="Arial"/>
                <w:color w:val="000000" w:themeColor="text1"/>
                <w:szCs w:val="16"/>
              </w:rPr>
            </w:pPr>
            <w:r w:rsidRPr="00781112">
              <w:rPr>
                <w:rFonts w:cs="Arial"/>
                <w:color w:val="000000" w:themeColor="text1"/>
                <w:szCs w:val="16"/>
              </w:rPr>
              <w:t>Grade 4</w:t>
            </w:r>
          </w:p>
        </w:tc>
        <w:tc>
          <w:tcPr>
            <w:tcW w:w="812" w:type="pct"/>
            <w:shd w:val="clear" w:color="auto" w:fill="auto"/>
          </w:tcPr>
          <w:p w14:paraId="05BCB412" w14:textId="0263BB70" w:rsidR="00E22739" w:rsidRPr="00781112" w:rsidRDefault="00E22739" w:rsidP="00E22739">
            <w:pPr>
              <w:jc w:val="center"/>
              <w:rPr>
                <w:rFonts w:cs="Arial"/>
                <w:color w:val="000000" w:themeColor="text1"/>
                <w:szCs w:val="16"/>
              </w:rPr>
            </w:pPr>
            <w:r w:rsidRPr="00781112">
              <w:rPr>
                <w:rFonts w:cs="Arial"/>
                <w:color w:val="000000"/>
                <w:szCs w:val="16"/>
              </w:rPr>
              <w:t>16.07%</w:t>
            </w:r>
          </w:p>
        </w:tc>
        <w:tc>
          <w:tcPr>
            <w:tcW w:w="812" w:type="pct"/>
            <w:shd w:val="clear" w:color="auto" w:fill="auto"/>
            <w:vAlign w:val="center"/>
          </w:tcPr>
          <w:p w14:paraId="3354BCD4" w14:textId="5A7FC816" w:rsidR="00E22739" w:rsidRPr="00781112" w:rsidRDefault="00E22739" w:rsidP="00E22739">
            <w:pPr>
              <w:jc w:val="center"/>
              <w:rPr>
                <w:rFonts w:cs="Arial"/>
                <w:color w:val="000000" w:themeColor="text1"/>
                <w:szCs w:val="16"/>
              </w:rPr>
            </w:pPr>
            <w:r w:rsidRPr="00781112">
              <w:rPr>
                <w:rFonts w:cs="Arial"/>
                <w:color w:val="000000" w:themeColor="text1"/>
                <w:szCs w:val="16"/>
              </w:rPr>
              <w:t>43.87%</w:t>
            </w:r>
          </w:p>
        </w:tc>
        <w:tc>
          <w:tcPr>
            <w:tcW w:w="516" w:type="pct"/>
            <w:shd w:val="clear" w:color="auto" w:fill="auto"/>
            <w:vAlign w:val="center"/>
          </w:tcPr>
          <w:p w14:paraId="54DCE3E3" w14:textId="767528A8" w:rsidR="00E22739" w:rsidRPr="00781112" w:rsidRDefault="00E22739" w:rsidP="00E22739">
            <w:pPr>
              <w:jc w:val="center"/>
              <w:rPr>
                <w:rFonts w:cs="Arial"/>
                <w:color w:val="000000" w:themeColor="text1"/>
                <w:szCs w:val="16"/>
              </w:rPr>
            </w:pPr>
            <w:r w:rsidRPr="00781112">
              <w:rPr>
                <w:rFonts w:cs="Arial"/>
                <w:color w:val="000000" w:themeColor="text1"/>
                <w:szCs w:val="16"/>
              </w:rPr>
              <w:t>29.13</w:t>
            </w:r>
          </w:p>
        </w:tc>
        <w:tc>
          <w:tcPr>
            <w:tcW w:w="517" w:type="pct"/>
            <w:shd w:val="clear" w:color="auto" w:fill="auto"/>
            <w:vAlign w:val="center"/>
          </w:tcPr>
          <w:p w14:paraId="391F5142" w14:textId="770A7FE0" w:rsidR="00E22739" w:rsidRPr="00781112" w:rsidRDefault="00E22739" w:rsidP="00E22739">
            <w:pPr>
              <w:jc w:val="center"/>
              <w:rPr>
                <w:rFonts w:cs="Arial"/>
                <w:color w:val="000000" w:themeColor="text1"/>
                <w:szCs w:val="16"/>
              </w:rPr>
            </w:pPr>
            <w:r w:rsidRPr="00781112">
              <w:rPr>
                <w:rFonts w:cs="Arial"/>
                <w:color w:val="000000" w:themeColor="text1"/>
                <w:szCs w:val="16"/>
              </w:rPr>
              <w:t>29.00</w:t>
            </w:r>
          </w:p>
        </w:tc>
        <w:tc>
          <w:tcPr>
            <w:tcW w:w="517" w:type="pct"/>
            <w:shd w:val="clear" w:color="auto" w:fill="auto"/>
            <w:vAlign w:val="center"/>
          </w:tcPr>
          <w:p w14:paraId="017D29FF" w14:textId="59A06573" w:rsidR="00E22739" w:rsidRPr="00781112" w:rsidRDefault="00E22739" w:rsidP="00E22739">
            <w:pPr>
              <w:jc w:val="center"/>
              <w:rPr>
                <w:rFonts w:cs="Arial"/>
                <w:color w:val="000000" w:themeColor="text1"/>
                <w:szCs w:val="16"/>
              </w:rPr>
            </w:pPr>
            <w:r w:rsidRPr="00781112">
              <w:rPr>
                <w:rFonts w:cs="Arial"/>
                <w:color w:val="000000" w:themeColor="text1"/>
                <w:szCs w:val="16"/>
              </w:rPr>
              <w:t>27.79</w:t>
            </w:r>
          </w:p>
        </w:tc>
        <w:tc>
          <w:tcPr>
            <w:tcW w:w="517" w:type="pct"/>
            <w:shd w:val="clear" w:color="auto" w:fill="auto"/>
            <w:vAlign w:val="center"/>
          </w:tcPr>
          <w:p w14:paraId="39C0C705" w14:textId="1211FD2B" w:rsidR="00E22739" w:rsidRPr="00781112" w:rsidRDefault="00E22739" w:rsidP="00E22739">
            <w:pPr>
              <w:jc w:val="center"/>
              <w:rPr>
                <w:rFonts w:cs="Arial"/>
                <w:color w:val="000000" w:themeColor="text1"/>
                <w:szCs w:val="16"/>
              </w:rPr>
            </w:pPr>
            <w:r w:rsidRPr="00781112">
              <w:rPr>
                <w:rFonts w:cs="Arial"/>
                <w:color w:val="000000" w:themeColor="text1"/>
                <w:szCs w:val="16"/>
              </w:rPr>
              <w:t>Met target</w:t>
            </w:r>
          </w:p>
        </w:tc>
        <w:tc>
          <w:tcPr>
            <w:tcW w:w="516" w:type="pct"/>
            <w:shd w:val="clear" w:color="auto" w:fill="auto"/>
            <w:vAlign w:val="center"/>
          </w:tcPr>
          <w:p w14:paraId="339FEB2D" w14:textId="0223F580" w:rsidR="00E22739" w:rsidRPr="00781112" w:rsidRDefault="00E22739" w:rsidP="00E22739">
            <w:pPr>
              <w:jc w:val="center"/>
              <w:rPr>
                <w:rFonts w:cs="Arial"/>
                <w:color w:val="000000" w:themeColor="text1"/>
                <w:szCs w:val="16"/>
              </w:rPr>
            </w:pPr>
            <w:r w:rsidRPr="00781112">
              <w:rPr>
                <w:rFonts w:cs="Arial"/>
                <w:color w:val="000000" w:themeColor="text1"/>
                <w:szCs w:val="16"/>
              </w:rPr>
              <w:t>No Slippage</w:t>
            </w:r>
          </w:p>
        </w:tc>
      </w:tr>
      <w:tr w:rsidR="00E22739" w:rsidRPr="00781112" w14:paraId="4FDDF1FC" w14:textId="77777777" w:rsidTr="00360DD6">
        <w:tc>
          <w:tcPr>
            <w:tcW w:w="331" w:type="pct"/>
            <w:shd w:val="clear" w:color="auto" w:fill="auto"/>
            <w:vAlign w:val="center"/>
          </w:tcPr>
          <w:p w14:paraId="472CE57B" w14:textId="77777777" w:rsidR="00E22739" w:rsidRPr="00781112" w:rsidRDefault="00E22739" w:rsidP="00E22739">
            <w:pPr>
              <w:pStyle w:val="Default"/>
              <w:jc w:val="center"/>
              <w:rPr>
                <w:rFonts w:eastAsiaTheme="minorHAnsi"/>
                <w:color w:val="000000" w:themeColor="text1"/>
                <w:sz w:val="16"/>
                <w:szCs w:val="16"/>
              </w:rPr>
            </w:pPr>
            <w:r w:rsidRPr="00781112">
              <w:rPr>
                <w:b/>
                <w:color w:val="000000" w:themeColor="text1"/>
                <w:sz w:val="16"/>
                <w:szCs w:val="16"/>
              </w:rPr>
              <w:t>B</w:t>
            </w:r>
          </w:p>
        </w:tc>
        <w:tc>
          <w:tcPr>
            <w:tcW w:w="461" w:type="pct"/>
            <w:shd w:val="clear" w:color="auto" w:fill="auto"/>
            <w:vAlign w:val="center"/>
          </w:tcPr>
          <w:p w14:paraId="206C7DCC" w14:textId="37A252FA" w:rsidR="00E22739" w:rsidRPr="00781112" w:rsidDel="00DE5045" w:rsidRDefault="00E22739" w:rsidP="00E22739">
            <w:pPr>
              <w:jc w:val="center"/>
              <w:rPr>
                <w:rFonts w:cs="Arial"/>
                <w:color w:val="000000" w:themeColor="text1"/>
                <w:szCs w:val="16"/>
              </w:rPr>
            </w:pPr>
            <w:r w:rsidRPr="00781112">
              <w:rPr>
                <w:rFonts w:cs="Arial"/>
                <w:color w:val="000000" w:themeColor="text1"/>
                <w:szCs w:val="16"/>
              </w:rPr>
              <w:t>Grade 8</w:t>
            </w:r>
          </w:p>
        </w:tc>
        <w:tc>
          <w:tcPr>
            <w:tcW w:w="812" w:type="pct"/>
            <w:shd w:val="clear" w:color="auto" w:fill="auto"/>
          </w:tcPr>
          <w:p w14:paraId="7D22B3FA" w14:textId="258C0B1D" w:rsidR="00E22739" w:rsidRPr="00781112" w:rsidRDefault="00E22739" w:rsidP="00E22739">
            <w:pPr>
              <w:jc w:val="center"/>
              <w:rPr>
                <w:rFonts w:cs="Arial"/>
                <w:color w:val="000000" w:themeColor="text1"/>
                <w:szCs w:val="16"/>
              </w:rPr>
            </w:pPr>
            <w:r w:rsidRPr="00781112">
              <w:rPr>
                <w:rFonts w:cs="Arial"/>
                <w:color w:val="000000"/>
                <w:szCs w:val="16"/>
              </w:rPr>
              <w:t>8.09%</w:t>
            </w:r>
          </w:p>
        </w:tc>
        <w:tc>
          <w:tcPr>
            <w:tcW w:w="812" w:type="pct"/>
            <w:shd w:val="clear" w:color="auto" w:fill="auto"/>
            <w:vAlign w:val="center"/>
          </w:tcPr>
          <w:p w14:paraId="375F78DA" w14:textId="0FC6397A" w:rsidR="00E22739" w:rsidRPr="00781112" w:rsidRDefault="00E22739" w:rsidP="00E22739">
            <w:pPr>
              <w:jc w:val="center"/>
              <w:rPr>
                <w:rFonts w:cs="Arial"/>
                <w:color w:val="000000" w:themeColor="text1"/>
                <w:szCs w:val="16"/>
              </w:rPr>
            </w:pPr>
            <w:r w:rsidRPr="00781112">
              <w:rPr>
                <w:rFonts w:cs="Arial"/>
                <w:color w:val="000000" w:themeColor="text1"/>
                <w:szCs w:val="16"/>
              </w:rPr>
              <w:t>42.14%</w:t>
            </w:r>
          </w:p>
        </w:tc>
        <w:tc>
          <w:tcPr>
            <w:tcW w:w="516" w:type="pct"/>
            <w:shd w:val="clear" w:color="auto" w:fill="auto"/>
            <w:vAlign w:val="center"/>
          </w:tcPr>
          <w:p w14:paraId="64AC26EC" w14:textId="4F9A3CF6" w:rsidR="00E22739" w:rsidRPr="00781112" w:rsidRDefault="00E22739" w:rsidP="00E22739">
            <w:pPr>
              <w:jc w:val="center"/>
              <w:rPr>
                <w:rFonts w:cs="Arial"/>
                <w:color w:val="000000" w:themeColor="text1"/>
                <w:szCs w:val="16"/>
              </w:rPr>
            </w:pPr>
            <w:r w:rsidRPr="00781112">
              <w:rPr>
                <w:rFonts w:cs="Arial"/>
                <w:color w:val="000000" w:themeColor="text1"/>
                <w:szCs w:val="16"/>
              </w:rPr>
              <w:t>31.92</w:t>
            </w:r>
          </w:p>
        </w:tc>
        <w:tc>
          <w:tcPr>
            <w:tcW w:w="517" w:type="pct"/>
            <w:shd w:val="clear" w:color="auto" w:fill="auto"/>
            <w:vAlign w:val="center"/>
          </w:tcPr>
          <w:p w14:paraId="3B5E22DF" w14:textId="033CD131" w:rsidR="00E22739" w:rsidRPr="00781112" w:rsidRDefault="00E22739" w:rsidP="00E22739">
            <w:pPr>
              <w:jc w:val="center"/>
              <w:rPr>
                <w:rFonts w:cs="Arial"/>
                <w:color w:val="000000" w:themeColor="text1"/>
                <w:szCs w:val="16"/>
              </w:rPr>
            </w:pPr>
            <w:r w:rsidRPr="00781112">
              <w:rPr>
                <w:rFonts w:cs="Arial"/>
                <w:color w:val="000000" w:themeColor="text1"/>
                <w:szCs w:val="16"/>
              </w:rPr>
              <w:t>35.00</w:t>
            </w:r>
          </w:p>
        </w:tc>
        <w:tc>
          <w:tcPr>
            <w:tcW w:w="517" w:type="pct"/>
            <w:shd w:val="clear" w:color="auto" w:fill="auto"/>
            <w:vAlign w:val="center"/>
          </w:tcPr>
          <w:p w14:paraId="256C9782" w14:textId="4BEEC361" w:rsidR="00E22739" w:rsidRPr="00781112" w:rsidRDefault="00E22739" w:rsidP="00E22739">
            <w:pPr>
              <w:jc w:val="center"/>
              <w:rPr>
                <w:rFonts w:cs="Arial"/>
                <w:color w:val="000000" w:themeColor="text1"/>
                <w:szCs w:val="16"/>
              </w:rPr>
            </w:pPr>
            <w:r w:rsidRPr="00781112">
              <w:rPr>
                <w:rFonts w:cs="Arial"/>
                <w:color w:val="000000" w:themeColor="text1"/>
                <w:szCs w:val="16"/>
              </w:rPr>
              <w:t>34.04</w:t>
            </w:r>
          </w:p>
        </w:tc>
        <w:tc>
          <w:tcPr>
            <w:tcW w:w="517" w:type="pct"/>
            <w:shd w:val="clear" w:color="auto" w:fill="auto"/>
            <w:vAlign w:val="center"/>
          </w:tcPr>
          <w:p w14:paraId="51FD2F8A" w14:textId="67567519" w:rsidR="00E22739" w:rsidRPr="00781112" w:rsidRDefault="00E22739" w:rsidP="00E22739">
            <w:pPr>
              <w:jc w:val="center"/>
              <w:rPr>
                <w:rFonts w:cs="Arial"/>
                <w:color w:val="000000" w:themeColor="text1"/>
                <w:szCs w:val="16"/>
              </w:rPr>
            </w:pPr>
            <w:r w:rsidRPr="00781112">
              <w:rPr>
                <w:rFonts w:cs="Arial"/>
                <w:color w:val="000000" w:themeColor="text1"/>
                <w:szCs w:val="16"/>
              </w:rPr>
              <w:t>Met target</w:t>
            </w:r>
          </w:p>
        </w:tc>
        <w:tc>
          <w:tcPr>
            <w:tcW w:w="516" w:type="pct"/>
            <w:shd w:val="clear" w:color="auto" w:fill="auto"/>
            <w:vAlign w:val="center"/>
          </w:tcPr>
          <w:p w14:paraId="7915AEC0" w14:textId="2BE183B0" w:rsidR="00E22739" w:rsidRPr="00781112" w:rsidRDefault="00E22739" w:rsidP="00E22739">
            <w:pPr>
              <w:jc w:val="center"/>
              <w:rPr>
                <w:rFonts w:cs="Arial"/>
                <w:color w:val="000000" w:themeColor="text1"/>
                <w:szCs w:val="16"/>
              </w:rPr>
            </w:pPr>
            <w:r w:rsidRPr="00781112">
              <w:rPr>
                <w:rFonts w:cs="Arial"/>
                <w:color w:val="000000" w:themeColor="text1"/>
                <w:szCs w:val="16"/>
              </w:rPr>
              <w:t>No Slippage</w:t>
            </w:r>
          </w:p>
        </w:tc>
      </w:tr>
      <w:tr w:rsidR="00E22739" w:rsidRPr="00781112" w14:paraId="4A60F932" w14:textId="77777777" w:rsidTr="00360DD6">
        <w:tc>
          <w:tcPr>
            <w:tcW w:w="331" w:type="pct"/>
            <w:shd w:val="clear" w:color="auto" w:fill="auto"/>
            <w:vAlign w:val="center"/>
          </w:tcPr>
          <w:p w14:paraId="109942AA" w14:textId="77777777" w:rsidR="00E22739" w:rsidRPr="00781112" w:rsidRDefault="00E22739" w:rsidP="00E22739">
            <w:pPr>
              <w:pStyle w:val="Default"/>
              <w:jc w:val="center"/>
              <w:rPr>
                <w:rFonts w:eastAsiaTheme="minorHAnsi"/>
                <w:color w:val="000000" w:themeColor="text1"/>
                <w:sz w:val="16"/>
                <w:szCs w:val="16"/>
              </w:rPr>
            </w:pPr>
            <w:r w:rsidRPr="00781112">
              <w:rPr>
                <w:b/>
                <w:color w:val="000000" w:themeColor="text1"/>
                <w:sz w:val="16"/>
                <w:szCs w:val="16"/>
              </w:rPr>
              <w:t>C</w:t>
            </w:r>
          </w:p>
        </w:tc>
        <w:tc>
          <w:tcPr>
            <w:tcW w:w="461" w:type="pct"/>
            <w:shd w:val="clear" w:color="auto" w:fill="auto"/>
            <w:vAlign w:val="center"/>
          </w:tcPr>
          <w:p w14:paraId="629F3FBC" w14:textId="78934061" w:rsidR="00E22739" w:rsidRPr="00781112" w:rsidDel="00DE5045" w:rsidRDefault="00E22739" w:rsidP="00E22739">
            <w:pPr>
              <w:jc w:val="center"/>
              <w:rPr>
                <w:rFonts w:cs="Arial"/>
                <w:color w:val="000000" w:themeColor="text1"/>
                <w:szCs w:val="16"/>
              </w:rPr>
            </w:pPr>
            <w:r w:rsidRPr="00781112">
              <w:rPr>
                <w:rFonts w:cs="Arial"/>
                <w:color w:val="000000" w:themeColor="text1"/>
                <w:szCs w:val="16"/>
              </w:rPr>
              <w:t>Grade HS</w:t>
            </w:r>
          </w:p>
        </w:tc>
        <w:tc>
          <w:tcPr>
            <w:tcW w:w="812" w:type="pct"/>
            <w:shd w:val="clear" w:color="auto" w:fill="auto"/>
          </w:tcPr>
          <w:p w14:paraId="125CF02F" w14:textId="284CB419" w:rsidR="00E22739" w:rsidRPr="00781112" w:rsidRDefault="00E22739" w:rsidP="00E22739">
            <w:pPr>
              <w:jc w:val="center"/>
              <w:rPr>
                <w:rFonts w:cs="Arial"/>
                <w:color w:val="000000" w:themeColor="text1"/>
                <w:szCs w:val="16"/>
              </w:rPr>
            </w:pPr>
            <w:r w:rsidRPr="00781112">
              <w:rPr>
                <w:rFonts w:cs="Arial"/>
                <w:color w:val="000000"/>
                <w:szCs w:val="16"/>
              </w:rPr>
              <w:t>9.67%</w:t>
            </w:r>
          </w:p>
        </w:tc>
        <w:tc>
          <w:tcPr>
            <w:tcW w:w="812" w:type="pct"/>
            <w:shd w:val="clear" w:color="auto" w:fill="auto"/>
            <w:vAlign w:val="center"/>
          </w:tcPr>
          <w:p w14:paraId="1276E93C" w14:textId="75BFB41B" w:rsidR="00E22739" w:rsidRPr="00781112" w:rsidRDefault="00E22739" w:rsidP="00E22739">
            <w:pPr>
              <w:jc w:val="center"/>
              <w:rPr>
                <w:rFonts w:cs="Arial"/>
                <w:color w:val="000000" w:themeColor="text1"/>
                <w:szCs w:val="16"/>
              </w:rPr>
            </w:pPr>
            <w:r w:rsidRPr="00781112">
              <w:rPr>
                <w:rFonts w:cs="Arial"/>
                <w:color w:val="000000" w:themeColor="text1"/>
                <w:szCs w:val="16"/>
              </w:rPr>
              <w:t>49.91%</w:t>
            </w:r>
          </w:p>
        </w:tc>
        <w:tc>
          <w:tcPr>
            <w:tcW w:w="516" w:type="pct"/>
            <w:shd w:val="clear" w:color="auto" w:fill="auto"/>
            <w:vAlign w:val="center"/>
          </w:tcPr>
          <w:p w14:paraId="76DE5213" w14:textId="3C97B5A2" w:rsidR="00E22739" w:rsidRPr="00781112" w:rsidRDefault="00E22739" w:rsidP="00E22739">
            <w:pPr>
              <w:jc w:val="center"/>
              <w:rPr>
                <w:rFonts w:cs="Arial"/>
                <w:color w:val="000000" w:themeColor="text1"/>
                <w:szCs w:val="16"/>
              </w:rPr>
            </w:pPr>
            <w:r w:rsidRPr="00781112">
              <w:rPr>
                <w:rFonts w:cs="Arial"/>
                <w:color w:val="000000" w:themeColor="text1"/>
                <w:szCs w:val="16"/>
              </w:rPr>
              <w:t>39.84</w:t>
            </w:r>
          </w:p>
        </w:tc>
        <w:tc>
          <w:tcPr>
            <w:tcW w:w="517" w:type="pct"/>
            <w:shd w:val="clear" w:color="auto" w:fill="auto"/>
            <w:vAlign w:val="center"/>
          </w:tcPr>
          <w:p w14:paraId="49FF9458" w14:textId="166D5425" w:rsidR="00E22739" w:rsidRPr="00781112" w:rsidRDefault="00E22739" w:rsidP="00E22739">
            <w:pPr>
              <w:jc w:val="center"/>
              <w:rPr>
                <w:rFonts w:cs="Arial"/>
                <w:color w:val="000000" w:themeColor="text1"/>
                <w:szCs w:val="16"/>
              </w:rPr>
            </w:pPr>
            <w:r w:rsidRPr="00781112">
              <w:rPr>
                <w:rFonts w:cs="Arial"/>
                <w:color w:val="000000" w:themeColor="text1"/>
                <w:szCs w:val="16"/>
              </w:rPr>
              <w:t>40.50</w:t>
            </w:r>
          </w:p>
        </w:tc>
        <w:tc>
          <w:tcPr>
            <w:tcW w:w="517" w:type="pct"/>
            <w:shd w:val="clear" w:color="auto" w:fill="auto"/>
            <w:vAlign w:val="center"/>
          </w:tcPr>
          <w:p w14:paraId="6CEACE1B" w14:textId="242A6B31" w:rsidR="00E22739" w:rsidRPr="00781112" w:rsidRDefault="00E22739" w:rsidP="00E22739">
            <w:pPr>
              <w:jc w:val="center"/>
              <w:rPr>
                <w:rFonts w:cs="Arial"/>
                <w:color w:val="000000" w:themeColor="text1"/>
                <w:szCs w:val="16"/>
              </w:rPr>
            </w:pPr>
            <w:r w:rsidRPr="00781112">
              <w:rPr>
                <w:rFonts w:cs="Arial"/>
                <w:color w:val="000000" w:themeColor="text1"/>
                <w:szCs w:val="16"/>
              </w:rPr>
              <w:t>40.24</w:t>
            </w:r>
          </w:p>
        </w:tc>
        <w:tc>
          <w:tcPr>
            <w:tcW w:w="517" w:type="pct"/>
            <w:shd w:val="clear" w:color="auto" w:fill="auto"/>
            <w:vAlign w:val="center"/>
          </w:tcPr>
          <w:p w14:paraId="06F1CF5C" w14:textId="7AA9C548" w:rsidR="00E22739" w:rsidRPr="00781112" w:rsidRDefault="00E22739" w:rsidP="00E22739">
            <w:pPr>
              <w:jc w:val="center"/>
              <w:rPr>
                <w:rFonts w:cs="Arial"/>
                <w:color w:val="000000" w:themeColor="text1"/>
                <w:szCs w:val="16"/>
              </w:rPr>
            </w:pPr>
            <w:r w:rsidRPr="00781112">
              <w:rPr>
                <w:rFonts w:cs="Arial"/>
                <w:color w:val="000000" w:themeColor="text1"/>
                <w:szCs w:val="16"/>
              </w:rPr>
              <w:t>Met target</w:t>
            </w:r>
          </w:p>
        </w:tc>
        <w:tc>
          <w:tcPr>
            <w:tcW w:w="516" w:type="pct"/>
            <w:shd w:val="clear" w:color="auto" w:fill="auto"/>
            <w:vAlign w:val="center"/>
          </w:tcPr>
          <w:p w14:paraId="05AC9F1E" w14:textId="1D3DD5BD" w:rsidR="00E22739" w:rsidRPr="00781112" w:rsidRDefault="00E22739" w:rsidP="00E22739">
            <w:pPr>
              <w:jc w:val="center"/>
              <w:rPr>
                <w:rFonts w:cs="Arial"/>
                <w:color w:val="000000" w:themeColor="text1"/>
                <w:szCs w:val="16"/>
              </w:rPr>
            </w:pPr>
            <w:r w:rsidRPr="00781112">
              <w:rPr>
                <w:rFonts w:cs="Arial"/>
                <w:color w:val="000000" w:themeColor="text1"/>
                <w:szCs w:val="16"/>
              </w:rPr>
              <w:t>No Slippage</w:t>
            </w:r>
          </w:p>
        </w:tc>
      </w:tr>
    </w:tbl>
    <w:p w14:paraId="006E999D" w14:textId="77777777" w:rsidR="00DD5B7A" w:rsidRPr="00781112" w:rsidRDefault="00DD5B7A" w:rsidP="00DD5B7A">
      <w:pPr>
        <w:spacing w:before="0" w:after="200" w:line="276" w:lineRule="auto"/>
        <w:rPr>
          <w:b/>
          <w:color w:val="000000" w:themeColor="text1"/>
        </w:rPr>
      </w:pPr>
    </w:p>
    <w:p w14:paraId="2E07CCBD" w14:textId="23A41B02" w:rsidR="00DD5B7A" w:rsidRPr="00781112" w:rsidRDefault="0047313F" w:rsidP="00DD5B7A">
      <w:pPr>
        <w:rPr>
          <w:b/>
          <w:color w:val="000000" w:themeColor="text1"/>
        </w:rPr>
      </w:pPr>
      <w:r>
        <w:rPr>
          <w:b/>
          <w:color w:val="000000" w:themeColor="text1"/>
        </w:rPr>
        <w:t>FFY 2022 SPP/APR Data: Math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3DFFYAPDATAMTH"/>
      </w:tblPr>
      <w:tblGrid>
        <w:gridCol w:w="715"/>
        <w:gridCol w:w="995"/>
        <w:gridCol w:w="1800"/>
        <w:gridCol w:w="1800"/>
        <w:gridCol w:w="1096"/>
        <w:gridCol w:w="1096"/>
        <w:gridCol w:w="1096"/>
        <w:gridCol w:w="1096"/>
        <w:gridCol w:w="1096"/>
      </w:tblGrid>
      <w:tr w:rsidR="00FA33C9" w:rsidRPr="00781112" w14:paraId="6355AB57" w14:textId="77777777" w:rsidTr="001B7E95">
        <w:trPr>
          <w:tblHeader/>
        </w:trPr>
        <w:tc>
          <w:tcPr>
            <w:tcW w:w="331" w:type="pct"/>
            <w:shd w:val="clear" w:color="auto" w:fill="auto"/>
            <w:vAlign w:val="bottom"/>
          </w:tcPr>
          <w:p w14:paraId="7C464B0B" w14:textId="77777777" w:rsidR="00FA33C9" w:rsidRPr="00781112" w:rsidRDefault="00FA33C9" w:rsidP="00FA33C9">
            <w:pPr>
              <w:jc w:val="center"/>
              <w:rPr>
                <w:b/>
                <w:color w:val="000000" w:themeColor="text1"/>
              </w:rPr>
            </w:pPr>
            <w:r w:rsidRPr="00781112">
              <w:rPr>
                <w:b/>
                <w:color w:val="000000" w:themeColor="text1"/>
              </w:rPr>
              <w:t>Group</w:t>
            </w:r>
          </w:p>
        </w:tc>
        <w:tc>
          <w:tcPr>
            <w:tcW w:w="461" w:type="pct"/>
            <w:shd w:val="clear" w:color="auto" w:fill="auto"/>
            <w:vAlign w:val="bottom"/>
          </w:tcPr>
          <w:p w14:paraId="2FB9EF47" w14:textId="77777777" w:rsidR="00FA33C9" w:rsidRPr="00781112" w:rsidRDefault="00FA33C9" w:rsidP="00FA33C9">
            <w:pPr>
              <w:jc w:val="center"/>
              <w:rPr>
                <w:b/>
                <w:color w:val="000000" w:themeColor="text1"/>
              </w:rPr>
            </w:pPr>
            <w:r w:rsidRPr="00781112">
              <w:rPr>
                <w:b/>
                <w:color w:val="000000" w:themeColor="text1"/>
              </w:rPr>
              <w:t>Group Name</w:t>
            </w:r>
          </w:p>
        </w:tc>
        <w:tc>
          <w:tcPr>
            <w:tcW w:w="834" w:type="pct"/>
            <w:shd w:val="clear" w:color="auto" w:fill="auto"/>
            <w:vAlign w:val="bottom"/>
          </w:tcPr>
          <w:p w14:paraId="0B1D45D9" w14:textId="51C28093" w:rsidR="00FA33C9" w:rsidRPr="00781112" w:rsidRDefault="00FA33C9" w:rsidP="00FA33C9">
            <w:pPr>
              <w:jc w:val="center"/>
              <w:rPr>
                <w:b/>
                <w:bCs/>
                <w:color w:val="000000" w:themeColor="text1"/>
              </w:rPr>
            </w:pPr>
            <w:r w:rsidRPr="00781112">
              <w:rPr>
                <w:b/>
                <w:bCs/>
              </w:rPr>
              <w:t xml:space="preserve">Proficiency rate for children with IEPs scoring at or above proficient against grade level academic achievement standards </w:t>
            </w:r>
          </w:p>
        </w:tc>
        <w:tc>
          <w:tcPr>
            <w:tcW w:w="834" w:type="pct"/>
            <w:shd w:val="clear" w:color="auto" w:fill="auto"/>
            <w:vAlign w:val="bottom"/>
          </w:tcPr>
          <w:p w14:paraId="7D0D3B25" w14:textId="708C001A" w:rsidR="00FA33C9" w:rsidRPr="00781112" w:rsidRDefault="00FA33C9" w:rsidP="00FA33C9">
            <w:pPr>
              <w:jc w:val="center"/>
              <w:rPr>
                <w:b/>
                <w:bCs/>
                <w:color w:val="000000" w:themeColor="text1"/>
              </w:rPr>
            </w:pPr>
            <w:r w:rsidRPr="00781112">
              <w:rPr>
                <w:b/>
                <w:bCs/>
              </w:rPr>
              <w:t xml:space="preserve">Proficiency rate for all students scoring at or above proficient against grade level academic achievement standards </w:t>
            </w:r>
          </w:p>
        </w:tc>
        <w:tc>
          <w:tcPr>
            <w:tcW w:w="508" w:type="pct"/>
            <w:shd w:val="clear" w:color="auto" w:fill="auto"/>
            <w:vAlign w:val="bottom"/>
          </w:tcPr>
          <w:p w14:paraId="7FA2E5CF" w14:textId="69ACD651" w:rsidR="00FA33C9" w:rsidRPr="00073BD7" w:rsidRDefault="00FA33C9" w:rsidP="00FA33C9">
            <w:pPr>
              <w:jc w:val="center"/>
              <w:rPr>
                <w:b/>
                <w:bCs/>
                <w:color w:val="000000" w:themeColor="text1"/>
              </w:rPr>
            </w:pPr>
            <w:r w:rsidRPr="00073BD7">
              <w:rPr>
                <w:b/>
                <w:bCs/>
              </w:rPr>
              <w:t>FFY 2021 Data</w:t>
            </w:r>
          </w:p>
        </w:tc>
        <w:tc>
          <w:tcPr>
            <w:tcW w:w="508" w:type="pct"/>
            <w:shd w:val="clear" w:color="auto" w:fill="auto"/>
            <w:vAlign w:val="bottom"/>
          </w:tcPr>
          <w:p w14:paraId="275741A5" w14:textId="26A6E347" w:rsidR="00FA33C9" w:rsidRPr="00073BD7" w:rsidRDefault="00FA33C9" w:rsidP="00FA33C9">
            <w:pPr>
              <w:jc w:val="center"/>
              <w:rPr>
                <w:b/>
                <w:bCs/>
                <w:color w:val="000000" w:themeColor="text1"/>
              </w:rPr>
            </w:pPr>
            <w:r w:rsidRPr="00073BD7">
              <w:rPr>
                <w:b/>
                <w:bCs/>
              </w:rPr>
              <w:t>FFY 2022 Target</w:t>
            </w:r>
          </w:p>
        </w:tc>
        <w:tc>
          <w:tcPr>
            <w:tcW w:w="508" w:type="pct"/>
            <w:shd w:val="clear" w:color="auto" w:fill="auto"/>
            <w:vAlign w:val="bottom"/>
          </w:tcPr>
          <w:p w14:paraId="597E0BC4" w14:textId="6B69EC50" w:rsidR="00FA33C9" w:rsidRPr="00073BD7" w:rsidRDefault="00FA33C9" w:rsidP="00FA33C9">
            <w:pPr>
              <w:jc w:val="center"/>
              <w:rPr>
                <w:b/>
                <w:bCs/>
                <w:color w:val="000000" w:themeColor="text1"/>
              </w:rPr>
            </w:pPr>
            <w:r w:rsidRPr="00073BD7">
              <w:rPr>
                <w:b/>
                <w:bCs/>
              </w:rPr>
              <w:t>FFY 2022 Data</w:t>
            </w:r>
          </w:p>
        </w:tc>
        <w:tc>
          <w:tcPr>
            <w:tcW w:w="508" w:type="pct"/>
            <w:shd w:val="clear" w:color="auto" w:fill="auto"/>
            <w:vAlign w:val="bottom"/>
          </w:tcPr>
          <w:p w14:paraId="53963A37" w14:textId="77777777" w:rsidR="00FA33C9" w:rsidRPr="00781112" w:rsidRDefault="00FA33C9" w:rsidP="00FA33C9">
            <w:pPr>
              <w:jc w:val="center"/>
              <w:rPr>
                <w:b/>
                <w:color w:val="000000" w:themeColor="text1"/>
              </w:rPr>
            </w:pPr>
            <w:r w:rsidRPr="00781112">
              <w:rPr>
                <w:b/>
                <w:color w:val="000000" w:themeColor="text1"/>
              </w:rPr>
              <w:t>Status</w:t>
            </w:r>
          </w:p>
        </w:tc>
        <w:tc>
          <w:tcPr>
            <w:tcW w:w="508" w:type="pct"/>
            <w:shd w:val="clear" w:color="auto" w:fill="auto"/>
            <w:vAlign w:val="bottom"/>
          </w:tcPr>
          <w:p w14:paraId="45442BEB" w14:textId="77777777" w:rsidR="00FA33C9" w:rsidRPr="00781112" w:rsidRDefault="00FA33C9" w:rsidP="00FA33C9">
            <w:pPr>
              <w:jc w:val="center"/>
              <w:rPr>
                <w:b/>
                <w:color w:val="000000" w:themeColor="text1"/>
              </w:rPr>
            </w:pPr>
            <w:r w:rsidRPr="00781112">
              <w:rPr>
                <w:b/>
                <w:color w:val="000000" w:themeColor="text1"/>
              </w:rPr>
              <w:t>Slippage</w:t>
            </w:r>
          </w:p>
        </w:tc>
      </w:tr>
      <w:tr w:rsidR="00C95D2E" w:rsidRPr="00781112" w14:paraId="37123996" w14:textId="77777777" w:rsidTr="001B7E95">
        <w:tc>
          <w:tcPr>
            <w:tcW w:w="331" w:type="pct"/>
            <w:shd w:val="clear" w:color="auto" w:fill="auto"/>
            <w:vAlign w:val="center"/>
          </w:tcPr>
          <w:p w14:paraId="689B01B1" w14:textId="77777777" w:rsidR="002A19C8" w:rsidRPr="00781112" w:rsidRDefault="002A19C8" w:rsidP="002A19C8">
            <w:pPr>
              <w:pStyle w:val="Default"/>
              <w:jc w:val="center"/>
              <w:rPr>
                <w:rFonts w:eastAsiaTheme="minorHAnsi"/>
                <w:color w:val="000000" w:themeColor="text1"/>
                <w:sz w:val="16"/>
                <w:szCs w:val="16"/>
              </w:rPr>
            </w:pPr>
            <w:r w:rsidRPr="00781112">
              <w:rPr>
                <w:b/>
                <w:color w:val="000000" w:themeColor="text1"/>
                <w:sz w:val="16"/>
                <w:szCs w:val="16"/>
              </w:rPr>
              <w:t>A</w:t>
            </w:r>
          </w:p>
        </w:tc>
        <w:tc>
          <w:tcPr>
            <w:tcW w:w="461" w:type="pct"/>
            <w:shd w:val="clear" w:color="auto" w:fill="auto"/>
            <w:vAlign w:val="center"/>
          </w:tcPr>
          <w:p w14:paraId="1D9CE262" w14:textId="508A4023" w:rsidR="002A19C8" w:rsidRPr="00781112" w:rsidDel="00DE5045" w:rsidRDefault="002A19C8" w:rsidP="002A19C8">
            <w:pPr>
              <w:jc w:val="center"/>
              <w:rPr>
                <w:rFonts w:cs="Arial"/>
                <w:color w:val="000000" w:themeColor="text1"/>
                <w:szCs w:val="16"/>
              </w:rPr>
            </w:pPr>
            <w:r w:rsidRPr="00781112">
              <w:rPr>
                <w:rFonts w:cs="Arial"/>
                <w:color w:val="000000" w:themeColor="text1"/>
                <w:szCs w:val="16"/>
              </w:rPr>
              <w:t>Grade 4</w:t>
            </w:r>
          </w:p>
        </w:tc>
        <w:tc>
          <w:tcPr>
            <w:tcW w:w="834" w:type="pct"/>
            <w:shd w:val="clear" w:color="auto" w:fill="auto"/>
            <w:vAlign w:val="center"/>
          </w:tcPr>
          <w:p w14:paraId="26A57F7A" w14:textId="09E9CA5E" w:rsidR="002A19C8" w:rsidRPr="00781112" w:rsidRDefault="002A19C8" w:rsidP="002A19C8">
            <w:pPr>
              <w:jc w:val="center"/>
              <w:rPr>
                <w:rFonts w:cs="Arial"/>
                <w:color w:val="000000" w:themeColor="text1"/>
                <w:szCs w:val="16"/>
              </w:rPr>
            </w:pPr>
            <w:r w:rsidRPr="00781112">
              <w:rPr>
                <w:rFonts w:cs="Arial"/>
                <w:color w:val="000000"/>
                <w:szCs w:val="16"/>
              </w:rPr>
              <w:t>18.95%</w:t>
            </w:r>
          </w:p>
        </w:tc>
        <w:tc>
          <w:tcPr>
            <w:tcW w:w="834" w:type="pct"/>
            <w:shd w:val="clear" w:color="auto" w:fill="auto"/>
            <w:vAlign w:val="center"/>
          </w:tcPr>
          <w:p w14:paraId="361835CD" w14:textId="59029D06" w:rsidR="002A19C8" w:rsidRPr="00781112" w:rsidRDefault="002A19C8" w:rsidP="002A19C8">
            <w:pPr>
              <w:jc w:val="center"/>
              <w:rPr>
                <w:rFonts w:cs="Arial"/>
                <w:color w:val="000000" w:themeColor="text1"/>
                <w:szCs w:val="16"/>
              </w:rPr>
            </w:pPr>
            <w:r w:rsidRPr="00781112">
              <w:rPr>
                <w:rFonts w:cs="Arial"/>
                <w:color w:val="000000" w:themeColor="text1"/>
                <w:szCs w:val="16"/>
              </w:rPr>
              <w:t>45.10%</w:t>
            </w:r>
          </w:p>
        </w:tc>
        <w:tc>
          <w:tcPr>
            <w:tcW w:w="508" w:type="pct"/>
            <w:shd w:val="clear" w:color="auto" w:fill="auto"/>
            <w:vAlign w:val="center"/>
          </w:tcPr>
          <w:p w14:paraId="59D4C214" w14:textId="5AA8261A" w:rsidR="002A19C8" w:rsidRPr="00781112" w:rsidRDefault="002A19C8" w:rsidP="002A19C8">
            <w:pPr>
              <w:jc w:val="center"/>
              <w:rPr>
                <w:rFonts w:cs="Arial"/>
                <w:color w:val="000000" w:themeColor="text1"/>
                <w:szCs w:val="16"/>
              </w:rPr>
            </w:pPr>
            <w:r w:rsidRPr="00781112">
              <w:rPr>
                <w:rFonts w:cs="Arial"/>
                <w:color w:val="000000" w:themeColor="text1"/>
                <w:szCs w:val="16"/>
              </w:rPr>
              <w:t>26.70</w:t>
            </w:r>
          </w:p>
        </w:tc>
        <w:tc>
          <w:tcPr>
            <w:tcW w:w="508" w:type="pct"/>
            <w:shd w:val="clear" w:color="auto" w:fill="auto"/>
            <w:vAlign w:val="center"/>
          </w:tcPr>
          <w:p w14:paraId="5226537A" w14:textId="04AA78B1" w:rsidR="002A19C8" w:rsidRPr="00781112" w:rsidRDefault="002A19C8" w:rsidP="002A19C8">
            <w:pPr>
              <w:jc w:val="center"/>
              <w:rPr>
                <w:rFonts w:cs="Arial"/>
                <w:color w:val="000000" w:themeColor="text1"/>
                <w:szCs w:val="16"/>
              </w:rPr>
            </w:pPr>
            <w:r w:rsidRPr="00781112">
              <w:rPr>
                <w:rFonts w:cs="Arial"/>
                <w:color w:val="000000" w:themeColor="text1"/>
                <w:szCs w:val="16"/>
              </w:rPr>
              <w:t>27.00</w:t>
            </w:r>
          </w:p>
        </w:tc>
        <w:tc>
          <w:tcPr>
            <w:tcW w:w="508" w:type="pct"/>
            <w:shd w:val="clear" w:color="auto" w:fill="auto"/>
            <w:vAlign w:val="center"/>
          </w:tcPr>
          <w:p w14:paraId="235D63D6" w14:textId="6BEC0204" w:rsidR="002A19C8" w:rsidRPr="00781112" w:rsidRDefault="002A19C8" w:rsidP="002A19C8">
            <w:pPr>
              <w:jc w:val="center"/>
              <w:rPr>
                <w:rFonts w:cs="Arial"/>
                <w:color w:val="000000" w:themeColor="text1"/>
                <w:szCs w:val="16"/>
              </w:rPr>
            </w:pPr>
            <w:r w:rsidRPr="00781112">
              <w:rPr>
                <w:rFonts w:cs="Arial"/>
                <w:color w:val="000000" w:themeColor="text1"/>
                <w:szCs w:val="16"/>
              </w:rPr>
              <w:t>26.14</w:t>
            </w:r>
          </w:p>
        </w:tc>
        <w:tc>
          <w:tcPr>
            <w:tcW w:w="508" w:type="pct"/>
            <w:shd w:val="clear" w:color="auto" w:fill="auto"/>
            <w:vAlign w:val="center"/>
          </w:tcPr>
          <w:p w14:paraId="50CBCD87" w14:textId="7E9D9F0C" w:rsidR="002A19C8" w:rsidRPr="00781112" w:rsidRDefault="002A19C8" w:rsidP="002A19C8">
            <w:pPr>
              <w:jc w:val="center"/>
              <w:rPr>
                <w:rFonts w:cs="Arial"/>
                <w:color w:val="000000" w:themeColor="text1"/>
                <w:szCs w:val="16"/>
              </w:rPr>
            </w:pPr>
            <w:r w:rsidRPr="00781112">
              <w:rPr>
                <w:rFonts w:cs="Arial"/>
                <w:color w:val="000000" w:themeColor="text1"/>
                <w:szCs w:val="16"/>
              </w:rPr>
              <w:t>Met target</w:t>
            </w:r>
          </w:p>
        </w:tc>
        <w:tc>
          <w:tcPr>
            <w:tcW w:w="508" w:type="pct"/>
            <w:shd w:val="clear" w:color="auto" w:fill="auto"/>
            <w:vAlign w:val="center"/>
          </w:tcPr>
          <w:p w14:paraId="35988424" w14:textId="54CE90DF" w:rsidR="002A19C8" w:rsidRPr="00781112" w:rsidRDefault="002A19C8" w:rsidP="002A19C8">
            <w:pPr>
              <w:jc w:val="center"/>
              <w:rPr>
                <w:rFonts w:cs="Arial"/>
                <w:color w:val="000000" w:themeColor="text1"/>
                <w:szCs w:val="16"/>
              </w:rPr>
            </w:pPr>
            <w:r w:rsidRPr="00781112">
              <w:rPr>
                <w:rFonts w:cs="Arial"/>
                <w:color w:val="000000" w:themeColor="text1"/>
                <w:szCs w:val="16"/>
              </w:rPr>
              <w:t>No Slippage</w:t>
            </w:r>
          </w:p>
        </w:tc>
      </w:tr>
      <w:tr w:rsidR="00C95D2E" w:rsidRPr="00781112" w14:paraId="0DE5EFED" w14:textId="77777777" w:rsidTr="001B7E95">
        <w:tc>
          <w:tcPr>
            <w:tcW w:w="331" w:type="pct"/>
            <w:shd w:val="clear" w:color="auto" w:fill="auto"/>
            <w:vAlign w:val="center"/>
          </w:tcPr>
          <w:p w14:paraId="51380788" w14:textId="77777777" w:rsidR="002A19C8" w:rsidRPr="00781112" w:rsidRDefault="002A19C8" w:rsidP="002A19C8">
            <w:pPr>
              <w:pStyle w:val="Default"/>
              <w:jc w:val="center"/>
              <w:rPr>
                <w:rFonts w:eastAsiaTheme="minorHAnsi"/>
                <w:color w:val="000000" w:themeColor="text1"/>
                <w:sz w:val="16"/>
                <w:szCs w:val="16"/>
              </w:rPr>
            </w:pPr>
            <w:r w:rsidRPr="00781112">
              <w:rPr>
                <w:b/>
                <w:color w:val="000000" w:themeColor="text1"/>
                <w:sz w:val="16"/>
                <w:szCs w:val="16"/>
              </w:rPr>
              <w:t>B</w:t>
            </w:r>
          </w:p>
        </w:tc>
        <w:tc>
          <w:tcPr>
            <w:tcW w:w="461" w:type="pct"/>
            <w:shd w:val="clear" w:color="auto" w:fill="auto"/>
            <w:vAlign w:val="center"/>
          </w:tcPr>
          <w:p w14:paraId="6D85D6A7" w14:textId="5558F45F" w:rsidR="002A19C8" w:rsidRPr="00781112" w:rsidDel="00DE5045" w:rsidRDefault="002A19C8" w:rsidP="002A19C8">
            <w:pPr>
              <w:jc w:val="center"/>
              <w:rPr>
                <w:rFonts w:cs="Arial"/>
                <w:color w:val="000000" w:themeColor="text1"/>
                <w:szCs w:val="16"/>
              </w:rPr>
            </w:pPr>
            <w:r w:rsidRPr="00781112">
              <w:rPr>
                <w:rFonts w:cs="Arial"/>
                <w:color w:val="000000" w:themeColor="text1"/>
                <w:szCs w:val="16"/>
              </w:rPr>
              <w:t>Grade 8</w:t>
            </w:r>
          </w:p>
        </w:tc>
        <w:tc>
          <w:tcPr>
            <w:tcW w:w="834" w:type="pct"/>
            <w:shd w:val="clear" w:color="auto" w:fill="auto"/>
            <w:vAlign w:val="center"/>
          </w:tcPr>
          <w:p w14:paraId="4288B43D" w14:textId="3B77409B" w:rsidR="002A19C8" w:rsidRPr="00781112" w:rsidRDefault="002A19C8" w:rsidP="002A19C8">
            <w:pPr>
              <w:jc w:val="center"/>
              <w:rPr>
                <w:rFonts w:cs="Arial"/>
                <w:color w:val="000000" w:themeColor="text1"/>
                <w:szCs w:val="16"/>
              </w:rPr>
            </w:pPr>
            <w:r w:rsidRPr="00781112">
              <w:rPr>
                <w:rFonts w:cs="Arial"/>
                <w:color w:val="000000"/>
                <w:szCs w:val="16"/>
              </w:rPr>
              <w:t>4.56%</w:t>
            </w:r>
          </w:p>
        </w:tc>
        <w:tc>
          <w:tcPr>
            <w:tcW w:w="834" w:type="pct"/>
            <w:shd w:val="clear" w:color="auto" w:fill="auto"/>
            <w:vAlign w:val="center"/>
          </w:tcPr>
          <w:p w14:paraId="11774D79" w14:textId="6519EED1" w:rsidR="002A19C8" w:rsidRPr="00781112" w:rsidRDefault="002A19C8" w:rsidP="002A19C8">
            <w:pPr>
              <w:jc w:val="center"/>
              <w:rPr>
                <w:rFonts w:cs="Arial"/>
                <w:color w:val="000000" w:themeColor="text1"/>
                <w:szCs w:val="16"/>
              </w:rPr>
            </w:pPr>
            <w:r w:rsidRPr="00781112">
              <w:rPr>
                <w:rFonts w:cs="Arial"/>
                <w:color w:val="000000" w:themeColor="text1"/>
                <w:szCs w:val="16"/>
              </w:rPr>
              <w:t>27.62%</w:t>
            </w:r>
          </w:p>
        </w:tc>
        <w:tc>
          <w:tcPr>
            <w:tcW w:w="508" w:type="pct"/>
            <w:shd w:val="clear" w:color="auto" w:fill="auto"/>
            <w:vAlign w:val="center"/>
          </w:tcPr>
          <w:p w14:paraId="28E3CF1C" w14:textId="69751C29" w:rsidR="002A19C8" w:rsidRPr="00781112" w:rsidRDefault="002A19C8" w:rsidP="002A19C8">
            <w:pPr>
              <w:jc w:val="center"/>
              <w:rPr>
                <w:rFonts w:cs="Arial"/>
                <w:color w:val="000000" w:themeColor="text1"/>
                <w:szCs w:val="16"/>
              </w:rPr>
            </w:pPr>
            <w:r w:rsidRPr="00781112">
              <w:rPr>
                <w:rFonts w:cs="Arial"/>
                <w:color w:val="000000" w:themeColor="text1"/>
                <w:szCs w:val="16"/>
              </w:rPr>
              <w:t>22.65</w:t>
            </w:r>
          </w:p>
        </w:tc>
        <w:tc>
          <w:tcPr>
            <w:tcW w:w="508" w:type="pct"/>
            <w:shd w:val="clear" w:color="auto" w:fill="auto"/>
            <w:vAlign w:val="center"/>
          </w:tcPr>
          <w:p w14:paraId="468D28D5" w14:textId="3BD9025E" w:rsidR="002A19C8" w:rsidRPr="00781112" w:rsidRDefault="002A19C8" w:rsidP="002A19C8">
            <w:pPr>
              <w:jc w:val="center"/>
              <w:rPr>
                <w:rFonts w:cs="Arial"/>
                <w:color w:val="000000" w:themeColor="text1"/>
                <w:szCs w:val="16"/>
              </w:rPr>
            </w:pPr>
            <w:r w:rsidRPr="00781112">
              <w:rPr>
                <w:rFonts w:cs="Arial"/>
                <w:color w:val="000000" w:themeColor="text1"/>
                <w:szCs w:val="16"/>
              </w:rPr>
              <w:t>28.00</w:t>
            </w:r>
          </w:p>
        </w:tc>
        <w:tc>
          <w:tcPr>
            <w:tcW w:w="508" w:type="pct"/>
            <w:shd w:val="clear" w:color="auto" w:fill="auto"/>
            <w:vAlign w:val="center"/>
          </w:tcPr>
          <w:p w14:paraId="30644E0B" w14:textId="37C215BA" w:rsidR="002A19C8" w:rsidRPr="00781112" w:rsidRDefault="002A19C8" w:rsidP="002A19C8">
            <w:pPr>
              <w:jc w:val="center"/>
              <w:rPr>
                <w:rFonts w:cs="Arial"/>
                <w:color w:val="000000" w:themeColor="text1"/>
                <w:szCs w:val="16"/>
              </w:rPr>
            </w:pPr>
            <w:r w:rsidRPr="00781112">
              <w:rPr>
                <w:rFonts w:cs="Arial"/>
                <w:color w:val="000000" w:themeColor="text1"/>
                <w:szCs w:val="16"/>
              </w:rPr>
              <w:t>23.06</w:t>
            </w:r>
          </w:p>
        </w:tc>
        <w:tc>
          <w:tcPr>
            <w:tcW w:w="508" w:type="pct"/>
            <w:shd w:val="clear" w:color="auto" w:fill="auto"/>
            <w:vAlign w:val="center"/>
          </w:tcPr>
          <w:p w14:paraId="1312CD99" w14:textId="5541B25D" w:rsidR="002A19C8" w:rsidRPr="00781112" w:rsidRDefault="002A19C8" w:rsidP="002A19C8">
            <w:pPr>
              <w:jc w:val="center"/>
              <w:rPr>
                <w:rFonts w:cs="Arial"/>
                <w:color w:val="000000" w:themeColor="text1"/>
                <w:szCs w:val="16"/>
              </w:rPr>
            </w:pPr>
            <w:r w:rsidRPr="00781112">
              <w:rPr>
                <w:rFonts w:cs="Arial"/>
                <w:color w:val="000000" w:themeColor="text1"/>
                <w:szCs w:val="16"/>
              </w:rPr>
              <w:t>Met target</w:t>
            </w:r>
          </w:p>
        </w:tc>
        <w:tc>
          <w:tcPr>
            <w:tcW w:w="508" w:type="pct"/>
            <w:shd w:val="clear" w:color="auto" w:fill="auto"/>
            <w:vAlign w:val="center"/>
          </w:tcPr>
          <w:p w14:paraId="536612A4" w14:textId="60F48CB2" w:rsidR="002A19C8" w:rsidRPr="00781112" w:rsidRDefault="002A19C8" w:rsidP="002A19C8">
            <w:pPr>
              <w:jc w:val="center"/>
              <w:rPr>
                <w:rFonts w:cs="Arial"/>
                <w:color w:val="000000" w:themeColor="text1"/>
                <w:szCs w:val="16"/>
              </w:rPr>
            </w:pPr>
            <w:r w:rsidRPr="00781112">
              <w:rPr>
                <w:rFonts w:cs="Arial"/>
                <w:color w:val="000000" w:themeColor="text1"/>
                <w:szCs w:val="16"/>
              </w:rPr>
              <w:t>No Slippage</w:t>
            </w:r>
          </w:p>
        </w:tc>
      </w:tr>
      <w:tr w:rsidR="00C95D2E" w:rsidRPr="00781112" w14:paraId="36AFD504" w14:textId="77777777" w:rsidTr="001B7E95">
        <w:tc>
          <w:tcPr>
            <w:tcW w:w="331" w:type="pct"/>
            <w:shd w:val="clear" w:color="auto" w:fill="auto"/>
            <w:vAlign w:val="center"/>
          </w:tcPr>
          <w:p w14:paraId="4932227A" w14:textId="77777777" w:rsidR="002A19C8" w:rsidRPr="00781112" w:rsidRDefault="002A19C8" w:rsidP="002A19C8">
            <w:pPr>
              <w:pStyle w:val="Default"/>
              <w:jc w:val="center"/>
              <w:rPr>
                <w:rFonts w:eastAsiaTheme="minorHAnsi"/>
                <w:color w:val="000000" w:themeColor="text1"/>
                <w:sz w:val="16"/>
                <w:szCs w:val="16"/>
              </w:rPr>
            </w:pPr>
            <w:r w:rsidRPr="00781112">
              <w:rPr>
                <w:b/>
                <w:color w:val="000000" w:themeColor="text1"/>
                <w:sz w:val="16"/>
                <w:szCs w:val="16"/>
              </w:rPr>
              <w:t>C</w:t>
            </w:r>
          </w:p>
        </w:tc>
        <w:tc>
          <w:tcPr>
            <w:tcW w:w="461" w:type="pct"/>
            <w:shd w:val="clear" w:color="auto" w:fill="auto"/>
            <w:vAlign w:val="center"/>
          </w:tcPr>
          <w:p w14:paraId="236171D2" w14:textId="335C29F0" w:rsidR="002A19C8" w:rsidRPr="00781112" w:rsidDel="00DE5045" w:rsidRDefault="002A19C8" w:rsidP="002A19C8">
            <w:pPr>
              <w:jc w:val="center"/>
              <w:rPr>
                <w:rFonts w:cs="Arial"/>
                <w:color w:val="000000" w:themeColor="text1"/>
                <w:szCs w:val="16"/>
              </w:rPr>
            </w:pPr>
            <w:r w:rsidRPr="00781112">
              <w:rPr>
                <w:rFonts w:cs="Arial"/>
                <w:color w:val="000000" w:themeColor="text1"/>
                <w:szCs w:val="16"/>
              </w:rPr>
              <w:t>Grade HS</w:t>
            </w:r>
          </w:p>
        </w:tc>
        <w:tc>
          <w:tcPr>
            <w:tcW w:w="834" w:type="pct"/>
            <w:shd w:val="clear" w:color="auto" w:fill="auto"/>
            <w:vAlign w:val="center"/>
          </w:tcPr>
          <w:p w14:paraId="6C585469" w14:textId="27CFD453" w:rsidR="002A19C8" w:rsidRPr="00781112" w:rsidRDefault="002A19C8" w:rsidP="002A19C8">
            <w:pPr>
              <w:jc w:val="center"/>
              <w:rPr>
                <w:rFonts w:cs="Arial"/>
                <w:color w:val="000000" w:themeColor="text1"/>
                <w:szCs w:val="16"/>
              </w:rPr>
            </w:pPr>
            <w:r w:rsidRPr="00781112">
              <w:rPr>
                <w:rFonts w:cs="Arial"/>
                <w:color w:val="000000"/>
                <w:szCs w:val="16"/>
              </w:rPr>
              <w:t>2.02%</w:t>
            </w:r>
          </w:p>
        </w:tc>
        <w:tc>
          <w:tcPr>
            <w:tcW w:w="834" w:type="pct"/>
            <w:shd w:val="clear" w:color="auto" w:fill="auto"/>
            <w:vAlign w:val="center"/>
          </w:tcPr>
          <w:p w14:paraId="13AB3928" w14:textId="234CBFA8" w:rsidR="002A19C8" w:rsidRPr="00781112" w:rsidRDefault="002A19C8" w:rsidP="002A19C8">
            <w:pPr>
              <w:jc w:val="center"/>
              <w:rPr>
                <w:rFonts w:cs="Arial"/>
                <w:color w:val="000000" w:themeColor="text1"/>
                <w:szCs w:val="16"/>
              </w:rPr>
            </w:pPr>
            <w:r w:rsidRPr="00781112">
              <w:rPr>
                <w:rFonts w:cs="Arial"/>
                <w:color w:val="000000" w:themeColor="text1"/>
                <w:szCs w:val="16"/>
              </w:rPr>
              <w:t>21.16%</w:t>
            </w:r>
          </w:p>
        </w:tc>
        <w:tc>
          <w:tcPr>
            <w:tcW w:w="508" w:type="pct"/>
            <w:shd w:val="clear" w:color="auto" w:fill="auto"/>
            <w:vAlign w:val="center"/>
          </w:tcPr>
          <w:p w14:paraId="2ABC747F" w14:textId="158D9570" w:rsidR="002A19C8" w:rsidRPr="00781112" w:rsidRDefault="002A19C8" w:rsidP="002A19C8">
            <w:pPr>
              <w:jc w:val="center"/>
              <w:rPr>
                <w:rFonts w:cs="Arial"/>
                <w:color w:val="000000" w:themeColor="text1"/>
                <w:szCs w:val="16"/>
              </w:rPr>
            </w:pPr>
            <w:r w:rsidRPr="00781112">
              <w:rPr>
                <w:rFonts w:cs="Arial"/>
                <w:color w:val="000000" w:themeColor="text1"/>
                <w:szCs w:val="16"/>
              </w:rPr>
              <w:t>18.58</w:t>
            </w:r>
          </w:p>
        </w:tc>
        <w:tc>
          <w:tcPr>
            <w:tcW w:w="508" w:type="pct"/>
            <w:shd w:val="clear" w:color="auto" w:fill="auto"/>
            <w:vAlign w:val="center"/>
          </w:tcPr>
          <w:p w14:paraId="1ACDF21F" w14:textId="6248B4E9" w:rsidR="002A19C8" w:rsidRPr="00781112" w:rsidRDefault="002A19C8" w:rsidP="002A19C8">
            <w:pPr>
              <w:jc w:val="center"/>
              <w:rPr>
                <w:rFonts w:cs="Arial"/>
                <w:color w:val="000000" w:themeColor="text1"/>
                <w:szCs w:val="16"/>
              </w:rPr>
            </w:pPr>
            <w:r w:rsidRPr="00781112">
              <w:rPr>
                <w:rFonts w:cs="Arial"/>
                <w:color w:val="000000" w:themeColor="text1"/>
                <w:szCs w:val="16"/>
              </w:rPr>
              <w:t>20.00</w:t>
            </w:r>
          </w:p>
        </w:tc>
        <w:tc>
          <w:tcPr>
            <w:tcW w:w="508" w:type="pct"/>
            <w:shd w:val="clear" w:color="auto" w:fill="auto"/>
            <w:vAlign w:val="center"/>
          </w:tcPr>
          <w:p w14:paraId="69CE5BC3" w14:textId="39D166D6" w:rsidR="002A19C8" w:rsidRPr="00781112" w:rsidRDefault="002A19C8" w:rsidP="002A19C8">
            <w:pPr>
              <w:jc w:val="center"/>
              <w:rPr>
                <w:rFonts w:cs="Arial"/>
                <w:color w:val="000000" w:themeColor="text1"/>
                <w:szCs w:val="16"/>
              </w:rPr>
            </w:pPr>
            <w:r w:rsidRPr="00781112">
              <w:rPr>
                <w:rFonts w:cs="Arial"/>
                <w:color w:val="000000" w:themeColor="text1"/>
                <w:szCs w:val="16"/>
              </w:rPr>
              <w:t>19.14</w:t>
            </w:r>
          </w:p>
        </w:tc>
        <w:tc>
          <w:tcPr>
            <w:tcW w:w="508" w:type="pct"/>
            <w:shd w:val="clear" w:color="auto" w:fill="auto"/>
            <w:vAlign w:val="center"/>
          </w:tcPr>
          <w:p w14:paraId="2CA33323" w14:textId="59FD6DC7" w:rsidR="002A19C8" w:rsidRPr="00781112" w:rsidRDefault="002A19C8" w:rsidP="002A19C8">
            <w:pPr>
              <w:jc w:val="center"/>
              <w:rPr>
                <w:rFonts w:cs="Arial"/>
                <w:color w:val="000000" w:themeColor="text1"/>
                <w:szCs w:val="16"/>
              </w:rPr>
            </w:pPr>
            <w:r w:rsidRPr="00781112">
              <w:rPr>
                <w:rFonts w:cs="Arial"/>
                <w:color w:val="000000" w:themeColor="text1"/>
                <w:szCs w:val="16"/>
              </w:rPr>
              <w:t>Met target</w:t>
            </w:r>
          </w:p>
        </w:tc>
        <w:tc>
          <w:tcPr>
            <w:tcW w:w="508" w:type="pct"/>
            <w:shd w:val="clear" w:color="auto" w:fill="auto"/>
            <w:vAlign w:val="center"/>
          </w:tcPr>
          <w:p w14:paraId="0BEDA3C1" w14:textId="6A01F324" w:rsidR="002A19C8" w:rsidRPr="00781112" w:rsidRDefault="002A19C8" w:rsidP="002A19C8">
            <w:pPr>
              <w:jc w:val="center"/>
              <w:rPr>
                <w:rFonts w:cs="Arial"/>
                <w:color w:val="000000" w:themeColor="text1"/>
                <w:szCs w:val="16"/>
              </w:rPr>
            </w:pPr>
            <w:r w:rsidRPr="00781112">
              <w:rPr>
                <w:rFonts w:cs="Arial"/>
                <w:color w:val="000000" w:themeColor="text1"/>
                <w:szCs w:val="16"/>
              </w:rPr>
              <w:t>No Slippage</w:t>
            </w:r>
          </w:p>
        </w:tc>
      </w:tr>
    </w:tbl>
    <w:p w14:paraId="67B1DC74" w14:textId="77777777" w:rsidR="00DD5B7A" w:rsidRPr="00781112" w:rsidRDefault="00DD5B7A" w:rsidP="00DD5B7A">
      <w:pPr>
        <w:spacing w:before="0" w:after="200" w:line="276" w:lineRule="auto"/>
        <w:rPr>
          <w:b/>
          <w:color w:val="000000" w:themeColor="text1"/>
        </w:rPr>
      </w:pPr>
    </w:p>
    <w:p w14:paraId="2FF851DB" w14:textId="77777777" w:rsidR="00DD5B7A" w:rsidRPr="00781112" w:rsidRDefault="00DD5B7A" w:rsidP="00DD5B7A">
      <w:pPr>
        <w:rPr>
          <w:b/>
          <w:color w:val="000000" w:themeColor="text1"/>
        </w:rPr>
      </w:pPr>
      <w:r w:rsidRPr="00781112">
        <w:rPr>
          <w:b/>
          <w:color w:val="000000" w:themeColor="text1"/>
        </w:rPr>
        <w:t>Provide additional information about this indicator (optional)</w:t>
      </w:r>
    </w:p>
    <w:p w14:paraId="646908D0" w14:textId="2EB40E98" w:rsidR="00DD5B7A" w:rsidRPr="00781112" w:rsidRDefault="00DD5B7A" w:rsidP="00DD5B7A">
      <w:pPr>
        <w:rPr>
          <w:rFonts w:cs="Arial"/>
          <w:color w:val="000000" w:themeColor="text1"/>
          <w:szCs w:val="16"/>
        </w:rPr>
      </w:pPr>
    </w:p>
    <w:p w14:paraId="2ABFD82D" w14:textId="77777777" w:rsidR="00764DDE" w:rsidRPr="00781112" w:rsidRDefault="00764DDE" w:rsidP="00764DDE">
      <w:pPr>
        <w:spacing w:before="0" w:after="200" w:line="276" w:lineRule="auto"/>
        <w:rPr>
          <w:color w:val="000000" w:themeColor="text1"/>
          <w:szCs w:val="16"/>
        </w:rPr>
      </w:pPr>
    </w:p>
    <w:p w14:paraId="1CD50F37" w14:textId="6334E2E5" w:rsidR="00764DDE" w:rsidRPr="00781112" w:rsidRDefault="00764DDE" w:rsidP="00764DDE">
      <w:pPr>
        <w:pStyle w:val="Heading2"/>
      </w:pPr>
      <w:r w:rsidRPr="00781112">
        <w:t>3D - Prior FFY Required Actions</w:t>
      </w:r>
    </w:p>
    <w:p w14:paraId="34B574CB" w14:textId="14B02F6F" w:rsidR="00764DDE" w:rsidRPr="00781112" w:rsidRDefault="00764DDE" w:rsidP="00764DDE">
      <w:pPr>
        <w:rPr>
          <w:rFonts w:cs="Arial"/>
          <w:color w:val="000000" w:themeColor="text1"/>
          <w:szCs w:val="16"/>
        </w:rPr>
      </w:pPr>
      <w:r w:rsidRPr="00781112">
        <w:rPr>
          <w:rFonts w:cs="Arial"/>
          <w:color w:val="000000" w:themeColor="text1"/>
          <w:szCs w:val="16"/>
        </w:rPr>
        <w:t>None</w:t>
      </w:r>
    </w:p>
    <w:p w14:paraId="02AADAEE" w14:textId="09BE2C66" w:rsidR="00764DDE" w:rsidRPr="00781112" w:rsidRDefault="00764DDE" w:rsidP="00764DDE">
      <w:pPr>
        <w:pStyle w:val="Heading2"/>
      </w:pPr>
      <w:r w:rsidRPr="00781112">
        <w:t>3D - OSEP Response</w:t>
      </w:r>
    </w:p>
    <w:p w14:paraId="6F9D8957" w14:textId="2AADB119" w:rsidR="00764DDE" w:rsidRPr="00781112" w:rsidRDefault="00764DDE" w:rsidP="00764DDE">
      <w:pPr>
        <w:rPr>
          <w:rFonts w:cs="Arial"/>
          <w:color w:val="000000" w:themeColor="text1"/>
          <w:szCs w:val="16"/>
        </w:rPr>
      </w:pPr>
    </w:p>
    <w:p w14:paraId="09AAC73F" w14:textId="7E96F305" w:rsidR="00764DDE" w:rsidRPr="00781112" w:rsidRDefault="00764DDE" w:rsidP="00764DDE">
      <w:pPr>
        <w:pStyle w:val="Heading2"/>
      </w:pPr>
      <w:r w:rsidRPr="00781112">
        <w:t>3D - Required Actions</w:t>
      </w:r>
    </w:p>
    <w:p w14:paraId="77AA7102" w14:textId="5725FBB6" w:rsidR="00764DDE" w:rsidRPr="00781112" w:rsidRDefault="00764DDE" w:rsidP="00764DDE">
      <w:pPr>
        <w:rPr>
          <w:rFonts w:cs="Arial"/>
          <w:color w:val="000000" w:themeColor="text1"/>
          <w:szCs w:val="16"/>
        </w:rPr>
      </w:pPr>
    </w:p>
    <w:p w14:paraId="72857535" w14:textId="77777777" w:rsidR="00764DDE" w:rsidRPr="00781112" w:rsidRDefault="00764DDE">
      <w:pPr>
        <w:spacing w:before="0" w:after="200" w:line="276" w:lineRule="auto"/>
        <w:rPr>
          <w:rFonts w:eastAsiaTheme="majorEastAsia" w:cstheme="majorBidi"/>
          <w:b/>
          <w:bCs/>
          <w:color w:val="000000" w:themeColor="text1"/>
          <w:sz w:val="22"/>
          <w:szCs w:val="28"/>
        </w:rPr>
      </w:pPr>
      <w:r w:rsidRPr="00781112">
        <w:rPr>
          <w:color w:val="000000" w:themeColor="text1"/>
          <w:sz w:val="22"/>
        </w:rPr>
        <w:br w:type="page"/>
      </w:r>
    </w:p>
    <w:p w14:paraId="1E2B07DD" w14:textId="7F0EB6BD" w:rsidR="00D03701" w:rsidRPr="00781112" w:rsidRDefault="00D03701" w:rsidP="000444E2">
      <w:pPr>
        <w:pStyle w:val="Heading1"/>
        <w:rPr>
          <w:color w:val="000000" w:themeColor="text1"/>
          <w:sz w:val="22"/>
        </w:rPr>
      </w:pPr>
      <w:r w:rsidRPr="00781112">
        <w:rPr>
          <w:color w:val="000000" w:themeColor="text1"/>
          <w:sz w:val="22"/>
        </w:rPr>
        <w:lastRenderedPageBreak/>
        <w:t>Indicator 4A: Suspension/Expulsion</w:t>
      </w:r>
      <w:bookmarkEnd w:id="17"/>
      <w:bookmarkEnd w:id="18"/>
    </w:p>
    <w:p w14:paraId="6B24B370" w14:textId="77777777" w:rsidR="006E5AE4" w:rsidRPr="00781112" w:rsidRDefault="006E5AE4" w:rsidP="00A018D4">
      <w:pPr>
        <w:rPr>
          <w:color w:val="000000" w:themeColor="text1"/>
          <w:szCs w:val="20"/>
        </w:rPr>
      </w:pPr>
      <w:bookmarkStart w:id="20" w:name="_Toc384383331"/>
      <w:bookmarkStart w:id="21" w:name="_Toc392159283"/>
      <w:r w:rsidRPr="00781112">
        <w:rPr>
          <w:b/>
          <w:color w:val="000000" w:themeColor="text1"/>
          <w:sz w:val="20"/>
          <w:szCs w:val="20"/>
        </w:rPr>
        <w:t xml:space="preserve">Instructions and Measurement </w:t>
      </w:r>
    </w:p>
    <w:p w14:paraId="73D979E8" w14:textId="6D1D1338" w:rsidR="00DD1D55" w:rsidRPr="00781112" w:rsidRDefault="00DD1D55" w:rsidP="004369B2">
      <w:pPr>
        <w:rPr>
          <w:color w:val="000000" w:themeColor="text1"/>
        </w:rPr>
      </w:pPr>
      <w:r w:rsidRPr="00781112">
        <w:rPr>
          <w:b/>
          <w:color w:val="000000" w:themeColor="text1"/>
        </w:rPr>
        <w:t>Monitoring Priority:</w:t>
      </w:r>
      <w:r w:rsidRPr="00781112">
        <w:rPr>
          <w:color w:val="000000" w:themeColor="text1"/>
        </w:rPr>
        <w:t xml:space="preserve"> FAPE in the LRE</w:t>
      </w:r>
    </w:p>
    <w:p w14:paraId="1281AA40" w14:textId="5BDAB0D4" w:rsidR="000A5A2E" w:rsidRPr="00781112" w:rsidRDefault="00DD1D55" w:rsidP="00286BDF">
      <w:pPr>
        <w:rPr>
          <w:rFonts w:cs="Arial"/>
          <w:color w:val="000000" w:themeColor="text1"/>
          <w:szCs w:val="16"/>
        </w:rPr>
      </w:pPr>
      <w:r w:rsidRPr="00781112">
        <w:rPr>
          <w:rFonts w:cs="Arial"/>
          <w:b/>
          <w:color w:val="000000" w:themeColor="text1"/>
          <w:szCs w:val="16"/>
        </w:rPr>
        <w:t>Results Indicator:</w:t>
      </w:r>
      <w:r w:rsidR="00286BDF" w:rsidRPr="00781112">
        <w:rPr>
          <w:rFonts w:cs="Arial"/>
          <w:color w:val="000000" w:themeColor="text1"/>
          <w:szCs w:val="16"/>
        </w:rPr>
        <w:t xml:space="preserve"> </w:t>
      </w:r>
      <w:r w:rsidR="000A5A2E" w:rsidRPr="00781112">
        <w:rPr>
          <w:rFonts w:cs="Arial"/>
          <w:color w:val="000000" w:themeColor="text1"/>
          <w:szCs w:val="16"/>
        </w:rPr>
        <w:t>Rates of suspension and expulsion:</w:t>
      </w:r>
    </w:p>
    <w:p w14:paraId="075F6BB9" w14:textId="62CB55C8" w:rsidR="000A5A2E" w:rsidRPr="00781112" w:rsidRDefault="001D5BAF" w:rsidP="006A01BD">
      <w:pPr>
        <w:ind w:left="720"/>
        <w:rPr>
          <w:color w:val="000000" w:themeColor="text1"/>
        </w:rPr>
      </w:pPr>
      <w:r w:rsidRPr="00781112">
        <w:rPr>
          <w:rFonts w:cs="Arial"/>
          <w:color w:val="000000" w:themeColor="text1"/>
          <w:szCs w:val="16"/>
        </w:rPr>
        <w:t xml:space="preserve">A. Percent of </w:t>
      </w:r>
      <w:r w:rsidR="00752D76" w:rsidRPr="00781112">
        <w:rPr>
          <w:rFonts w:cs="Arial"/>
          <w:szCs w:val="16"/>
        </w:rPr>
        <w:t>local educational agencies (LEA)</w:t>
      </w:r>
      <w:r w:rsidRPr="00781112">
        <w:rPr>
          <w:rFonts w:cs="Arial"/>
          <w:color w:val="000000" w:themeColor="text1"/>
          <w:szCs w:val="16"/>
        </w:rPr>
        <w:t xml:space="preserve"> that have a significant discrepancy</w:t>
      </w:r>
      <w:r w:rsidR="00F46CC4" w:rsidRPr="00781112">
        <w:rPr>
          <w:rFonts w:cs="Arial"/>
          <w:szCs w:val="16"/>
        </w:rPr>
        <w:t>, as defined by the State,</w:t>
      </w:r>
      <w:r w:rsidRPr="00781112">
        <w:rPr>
          <w:rFonts w:cs="Arial"/>
          <w:color w:val="000000" w:themeColor="text1"/>
          <w:szCs w:val="16"/>
        </w:rPr>
        <w:t xml:space="preserve"> in the rate of suspensions and expulsions of greater than 10 days in a school </w:t>
      </w:r>
      <w:r w:rsidR="00DD1D55" w:rsidRPr="00781112">
        <w:rPr>
          <w:color w:val="000000" w:themeColor="text1"/>
        </w:rPr>
        <w:t>year for children with IEPs</w:t>
      </w:r>
      <w:r w:rsidR="00E97863" w:rsidRPr="00781112">
        <w:rPr>
          <w:color w:val="000000" w:themeColor="text1"/>
        </w:rPr>
        <w:t>; and</w:t>
      </w:r>
    </w:p>
    <w:p w14:paraId="269BA1CE" w14:textId="0C66D8C5" w:rsidR="00E97863" w:rsidRPr="002529C8" w:rsidRDefault="00BA66ED" w:rsidP="002529C8">
      <w:pPr>
        <w:ind w:left="720"/>
        <w:rPr>
          <w:rFonts w:cs="Arial"/>
          <w:szCs w:val="16"/>
        </w:rPr>
      </w:pPr>
      <w:r w:rsidRPr="00781112">
        <w:rPr>
          <w:rFonts w:cs="Arial"/>
          <w:color w:val="000000" w:themeColor="text1"/>
          <w:szCs w:val="16"/>
        </w:rPr>
        <w:t xml:space="preserve">B. </w:t>
      </w:r>
      <w:r w:rsidR="00E97863" w:rsidRPr="00856B0E">
        <w:rPr>
          <w:rFonts w:cs="Arial"/>
          <w:szCs w:val="16"/>
        </w:rPr>
        <w:t>Percent of LEAs that have:</w:t>
      </w:r>
      <w:r w:rsidR="00E97863" w:rsidRPr="00781112">
        <w:rPr>
          <w:rFonts w:cs="Arial"/>
          <w:szCs w:val="16"/>
        </w:rPr>
        <w:t xml:space="preserve"> (a) a significant discrepancy, as defined by the State, by race or ethnicity, in the rate of suspensions and</w:t>
      </w:r>
      <w:r w:rsidR="002529C8">
        <w:rPr>
          <w:rFonts w:cs="Arial"/>
          <w:szCs w:val="16"/>
        </w:rPr>
        <w:t xml:space="preserve"> </w:t>
      </w:r>
      <w:r w:rsidR="00E97863" w:rsidRPr="002529C8">
        <w:rPr>
          <w:rFonts w:cs="Arial"/>
          <w:szCs w:val="16"/>
        </w:rPr>
        <w:t>expulsions of greater than 10 days in a school year for</w:t>
      </w:r>
      <w:r w:rsidR="002529C8">
        <w:rPr>
          <w:rFonts w:cs="Arial"/>
          <w:szCs w:val="16"/>
        </w:rPr>
        <w:t xml:space="preserve"> </w:t>
      </w:r>
      <w:r w:rsidR="00E97863" w:rsidRPr="002529C8">
        <w:rPr>
          <w:rFonts w:cs="Arial"/>
          <w:szCs w:val="16"/>
        </w:rPr>
        <w:t>children with IEPs; and (b) policies, procedures or practices that contribute to the significant discrepancy, as defined by the State, and do not comply with requirements relating to the development</w:t>
      </w:r>
      <w:r w:rsidR="002529C8">
        <w:rPr>
          <w:rFonts w:cs="Arial"/>
          <w:szCs w:val="16"/>
        </w:rPr>
        <w:t xml:space="preserve"> </w:t>
      </w:r>
      <w:r w:rsidR="00E97863" w:rsidRPr="002529C8">
        <w:rPr>
          <w:rFonts w:cs="Arial"/>
          <w:szCs w:val="16"/>
        </w:rPr>
        <w:t>and implementation of IEPs, the use of positive behavioral interventions and supports, and procedural safeguards.</w:t>
      </w:r>
    </w:p>
    <w:p w14:paraId="104900D3" w14:textId="4D6824EB" w:rsidR="0011074D" w:rsidRPr="00781112" w:rsidRDefault="0011074D" w:rsidP="0011074D">
      <w:pPr>
        <w:rPr>
          <w:rFonts w:cs="Arial"/>
          <w:color w:val="000000" w:themeColor="text1"/>
          <w:szCs w:val="16"/>
        </w:rPr>
      </w:pPr>
      <w:r w:rsidRPr="00781112">
        <w:rPr>
          <w:rFonts w:cs="Arial"/>
          <w:color w:val="000000" w:themeColor="text1"/>
          <w:szCs w:val="16"/>
        </w:rPr>
        <w:t>(20 U.S.C. 1416(a)(3)(A); 1412(a)(22))</w:t>
      </w:r>
    </w:p>
    <w:p w14:paraId="09801465" w14:textId="77777777" w:rsidR="000A5A2E" w:rsidRPr="00781112" w:rsidRDefault="000A5A2E" w:rsidP="004369B2">
      <w:pPr>
        <w:rPr>
          <w:color w:val="000000" w:themeColor="text1"/>
        </w:rPr>
      </w:pPr>
      <w:r w:rsidRPr="00781112">
        <w:rPr>
          <w:b/>
          <w:color w:val="000000" w:themeColor="text1"/>
        </w:rPr>
        <w:t>Data Source</w:t>
      </w:r>
    </w:p>
    <w:p w14:paraId="06368193" w14:textId="2006ADF5" w:rsidR="000A5A2E" w:rsidRPr="00781112" w:rsidRDefault="000A5A2E" w:rsidP="00286BDF">
      <w:pPr>
        <w:rPr>
          <w:rFonts w:cs="Arial"/>
          <w:color w:val="000000" w:themeColor="text1"/>
          <w:szCs w:val="16"/>
        </w:rPr>
      </w:pPr>
      <w:r w:rsidRPr="00781112">
        <w:rPr>
          <w:rFonts w:cs="Arial"/>
          <w:color w:val="000000" w:themeColor="text1"/>
          <w:szCs w:val="16"/>
        </w:rPr>
        <w:t xml:space="preserve">State </w:t>
      </w:r>
      <w:r w:rsidRPr="00781112">
        <w:rPr>
          <w:rFonts w:cs="Arial"/>
          <w:color w:val="000000" w:themeColor="text1"/>
          <w:szCs w:val="16"/>
          <w:shd w:val="clear" w:color="auto" w:fill="FFFFFF"/>
        </w:rPr>
        <w:t>discipline data, including State’s analysis of State’s Discipline data collected under IDEA Section 618, where applicable. Discrepancy can be computed by either comparing the rates of suspensions and expulsions for children with IEPs to rates for nondisabled children within the LEA or by comparing the rates of suspensions and expulsions for children with IEPs among LEAs within the State.</w:t>
      </w:r>
    </w:p>
    <w:p w14:paraId="74159870" w14:textId="77777777" w:rsidR="000A5A2E" w:rsidRPr="00781112" w:rsidRDefault="000A5A2E" w:rsidP="004369B2">
      <w:pPr>
        <w:rPr>
          <w:color w:val="000000" w:themeColor="text1"/>
        </w:rPr>
      </w:pPr>
      <w:r w:rsidRPr="00781112">
        <w:rPr>
          <w:b/>
          <w:color w:val="000000" w:themeColor="text1"/>
        </w:rPr>
        <w:t>Measurement</w:t>
      </w:r>
    </w:p>
    <w:p w14:paraId="5CD903C0" w14:textId="4C799C0D" w:rsidR="000A5A2E" w:rsidRPr="00781112" w:rsidRDefault="000A5A2E" w:rsidP="00286BDF">
      <w:pPr>
        <w:rPr>
          <w:rFonts w:cs="Arial"/>
          <w:color w:val="000000" w:themeColor="text1"/>
          <w:szCs w:val="16"/>
        </w:rPr>
      </w:pPr>
      <w:r w:rsidRPr="00781112">
        <w:rPr>
          <w:rFonts w:cs="Arial"/>
          <w:color w:val="000000" w:themeColor="text1"/>
          <w:szCs w:val="16"/>
        </w:rPr>
        <w:t xml:space="preserve">Percent </w:t>
      </w:r>
      <w:r w:rsidRPr="00781112">
        <w:rPr>
          <w:rFonts w:cs="Arial"/>
          <w:color w:val="000000" w:themeColor="text1"/>
          <w:szCs w:val="16"/>
          <w:shd w:val="clear" w:color="auto" w:fill="FFFFFF"/>
        </w:rPr>
        <w:t xml:space="preserve">= </w:t>
      </w:r>
      <w:r w:rsidR="009B02BC" w:rsidRPr="00781112">
        <w:rPr>
          <w:rFonts w:cs="Arial"/>
          <w:color w:val="000000" w:themeColor="text1"/>
          <w:szCs w:val="16"/>
          <w:shd w:val="clear" w:color="auto" w:fill="FFFFFF"/>
        </w:rPr>
        <w:t>[</w:t>
      </w:r>
      <w:r w:rsidRPr="00781112">
        <w:rPr>
          <w:rFonts w:cs="Arial"/>
          <w:color w:val="000000" w:themeColor="text1"/>
          <w:szCs w:val="16"/>
          <w:shd w:val="clear" w:color="auto" w:fill="FFFFFF"/>
        </w:rPr>
        <w:t xml:space="preserve">(# of </w:t>
      </w:r>
      <w:r w:rsidR="00315E88" w:rsidRPr="00781112">
        <w:rPr>
          <w:rFonts w:cs="Arial"/>
          <w:color w:val="000000" w:themeColor="text1"/>
          <w:szCs w:val="16"/>
          <w:shd w:val="clear" w:color="auto" w:fill="FFFFFF"/>
        </w:rPr>
        <w:t xml:space="preserve">LEAs </w:t>
      </w:r>
      <w:r w:rsidRPr="00781112">
        <w:rPr>
          <w:rFonts w:cs="Arial"/>
          <w:color w:val="000000" w:themeColor="text1"/>
          <w:szCs w:val="16"/>
          <w:shd w:val="clear" w:color="auto" w:fill="FFFFFF"/>
        </w:rPr>
        <w:t>that meet the State-established n</w:t>
      </w:r>
      <w:r w:rsidR="0087130D" w:rsidRPr="00781112">
        <w:rPr>
          <w:rFonts w:cs="Arial"/>
          <w:color w:val="000000" w:themeColor="text1"/>
          <w:szCs w:val="16"/>
          <w:shd w:val="clear" w:color="auto" w:fill="FFFFFF"/>
        </w:rPr>
        <w:t xml:space="preserve"> </w:t>
      </w:r>
      <w:r w:rsidR="0087130D" w:rsidRPr="00781112">
        <w:rPr>
          <w:rFonts w:cs="Arial"/>
          <w:szCs w:val="16"/>
          <w:shd w:val="clear" w:color="auto" w:fill="FFFFFF"/>
        </w:rPr>
        <w:t>and/or cell</w:t>
      </w:r>
      <w:r w:rsidRPr="00781112">
        <w:rPr>
          <w:rFonts w:cs="Arial"/>
          <w:color w:val="000000" w:themeColor="text1"/>
          <w:szCs w:val="16"/>
          <w:shd w:val="clear" w:color="auto" w:fill="FFFFFF"/>
        </w:rPr>
        <w:t xml:space="preserve"> size (if applicable) that have a significant discrepancy</w:t>
      </w:r>
      <w:r w:rsidR="00770816" w:rsidRPr="00781112">
        <w:rPr>
          <w:rFonts w:cs="Arial"/>
          <w:color w:val="000000" w:themeColor="text1"/>
          <w:szCs w:val="16"/>
          <w:shd w:val="clear" w:color="auto" w:fill="FFFFFF"/>
        </w:rPr>
        <w:t xml:space="preserve">, </w:t>
      </w:r>
      <w:r w:rsidR="00770816" w:rsidRPr="00781112">
        <w:rPr>
          <w:rFonts w:cs="Arial"/>
          <w:szCs w:val="16"/>
          <w:shd w:val="clear" w:color="auto" w:fill="FFFFFF"/>
        </w:rPr>
        <w:t>as defined by the State,</w:t>
      </w:r>
      <w:r w:rsidRPr="00781112">
        <w:rPr>
          <w:rFonts w:cs="Arial"/>
          <w:color w:val="000000" w:themeColor="text1"/>
          <w:szCs w:val="16"/>
          <w:shd w:val="clear" w:color="auto" w:fill="FFFFFF"/>
        </w:rPr>
        <w:t xml:space="preserve"> in the rates of suspensions and expulsions for </w:t>
      </w:r>
      <w:r w:rsidR="001F6583" w:rsidRPr="00781112">
        <w:rPr>
          <w:rFonts w:cs="Arial"/>
          <w:color w:val="000000" w:themeColor="text1"/>
          <w:szCs w:val="16"/>
          <w:shd w:val="clear" w:color="auto" w:fill="FFFFFF"/>
        </w:rPr>
        <w:t xml:space="preserve">more </w:t>
      </w:r>
      <w:r w:rsidRPr="00781112">
        <w:rPr>
          <w:rFonts w:cs="Arial"/>
          <w:color w:val="000000" w:themeColor="text1"/>
          <w:szCs w:val="16"/>
          <w:shd w:val="clear" w:color="auto" w:fill="FFFFFF"/>
        </w:rPr>
        <w:t xml:space="preserve">than 10 days </w:t>
      </w:r>
      <w:r w:rsidR="001F6583" w:rsidRPr="00781112">
        <w:rPr>
          <w:rFonts w:cs="Arial"/>
          <w:color w:val="000000" w:themeColor="text1"/>
          <w:szCs w:val="16"/>
          <w:shd w:val="clear" w:color="auto" w:fill="FFFFFF"/>
        </w:rPr>
        <w:t xml:space="preserve">during </w:t>
      </w:r>
      <w:r w:rsidR="00041274" w:rsidRPr="00781112">
        <w:rPr>
          <w:rFonts w:cs="Arial"/>
          <w:color w:val="000000" w:themeColor="text1"/>
          <w:szCs w:val="16"/>
          <w:shd w:val="clear" w:color="auto" w:fill="FFFFFF"/>
        </w:rPr>
        <w:t xml:space="preserve">the </w:t>
      </w:r>
      <w:r w:rsidRPr="00781112">
        <w:rPr>
          <w:rFonts w:cs="Arial"/>
          <w:color w:val="000000" w:themeColor="text1"/>
          <w:szCs w:val="16"/>
          <w:shd w:val="clear" w:color="auto" w:fill="FFFFFF"/>
        </w:rPr>
        <w:t xml:space="preserve">school year of children with IEPs) divided by the (# of </w:t>
      </w:r>
      <w:r w:rsidR="00041274" w:rsidRPr="00781112">
        <w:rPr>
          <w:rFonts w:cs="Arial"/>
          <w:color w:val="000000" w:themeColor="text1"/>
          <w:szCs w:val="16"/>
          <w:shd w:val="clear" w:color="auto" w:fill="FFFFFF"/>
        </w:rPr>
        <w:t xml:space="preserve">LEAs </w:t>
      </w:r>
      <w:r w:rsidRPr="00781112">
        <w:rPr>
          <w:rFonts w:cs="Arial"/>
          <w:color w:val="000000" w:themeColor="text1"/>
          <w:szCs w:val="16"/>
          <w:shd w:val="clear" w:color="auto" w:fill="FFFFFF"/>
        </w:rPr>
        <w:t>in the State that meet the State-established n</w:t>
      </w:r>
      <w:r w:rsidR="00041274" w:rsidRPr="00781112">
        <w:rPr>
          <w:rFonts w:cs="Arial"/>
          <w:color w:val="000000" w:themeColor="text1"/>
          <w:szCs w:val="16"/>
          <w:shd w:val="clear" w:color="auto" w:fill="FFFFFF"/>
        </w:rPr>
        <w:t xml:space="preserve"> and</w:t>
      </w:r>
      <w:r w:rsidR="00742DCB" w:rsidRPr="00781112">
        <w:rPr>
          <w:rFonts w:cs="Arial"/>
          <w:color w:val="000000" w:themeColor="text1"/>
          <w:szCs w:val="16"/>
          <w:shd w:val="clear" w:color="auto" w:fill="FFFFFF"/>
        </w:rPr>
        <w:t>/or cell</w:t>
      </w:r>
      <w:r w:rsidRPr="00781112">
        <w:rPr>
          <w:rFonts w:cs="Arial"/>
          <w:color w:val="000000" w:themeColor="text1"/>
          <w:szCs w:val="16"/>
          <w:shd w:val="clear" w:color="auto" w:fill="FFFFFF"/>
        </w:rPr>
        <w:t xml:space="preserve"> size (if applicable))</w:t>
      </w:r>
      <w:r w:rsidR="009B02BC" w:rsidRPr="00781112">
        <w:rPr>
          <w:rFonts w:cs="Arial"/>
          <w:color w:val="000000" w:themeColor="text1"/>
          <w:szCs w:val="16"/>
          <w:shd w:val="clear" w:color="auto" w:fill="FFFFFF"/>
        </w:rPr>
        <w:t>]</w:t>
      </w:r>
      <w:r w:rsidRPr="00781112">
        <w:rPr>
          <w:rFonts w:cs="Arial"/>
          <w:color w:val="000000" w:themeColor="text1"/>
          <w:szCs w:val="16"/>
          <w:shd w:val="clear" w:color="auto" w:fill="FFFFFF"/>
        </w:rPr>
        <w:t xml:space="preserve"> times 100.</w:t>
      </w:r>
    </w:p>
    <w:p w14:paraId="4D7272B6" w14:textId="2A0B0F5F" w:rsidR="00636061" w:rsidRPr="00781112" w:rsidRDefault="00636061" w:rsidP="00286BDF">
      <w:pPr>
        <w:rPr>
          <w:rFonts w:cs="Arial"/>
          <w:color w:val="000000" w:themeColor="text1"/>
          <w:szCs w:val="16"/>
        </w:rPr>
      </w:pPr>
      <w:r w:rsidRPr="00781112">
        <w:rPr>
          <w:rFonts w:cs="Arial"/>
          <w:color w:val="000000" w:themeColor="text1"/>
          <w:szCs w:val="16"/>
          <w:shd w:val="clear" w:color="auto" w:fill="FFFFFF"/>
        </w:rPr>
        <w:t>Include State’s definition of “significant discrepancy.”</w:t>
      </w:r>
    </w:p>
    <w:p w14:paraId="0C71C487" w14:textId="316E6449" w:rsidR="000A5A2E" w:rsidRPr="00781112" w:rsidRDefault="000A5A2E" w:rsidP="004369B2">
      <w:pPr>
        <w:rPr>
          <w:color w:val="000000" w:themeColor="text1"/>
        </w:rPr>
      </w:pPr>
      <w:r w:rsidRPr="00781112">
        <w:rPr>
          <w:b/>
          <w:color w:val="000000" w:themeColor="text1"/>
        </w:rPr>
        <w:t>Instructions</w:t>
      </w:r>
    </w:p>
    <w:p w14:paraId="20DD9B9C" w14:textId="5B313E3D" w:rsidR="000A5A2E" w:rsidRPr="00781112" w:rsidRDefault="00636061" w:rsidP="00BB7BC9">
      <w:pPr>
        <w:rPr>
          <w:rFonts w:cs="Arial"/>
          <w:color w:val="000000" w:themeColor="text1"/>
          <w:szCs w:val="16"/>
        </w:rPr>
      </w:pPr>
      <w:r w:rsidRPr="00781112">
        <w:rPr>
          <w:rFonts w:cs="Arial"/>
          <w:color w:val="000000" w:themeColor="text1"/>
          <w:szCs w:val="16"/>
        </w:rPr>
        <w:t xml:space="preserve">If the State has established a minimum n and/or cell size requirement, the State may only include, in both the numerator and the denominator, LEAs that met that State-established n and/or cell size. If the State used a minimum n and/or cell size requirement, report the number of LEAs </w:t>
      </w:r>
      <w:r w:rsidR="00F65586">
        <w:rPr>
          <w:rFonts w:cs="Arial"/>
          <w:color w:val="000000" w:themeColor="text1"/>
          <w:szCs w:val="16"/>
        </w:rPr>
        <w:t>to</w:t>
      </w:r>
      <w:r w:rsidR="00862019">
        <w:rPr>
          <w:rFonts w:cs="Arial"/>
          <w:color w:val="000000" w:themeColor="text1"/>
          <w:szCs w:val="16"/>
        </w:rPr>
        <w:t>t</w:t>
      </w:r>
      <w:r w:rsidR="00F65586">
        <w:rPr>
          <w:rFonts w:cs="Arial"/>
          <w:color w:val="000000" w:themeColor="text1"/>
          <w:szCs w:val="16"/>
        </w:rPr>
        <w:t xml:space="preserve">ally </w:t>
      </w:r>
      <w:r w:rsidRPr="00781112">
        <w:rPr>
          <w:rFonts w:cs="Arial"/>
          <w:color w:val="000000" w:themeColor="text1"/>
          <w:szCs w:val="16"/>
        </w:rPr>
        <w:t>excluded from the calculation as a result of this requirement.</w:t>
      </w:r>
    </w:p>
    <w:p w14:paraId="3AD8FD7E" w14:textId="170B3CE4" w:rsidR="00636061" w:rsidRPr="00781112" w:rsidRDefault="00A14B5D" w:rsidP="00BB7BC9">
      <w:pPr>
        <w:rPr>
          <w:rFonts w:cs="Arial"/>
          <w:color w:val="000000" w:themeColor="text1"/>
          <w:szCs w:val="16"/>
        </w:rPr>
      </w:pPr>
      <w:r w:rsidRPr="00781112">
        <w:rPr>
          <w:rFonts w:cs="Arial"/>
          <w:color w:val="000000" w:themeColor="text1"/>
          <w:szCs w:val="16"/>
        </w:rPr>
        <w:t>Describe the results of the State’s examination of the data for the year before the reporting year (e.g., for the FFY 2022 SPP/APR, use data from 2021-2022), including data disaggregated by race and ethnicity to determine if significant discrepancies</w:t>
      </w:r>
      <w:r w:rsidR="001E6FDD" w:rsidRPr="00781112">
        <w:rPr>
          <w:rFonts w:cs="Arial"/>
          <w:szCs w:val="16"/>
        </w:rPr>
        <w:t xml:space="preserve">, as defined by the State, </w:t>
      </w:r>
      <w:r w:rsidRPr="00781112">
        <w:rPr>
          <w:rFonts w:cs="Arial"/>
          <w:color w:val="000000" w:themeColor="text1"/>
          <w:szCs w:val="16"/>
        </w:rPr>
        <w:t xml:space="preserve">are occurring in the rates of long-term suspensions and expulsions </w:t>
      </w:r>
      <w:r w:rsidR="00E14CF0" w:rsidRPr="00781112">
        <w:rPr>
          <w:rFonts w:cs="Arial"/>
          <w:szCs w:val="16"/>
        </w:rPr>
        <w:t xml:space="preserve">(more than 10 days during the school year) </w:t>
      </w:r>
      <w:r w:rsidRPr="00781112">
        <w:rPr>
          <w:rFonts w:cs="Arial"/>
          <w:color w:val="000000" w:themeColor="text1"/>
          <w:szCs w:val="16"/>
        </w:rPr>
        <w:t>of children with IEPs, as required at 20 U.S.C. 1412(a)(22). The State’s examination must include one of the following comparisons:</w:t>
      </w:r>
    </w:p>
    <w:p w14:paraId="4D5D1D9E" w14:textId="3C303A84" w:rsidR="00636061" w:rsidRPr="00781112" w:rsidRDefault="006279F2" w:rsidP="006A01BD">
      <w:pPr>
        <w:ind w:firstLine="720"/>
        <w:rPr>
          <w:rFonts w:cs="Arial"/>
          <w:color w:val="000000" w:themeColor="text1"/>
          <w:szCs w:val="16"/>
        </w:rPr>
      </w:pPr>
      <w:r w:rsidRPr="00781112">
        <w:rPr>
          <w:rFonts w:cs="Arial"/>
          <w:color w:val="000000" w:themeColor="text1"/>
          <w:szCs w:val="16"/>
        </w:rPr>
        <w:t>--The rates of suspensions and expulsions for children with IEPs among LEAs within the State; or</w:t>
      </w:r>
    </w:p>
    <w:p w14:paraId="671599A1" w14:textId="4BC66802" w:rsidR="00636061" w:rsidRPr="00781112" w:rsidRDefault="006279F2" w:rsidP="00BA3DBE">
      <w:pPr>
        <w:ind w:left="720"/>
        <w:rPr>
          <w:rFonts w:cs="Arial"/>
          <w:color w:val="000000" w:themeColor="text1"/>
          <w:szCs w:val="16"/>
        </w:rPr>
      </w:pPr>
      <w:r w:rsidRPr="00781112">
        <w:rPr>
          <w:rFonts w:cs="Arial"/>
          <w:color w:val="000000" w:themeColor="text1"/>
          <w:szCs w:val="16"/>
        </w:rPr>
        <w:t>--The rates of suspensions and expulsions for children with IEPs to</w:t>
      </w:r>
      <w:r w:rsidR="00F65586">
        <w:rPr>
          <w:rFonts w:cs="Arial"/>
          <w:color w:val="000000" w:themeColor="text1"/>
          <w:szCs w:val="16"/>
        </w:rPr>
        <w:t xml:space="preserve"> </w:t>
      </w:r>
      <w:bookmarkStart w:id="22" w:name="_Hlk150863518"/>
      <w:r w:rsidR="00F65586">
        <w:rPr>
          <w:rFonts w:cs="Arial"/>
          <w:color w:val="000000" w:themeColor="text1"/>
          <w:szCs w:val="16"/>
        </w:rPr>
        <w:t>rates of suspensions and expulsions for</w:t>
      </w:r>
      <w:r w:rsidRPr="00781112">
        <w:rPr>
          <w:rFonts w:cs="Arial"/>
          <w:color w:val="000000" w:themeColor="text1"/>
          <w:szCs w:val="16"/>
        </w:rPr>
        <w:t xml:space="preserve"> </w:t>
      </w:r>
      <w:bookmarkEnd w:id="22"/>
      <w:r w:rsidRPr="00781112">
        <w:rPr>
          <w:rFonts w:cs="Arial"/>
          <w:color w:val="000000" w:themeColor="text1"/>
          <w:szCs w:val="16"/>
        </w:rPr>
        <w:t>nondisabled children within the</w:t>
      </w:r>
      <w:r w:rsidR="00F65586">
        <w:rPr>
          <w:rFonts w:cs="Arial"/>
          <w:color w:val="000000" w:themeColor="text1"/>
          <w:szCs w:val="16"/>
        </w:rPr>
        <w:t xml:space="preserve"> </w:t>
      </w:r>
      <w:r w:rsidRPr="00781112">
        <w:rPr>
          <w:rFonts w:cs="Arial"/>
          <w:color w:val="000000" w:themeColor="text1"/>
          <w:szCs w:val="16"/>
        </w:rPr>
        <w:t>LEAs</w:t>
      </w:r>
      <w:r w:rsidR="00F65586">
        <w:rPr>
          <w:rFonts w:cs="Arial"/>
          <w:color w:val="000000" w:themeColor="text1"/>
          <w:szCs w:val="16"/>
        </w:rPr>
        <w:t>.</w:t>
      </w:r>
    </w:p>
    <w:p w14:paraId="64CB6014" w14:textId="58F4D965" w:rsidR="00636061" w:rsidRPr="00781112" w:rsidRDefault="00636061" w:rsidP="00BB7BC9">
      <w:pPr>
        <w:rPr>
          <w:rFonts w:cs="Arial"/>
          <w:color w:val="000000" w:themeColor="text1"/>
          <w:szCs w:val="16"/>
        </w:rPr>
      </w:pPr>
      <w:r w:rsidRPr="00781112">
        <w:rPr>
          <w:rFonts w:cs="Arial"/>
          <w:color w:val="000000" w:themeColor="text1"/>
          <w:szCs w:val="16"/>
        </w:rPr>
        <w:t>In the description, specify which method the State used to determine possible discrepancies and explain what constitutes those discrepancies.</w:t>
      </w:r>
    </w:p>
    <w:p w14:paraId="222C5D4B" w14:textId="2B719143" w:rsidR="004F019B" w:rsidRPr="00781112" w:rsidRDefault="004F019B" w:rsidP="004F019B">
      <w:pPr>
        <w:rPr>
          <w:rFonts w:cs="Arial"/>
          <w:szCs w:val="16"/>
        </w:rPr>
      </w:pPr>
      <w:r w:rsidRPr="00781112">
        <w:rPr>
          <w:rFonts w:cs="Arial"/>
          <w:szCs w:val="16"/>
        </w:rPr>
        <w:t xml:space="preserve">Because the measurement table requires that the data examined for this indicator are lag year data, States should examine the </w:t>
      </w:r>
      <w:r w:rsidR="00D5021D">
        <w:rPr>
          <w:rFonts w:cs="Arial"/>
          <w:szCs w:val="16"/>
        </w:rPr>
        <w:t xml:space="preserve">section </w:t>
      </w:r>
      <w:r w:rsidRPr="00781112">
        <w:rPr>
          <w:rFonts w:cs="Arial"/>
          <w:szCs w:val="16"/>
        </w:rPr>
        <w:t xml:space="preserve">618 data that was submitted by LEAs that were in operation during the school year before the reporting year. For example, if a State has 100 LEAs operating in the 2021-2022 school year, those 100 LEAs would have reported </w:t>
      </w:r>
      <w:r w:rsidR="00D5021D">
        <w:rPr>
          <w:rFonts w:cs="Arial"/>
          <w:szCs w:val="16"/>
        </w:rPr>
        <w:t xml:space="preserve">section </w:t>
      </w:r>
      <w:r w:rsidRPr="00781112">
        <w:rPr>
          <w:rFonts w:cs="Arial"/>
          <w:szCs w:val="16"/>
        </w:rPr>
        <w:t xml:space="preserve">618 data in 2021-2022 on the number of children suspended/expelled. If the State then opens 15 new LEAs in 2022-2023, suspension/expulsion data from those 15 new LEAs would not be in the 2021-2022 </w:t>
      </w:r>
      <w:r w:rsidR="00D5021D">
        <w:rPr>
          <w:rFonts w:cs="Arial"/>
          <w:szCs w:val="16"/>
        </w:rPr>
        <w:t xml:space="preserve">section </w:t>
      </w:r>
      <w:r w:rsidRPr="00781112">
        <w:rPr>
          <w:rFonts w:cs="Arial"/>
          <w:szCs w:val="16"/>
        </w:rPr>
        <w:t>618 data set, and therefore, those 15 new LEAs should not be included in the denominator of the calculation. States must use the number of LEAs from the year before the reporting year in its calculation for this indicator. For the FFY 2022 SPP/APR submission, States must use the number of LEAs reported in 2021-2022 (which can be found in the FFY 2021 SPP/APR introduction).</w:t>
      </w:r>
    </w:p>
    <w:p w14:paraId="2CD8E267" w14:textId="1590FF94" w:rsidR="00636061" w:rsidRPr="00781112" w:rsidRDefault="00636061" w:rsidP="00BB7BC9">
      <w:pPr>
        <w:rPr>
          <w:rFonts w:cs="Arial"/>
          <w:color w:val="000000" w:themeColor="text1"/>
          <w:szCs w:val="16"/>
        </w:rPr>
      </w:pPr>
      <w:r w:rsidRPr="00781112">
        <w:rPr>
          <w:rFonts w:cs="Arial"/>
          <w:color w:val="000000" w:themeColor="text1"/>
          <w:szCs w:val="16"/>
        </w:rPr>
        <w:t xml:space="preserve">Indicator 4A: Provide the actual numbers used in the calculation (based upon </w:t>
      </w:r>
      <w:r w:rsidR="00FC69E3">
        <w:rPr>
          <w:rFonts w:cs="Arial"/>
          <w:color w:val="000000" w:themeColor="text1"/>
          <w:szCs w:val="16"/>
        </w:rPr>
        <w:t>LEAs</w:t>
      </w:r>
      <w:r w:rsidR="00FC69E3" w:rsidRPr="00781112">
        <w:rPr>
          <w:rFonts w:cs="Arial"/>
          <w:color w:val="000000" w:themeColor="text1"/>
          <w:szCs w:val="16"/>
        </w:rPr>
        <w:t xml:space="preserve"> </w:t>
      </w:r>
      <w:r w:rsidRPr="00781112">
        <w:rPr>
          <w:rFonts w:cs="Arial"/>
          <w:color w:val="000000" w:themeColor="text1"/>
          <w:szCs w:val="16"/>
        </w:rPr>
        <w:t>that met the minimum n and/or cell size requirement, if applicable). If significant discrepancies occurred, describe how the State educational agency reviewed and, if appropriate, revised (or required the affected local educational agency to revise) its policies, procedures, and practices relating to the development and implementation of IEPs, the use of positive behavioral interventions and supports, and procedural safeguards, to ensure that such policies, procedures, and practices comply with applicable requirements.</w:t>
      </w:r>
    </w:p>
    <w:p w14:paraId="03BDAB2D" w14:textId="605FCEE6" w:rsidR="00636061" w:rsidRPr="00781112" w:rsidRDefault="00636061" w:rsidP="00BB7BC9">
      <w:pPr>
        <w:rPr>
          <w:rFonts w:cs="Arial"/>
          <w:color w:val="000000" w:themeColor="text1"/>
          <w:szCs w:val="16"/>
        </w:rPr>
      </w:pPr>
      <w:r w:rsidRPr="00781112">
        <w:rPr>
          <w:rFonts w:cs="Arial"/>
          <w:color w:val="000000" w:themeColor="text1"/>
          <w:szCs w:val="16"/>
        </w:rPr>
        <w:t xml:space="preserve">Provide detailed information about the timely correction of </w:t>
      </w:r>
      <w:bookmarkStart w:id="23" w:name="_Hlk150863571"/>
      <w:r w:rsidR="00FC69E3">
        <w:rPr>
          <w:rFonts w:cs="Arial"/>
          <w:color w:val="000000" w:themeColor="text1"/>
          <w:szCs w:val="16"/>
        </w:rPr>
        <w:t xml:space="preserve">child-specific and regulatory/systemic </w:t>
      </w:r>
      <w:bookmarkEnd w:id="23"/>
      <w:r w:rsidRPr="00781112">
        <w:rPr>
          <w:rFonts w:cs="Arial"/>
          <w:color w:val="000000" w:themeColor="text1"/>
          <w:szCs w:val="16"/>
        </w:rPr>
        <w:t>noncompliance as noted in OSEP’s response for the previous SPP/APR. If discrepancies occurred and the LEA with discrepancies had policies, procedures or practices that contributed to the significant discrepancy,</w:t>
      </w:r>
      <w:r w:rsidR="00ED1949" w:rsidRPr="00781112">
        <w:rPr>
          <w:rFonts w:cs="Arial"/>
          <w:szCs w:val="16"/>
        </w:rPr>
        <w:t xml:space="preserve"> as defined by the State,</w:t>
      </w:r>
      <w:r w:rsidRPr="00781112">
        <w:rPr>
          <w:rFonts w:cs="Arial"/>
          <w:color w:val="000000" w:themeColor="text1"/>
          <w:szCs w:val="16"/>
        </w:rPr>
        <w:t xml:space="preserve"> and that do not comply with requirements relating to the development and implementation of IEPs, the use of positive behavioral interventions and supports, and procedural safeguards, describe how the State ensured that such policies, procedures, and practices were revised to comply with applicable requirements consistent with OSEP</w:t>
      </w:r>
      <w:r w:rsidR="004D1797">
        <w:rPr>
          <w:rFonts w:cs="Arial"/>
          <w:color w:val="000000" w:themeColor="text1"/>
          <w:szCs w:val="16"/>
        </w:rPr>
        <w:t xml:space="preserve"> </w:t>
      </w:r>
      <w:r w:rsidR="004D1797" w:rsidRPr="00BA3DBE">
        <w:rPr>
          <w:rFonts w:cs="Arial"/>
          <w:bCs/>
          <w:color w:val="000000" w:themeColor="text1"/>
          <w:szCs w:val="16"/>
        </w:rPr>
        <w:t>QA 23-01, dated July 24, 2023</w:t>
      </w:r>
      <w:r w:rsidRPr="00781112">
        <w:rPr>
          <w:rFonts w:cs="Arial"/>
          <w:color w:val="000000" w:themeColor="text1"/>
          <w:szCs w:val="16"/>
        </w:rPr>
        <w:t>.</w:t>
      </w:r>
    </w:p>
    <w:p w14:paraId="6D645554" w14:textId="56914A76" w:rsidR="00636061" w:rsidRPr="00781112" w:rsidRDefault="00636061" w:rsidP="00BB7BC9">
      <w:pPr>
        <w:rPr>
          <w:rFonts w:cs="Arial"/>
          <w:color w:val="000000" w:themeColor="text1"/>
          <w:szCs w:val="16"/>
        </w:rPr>
      </w:pPr>
      <w:r w:rsidRPr="00781112">
        <w:rPr>
          <w:rFonts w:cs="Arial"/>
          <w:color w:val="000000" w:themeColor="text1"/>
          <w:szCs w:val="16"/>
        </w:rPr>
        <w:t>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and any enforcement actions that were taken.</w:t>
      </w:r>
    </w:p>
    <w:p w14:paraId="406A7CC3" w14:textId="5FE1C245" w:rsidR="00636061" w:rsidRPr="00781112" w:rsidRDefault="00A14B5D" w:rsidP="00BB7BC9">
      <w:pPr>
        <w:rPr>
          <w:rFonts w:cs="Arial"/>
          <w:color w:val="000000" w:themeColor="text1"/>
          <w:szCs w:val="16"/>
        </w:rPr>
      </w:pPr>
      <w:r w:rsidRPr="00781112">
        <w:rPr>
          <w:rFonts w:cs="Arial"/>
          <w:color w:val="000000" w:themeColor="text1"/>
          <w:szCs w:val="16"/>
        </w:rPr>
        <w:t>If the State reported less than 100% compliance for the previous reporting period (e.g., for the FFY 2022 SPP/APR, the data for FFY 2021), and the State did not identify any findings of noncompliance, provide an explanation of why the State did not identify any findings of noncompliance.</w:t>
      </w:r>
    </w:p>
    <w:p w14:paraId="216100ED" w14:textId="6483EA1E" w:rsidR="006E5AE4" w:rsidRPr="00781112" w:rsidRDefault="00697434" w:rsidP="008645AD">
      <w:pPr>
        <w:pStyle w:val="Heading2"/>
      </w:pPr>
      <w:bookmarkStart w:id="24" w:name="_Toc384383332"/>
      <w:bookmarkStart w:id="25" w:name="_Toc392159284"/>
      <w:bookmarkEnd w:id="20"/>
      <w:bookmarkEnd w:id="21"/>
      <w:r w:rsidRPr="00781112">
        <w:t>4A</w:t>
      </w:r>
      <w:r w:rsidR="00DA3C7A" w:rsidRPr="00781112">
        <w:t xml:space="preserve"> </w:t>
      </w:r>
      <w:r w:rsidRPr="00781112">
        <w:t xml:space="preserve">- </w:t>
      </w:r>
      <w:r w:rsidR="006E5AE4" w:rsidRPr="00781112">
        <w:t>Indicator Data</w:t>
      </w:r>
    </w:p>
    <w:p w14:paraId="4E76A356" w14:textId="4BD9398E" w:rsidR="00EC46E4" w:rsidRPr="00781112" w:rsidRDefault="00EC46E4" w:rsidP="004369B2">
      <w:pPr>
        <w:rPr>
          <w:b/>
          <w:color w:val="000000" w:themeColor="text1"/>
        </w:rPr>
      </w:pPr>
      <w:r w:rsidRPr="00781112">
        <w:rPr>
          <w:b/>
          <w:color w:val="000000" w:themeColor="text1"/>
        </w:rPr>
        <w:t>Historical Data</w:t>
      </w:r>
    </w:p>
    <w:tbl>
      <w:tblPr>
        <w:tblStyle w:val="TableGrid"/>
        <w:tblW w:w="0" w:type="auto"/>
        <w:tblLook w:val="04A0" w:firstRow="1" w:lastRow="0" w:firstColumn="1" w:lastColumn="0" w:noHBand="0" w:noVBand="1"/>
        <w:tblCaption w:val="B04ABASELINEDATA"/>
      </w:tblPr>
      <w:tblGrid>
        <w:gridCol w:w="2562"/>
        <w:gridCol w:w="2563"/>
      </w:tblGrid>
      <w:tr w:rsidR="002B6965" w:rsidRPr="00781112" w14:paraId="5B1BF1C8" w14:textId="77777777" w:rsidTr="002B6965">
        <w:trPr>
          <w:trHeight w:val="311"/>
          <w:tblHeader/>
        </w:trPr>
        <w:tc>
          <w:tcPr>
            <w:tcW w:w="2562" w:type="dxa"/>
          </w:tcPr>
          <w:p w14:paraId="3EC58E83" w14:textId="77777777" w:rsidR="002B6965" w:rsidRPr="00781112" w:rsidRDefault="002B6965" w:rsidP="002B6965">
            <w:pPr>
              <w:jc w:val="center"/>
              <w:rPr>
                <w:b/>
                <w:color w:val="000000" w:themeColor="text1"/>
              </w:rPr>
            </w:pPr>
            <w:r w:rsidRPr="00781112">
              <w:rPr>
                <w:rFonts w:cs="Arial"/>
                <w:b/>
                <w:color w:val="000000" w:themeColor="text1"/>
                <w:szCs w:val="16"/>
              </w:rPr>
              <w:t>Baseline Year</w:t>
            </w:r>
          </w:p>
        </w:tc>
        <w:tc>
          <w:tcPr>
            <w:tcW w:w="2563" w:type="dxa"/>
          </w:tcPr>
          <w:p w14:paraId="3BF90404" w14:textId="77777777" w:rsidR="002B6965" w:rsidRPr="00781112" w:rsidRDefault="002B6965" w:rsidP="002B6965">
            <w:pPr>
              <w:jc w:val="center"/>
              <w:rPr>
                <w:b/>
                <w:color w:val="000000" w:themeColor="text1"/>
              </w:rPr>
            </w:pPr>
            <w:r w:rsidRPr="00781112">
              <w:rPr>
                <w:b/>
                <w:color w:val="000000" w:themeColor="text1"/>
              </w:rPr>
              <w:t>Baseline Data</w:t>
            </w:r>
          </w:p>
        </w:tc>
      </w:tr>
      <w:tr w:rsidR="002B6965" w:rsidRPr="00781112" w14:paraId="5EF83473" w14:textId="77777777" w:rsidTr="002B6965">
        <w:trPr>
          <w:trHeight w:val="311"/>
        </w:trPr>
        <w:tc>
          <w:tcPr>
            <w:tcW w:w="2562" w:type="dxa"/>
            <w:vAlign w:val="center"/>
          </w:tcPr>
          <w:p w14:paraId="5A1767D0" w14:textId="7AC9A457" w:rsidR="002B6965" w:rsidRPr="00781112" w:rsidRDefault="002B6965" w:rsidP="002B6965">
            <w:pPr>
              <w:jc w:val="center"/>
              <w:rPr>
                <w:b/>
                <w:color w:val="000000" w:themeColor="text1"/>
              </w:rPr>
            </w:pPr>
            <w:r w:rsidRPr="00781112">
              <w:rPr>
                <w:rFonts w:cs="Arial"/>
                <w:color w:val="000000" w:themeColor="text1"/>
                <w:szCs w:val="16"/>
              </w:rPr>
              <w:t>2017</w:t>
            </w:r>
          </w:p>
        </w:tc>
        <w:tc>
          <w:tcPr>
            <w:tcW w:w="2563" w:type="dxa"/>
            <w:vAlign w:val="center"/>
          </w:tcPr>
          <w:p w14:paraId="4EF66E74" w14:textId="7A5DFEFF" w:rsidR="002B6965" w:rsidRPr="00781112" w:rsidRDefault="002B6965" w:rsidP="002B6965">
            <w:pPr>
              <w:jc w:val="center"/>
              <w:rPr>
                <w:b/>
                <w:color w:val="000000" w:themeColor="text1"/>
              </w:rPr>
            </w:pPr>
            <w:r w:rsidRPr="00781112">
              <w:rPr>
                <w:rFonts w:cs="Arial"/>
                <w:color w:val="000000" w:themeColor="text1"/>
                <w:szCs w:val="16"/>
              </w:rPr>
              <w:t>3.51%</w:t>
            </w:r>
          </w:p>
        </w:tc>
      </w:tr>
    </w:tbl>
    <w:p w14:paraId="6781E363" w14:textId="556D76E5" w:rsidR="002B6965" w:rsidRPr="00781112" w:rsidRDefault="002E111A" w:rsidP="004369B2">
      <w:pPr>
        <w:rPr>
          <w:color w:val="000000" w:themeColor="text1"/>
        </w:rPr>
      </w:pPr>
      <w:r w:rsidRPr="00781112">
        <w:rPr>
          <w:color w:val="000000" w:themeColor="text1"/>
        </w:rPr>
        <w:tab/>
      </w:r>
      <w:r w:rsidRPr="00781112">
        <w:rPr>
          <w:color w:val="000000" w:themeColor="text1"/>
        </w:rPr>
        <w:tab/>
      </w:r>
      <w:r w:rsidRPr="00781112">
        <w:rPr>
          <w:color w:val="000000" w:themeColor="text1"/>
        </w:rPr>
        <w:tab/>
      </w:r>
      <w:r w:rsidRPr="00781112">
        <w:rPr>
          <w:color w:val="000000" w:themeColor="text1"/>
        </w:rPr>
        <w:tab/>
      </w:r>
      <w:r w:rsidRPr="00781112">
        <w:rPr>
          <w:color w:val="000000" w:themeColor="text1"/>
        </w:rPr>
        <w:tab/>
      </w:r>
      <w:r w:rsidRPr="00781112">
        <w:rPr>
          <w:color w:val="000000" w:themeColor="text1"/>
        </w:rPr>
        <w:tab/>
      </w:r>
      <w:r w:rsidRPr="00781112">
        <w:rPr>
          <w:color w:val="000000" w:themeColor="text1"/>
        </w:rPr>
        <w:tab/>
      </w:r>
      <w:r w:rsidRPr="00781112">
        <w:rPr>
          <w:color w:val="000000" w:themeColor="text1"/>
        </w:rPr>
        <w:tab/>
      </w:r>
      <w:r w:rsidRPr="00781112">
        <w:rPr>
          <w:color w:val="000000" w:themeColor="text1"/>
        </w:rPr>
        <w:tab/>
      </w:r>
      <w:r w:rsidRPr="00781112">
        <w:rPr>
          <w:color w:val="000000" w:themeColor="text1"/>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4AHISTDATA"/>
      </w:tblPr>
      <w:tblGrid>
        <w:gridCol w:w="1798"/>
        <w:gridCol w:w="1798"/>
        <w:gridCol w:w="1798"/>
        <w:gridCol w:w="1798"/>
        <w:gridCol w:w="1798"/>
        <w:gridCol w:w="1800"/>
      </w:tblGrid>
      <w:tr w:rsidR="005C29F8" w:rsidRPr="00781112" w14:paraId="2DAF49AB" w14:textId="32F9B748" w:rsidTr="00E95FBF">
        <w:trPr>
          <w:trHeight w:val="350"/>
        </w:trPr>
        <w:tc>
          <w:tcPr>
            <w:tcW w:w="833" w:type="pct"/>
            <w:tcBorders>
              <w:bottom w:val="single" w:sz="4" w:space="0" w:color="auto"/>
            </w:tcBorders>
            <w:shd w:val="clear" w:color="auto" w:fill="auto"/>
          </w:tcPr>
          <w:p w14:paraId="7844FE4C" w14:textId="77777777" w:rsidR="00E4112E" w:rsidRPr="00781112" w:rsidRDefault="00E4112E" w:rsidP="004369B2">
            <w:pPr>
              <w:jc w:val="center"/>
              <w:rPr>
                <w:b/>
                <w:color w:val="000000" w:themeColor="text1"/>
              </w:rPr>
            </w:pPr>
            <w:r w:rsidRPr="00781112">
              <w:rPr>
                <w:b/>
                <w:color w:val="000000" w:themeColor="text1"/>
              </w:rPr>
              <w:t>FFY</w:t>
            </w:r>
          </w:p>
        </w:tc>
        <w:tc>
          <w:tcPr>
            <w:tcW w:w="833" w:type="pct"/>
            <w:shd w:val="clear" w:color="auto" w:fill="auto"/>
          </w:tcPr>
          <w:p w14:paraId="09DCA0E6" w14:textId="614607D6" w:rsidR="00E4112E" w:rsidRPr="00781112" w:rsidRDefault="002B7490">
            <w:pPr>
              <w:jc w:val="center"/>
              <w:rPr>
                <w:b/>
                <w:color w:val="000000" w:themeColor="text1"/>
              </w:rPr>
            </w:pPr>
            <w:r w:rsidRPr="00781112">
              <w:rPr>
                <w:b/>
                <w:color w:val="000000" w:themeColor="text1"/>
              </w:rPr>
              <w:t>2017</w:t>
            </w:r>
          </w:p>
        </w:tc>
        <w:tc>
          <w:tcPr>
            <w:tcW w:w="833" w:type="pct"/>
            <w:shd w:val="clear" w:color="auto" w:fill="auto"/>
          </w:tcPr>
          <w:p w14:paraId="7015519F" w14:textId="3BECE8C5" w:rsidR="00E4112E" w:rsidRPr="00781112" w:rsidRDefault="002B7490">
            <w:pPr>
              <w:jc w:val="center"/>
              <w:rPr>
                <w:b/>
                <w:color w:val="000000" w:themeColor="text1"/>
              </w:rPr>
            </w:pPr>
            <w:r w:rsidRPr="00781112">
              <w:rPr>
                <w:b/>
                <w:color w:val="000000" w:themeColor="text1"/>
              </w:rPr>
              <w:t>2018</w:t>
            </w:r>
          </w:p>
        </w:tc>
        <w:tc>
          <w:tcPr>
            <w:tcW w:w="833" w:type="pct"/>
            <w:shd w:val="clear" w:color="auto" w:fill="auto"/>
          </w:tcPr>
          <w:p w14:paraId="7CE93832" w14:textId="3E179BB5" w:rsidR="00E4112E" w:rsidRPr="00781112" w:rsidRDefault="002B7490">
            <w:pPr>
              <w:jc w:val="center"/>
              <w:rPr>
                <w:b/>
                <w:color w:val="000000" w:themeColor="text1"/>
              </w:rPr>
            </w:pPr>
            <w:r w:rsidRPr="00781112">
              <w:rPr>
                <w:b/>
                <w:color w:val="000000" w:themeColor="text1"/>
              </w:rPr>
              <w:t>2019</w:t>
            </w:r>
          </w:p>
        </w:tc>
        <w:tc>
          <w:tcPr>
            <w:tcW w:w="833" w:type="pct"/>
            <w:shd w:val="clear" w:color="auto" w:fill="auto"/>
          </w:tcPr>
          <w:p w14:paraId="1A1DC4B0" w14:textId="32B92E1C" w:rsidR="00E4112E" w:rsidRPr="00781112" w:rsidRDefault="002B7490">
            <w:pPr>
              <w:jc w:val="center"/>
              <w:rPr>
                <w:b/>
                <w:color w:val="000000" w:themeColor="text1"/>
              </w:rPr>
            </w:pPr>
            <w:r w:rsidRPr="00781112">
              <w:rPr>
                <w:b/>
                <w:color w:val="000000" w:themeColor="text1"/>
              </w:rPr>
              <w:t>2020</w:t>
            </w:r>
          </w:p>
        </w:tc>
        <w:tc>
          <w:tcPr>
            <w:tcW w:w="834" w:type="pct"/>
            <w:shd w:val="clear" w:color="auto" w:fill="auto"/>
          </w:tcPr>
          <w:p w14:paraId="030F446C" w14:textId="279E0CA2" w:rsidR="00E4112E" w:rsidRPr="00781112" w:rsidRDefault="002B7490">
            <w:pPr>
              <w:jc w:val="center"/>
              <w:rPr>
                <w:b/>
                <w:color w:val="000000" w:themeColor="text1"/>
              </w:rPr>
            </w:pPr>
            <w:r w:rsidRPr="00781112">
              <w:rPr>
                <w:b/>
                <w:color w:val="000000" w:themeColor="text1"/>
              </w:rPr>
              <w:t>2021</w:t>
            </w:r>
          </w:p>
        </w:tc>
      </w:tr>
      <w:tr w:rsidR="005C29F8" w:rsidRPr="00781112" w14:paraId="166D6AFF" w14:textId="0C956946" w:rsidTr="00E95FBF">
        <w:trPr>
          <w:trHeight w:val="357"/>
        </w:trPr>
        <w:tc>
          <w:tcPr>
            <w:tcW w:w="833" w:type="pct"/>
            <w:shd w:val="clear" w:color="auto" w:fill="auto"/>
            <w:vAlign w:val="center"/>
          </w:tcPr>
          <w:p w14:paraId="38AA0076" w14:textId="731BFD6B" w:rsidR="00BB7BC9" w:rsidRPr="00781112" w:rsidRDefault="00BB7BC9" w:rsidP="00BA3DBE">
            <w:pPr>
              <w:jc w:val="center"/>
              <w:rPr>
                <w:rFonts w:cs="Arial"/>
                <w:color w:val="000000" w:themeColor="text1"/>
                <w:szCs w:val="16"/>
              </w:rPr>
            </w:pPr>
            <w:r w:rsidRPr="00781112">
              <w:rPr>
                <w:rFonts w:cs="Arial"/>
                <w:color w:val="000000" w:themeColor="text1"/>
                <w:szCs w:val="16"/>
              </w:rPr>
              <w:t xml:space="preserve">Target </w:t>
            </w:r>
            <w:r w:rsidR="009B02BC" w:rsidRPr="00781112">
              <w:rPr>
                <w:rFonts w:cs="Arial"/>
                <w:color w:val="000000" w:themeColor="text1"/>
                <w:szCs w:val="16"/>
                <w:shd w:val="clear" w:color="auto" w:fill="FFFFFF"/>
              </w:rPr>
              <w:t>&lt;=</w:t>
            </w:r>
          </w:p>
        </w:tc>
        <w:tc>
          <w:tcPr>
            <w:tcW w:w="833" w:type="pct"/>
            <w:shd w:val="clear" w:color="auto" w:fill="auto"/>
            <w:vAlign w:val="center"/>
          </w:tcPr>
          <w:p w14:paraId="6CE07273" w14:textId="702A47D4" w:rsidR="00BB7BC9" w:rsidRPr="00781112" w:rsidRDefault="002B7490" w:rsidP="00A018D4">
            <w:pPr>
              <w:jc w:val="center"/>
              <w:rPr>
                <w:rFonts w:cs="Arial"/>
                <w:color w:val="000000" w:themeColor="text1"/>
                <w:szCs w:val="16"/>
              </w:rPr>
            </w:pPr>
            <w:r w:rsidRPr="00781112">
              <w:rPr>
                <w:rFonts w:cs="Arial"/>
                <w:color w:val="000000" w:themeColor="text1"/>
                <w:szCs w:val="16"/>
              </w:rPr>
              <w:t>5.50%</w:t>
            </w:r>
          </w:p>
        </w:tc>
        <w:tc>
          <w:tcPr>
            <w:tcW w:w="833" w:type="pct"/>
            <w:shd w:val="clear" w:color="auto" w:fill="auto"/>
            <w:vAlign w:val="center"/>
          </w:tcPr>
          <w:p w14:paraId="79939FD5" w14:textId="354F468A" w:rsidR="00BB7BC9" w:rsidRPr="00781112" w:rsidRDefault="002B7490" w:rsidP="00A018D4">
            <w:pPr>
              <w:jc w:val="center"/>
              <w:rPr>
                <w:rFonts w:cs="Arial"/>
                <w:color w:val="000000" w:themeColor="text1"/>
                <w:szCs w:val="16"/>
              </w:rPr>
            </w:pPr>
            <w:r w:rsidRPr="00781112">
              <w:rPr>
                <w:rFonts w:cs="Arial"/>
                <w:color w:val="000000" w:themeColor="text1"/>
                <w:szCs w:val="16"/>
              </w:rPr>
              <w:t>5.00%</w:t>
            </w:r>
          </w:p>
        </w:tc>
        <w:tc>
          <w:tcPr>
            <w:tcW w:w="833" w:type="pct"/>
            <w:shd w:val="clear" w:color="auto" w:fill="auto"/>
            <w:vAlign w:val="center"/>
          </w:tcPr>
          <w:p w14:paraId="2F67AA89" w14:textId="7720B113" w:rsidR="00BB7BC9" w:rsidRPr="00781112" w:rsidRDefault="002B7490" w:rsidP="00A018D4">
            <w:pPr>
              <w:jc w:val="center"/>
              <w:rPr>
                <w:rFonts w:cs="Arial"/>
                <w:color w:val="000000" w:themeColor="text1"/>
                <w:szCs w:val="16"/>
              </w:rPr>
            </w:pPr>
            <w:r w:rsidRPr="00781112">
              <w:rPr>
                <w:rFonts w:cs="Arial"/>
                <w:color w:val="000000" w:themeColor="text1"/>
                <w:szCs w:val="16"/>
              </w:rPr>
              <w:t>3.50%</w:t>
            </w:r>
          </w:p>
        </w:tc>
        <w:tc>
          <w:tcPr>
            <w:tcW w:w="833" w:type="pct"/>
            <w:shd w:val="clear" w:color="auto" w:fill="auto"/>
            <w:vAlign w:val="center"/>
          </w:tcPr>
          <w:p w14:paraId="370622DC" w14:textId="1DC834EA" w:rsidR="00BB7BC9" w:rsidRPr="00781112" w:rsidRDefault="002B7490" w:rsidP="00A018D4">
            <w:pPr>
              <w:jc w:val="center"/>
              <w:rPr>
                <w:rFonts w:cs="Arial"/>
                <w:color w:val="000000" w:themeColor="text1"/>
                <w:szCs w:val="16"/>
              </w:rPr>
            </w:pPr>
            <w:r w:rsidRPr="00781112">
              <w:rPr>
                <w:rFonts w:cs="Arial"/>
                <w:color w:val="000000" w:themeColor="text1"/>
                <w:szCs w:val="16"/>
              </w:rPr>
              <w:t>3.50%</w:t>
            </w:r>
          </w:p>
        </w:tc>
        <w:tc>
          <w:tcPr>
            <w:tcW w:w="834" w:type="pct"/>
            <w:shd w:val="clear" w:color="auto" w:fill="auto"/>
            <w:vAlign w:val="center"/>
          </w:tcPr>
          <w:p w14:paraId="01742AA4" w14:textId="72802F04" w:rsidR="00BB7BC9" w:rsidRPr="00781112" w:rsidRDefault="002B7490" w:rsidP="00A018D4">
            <w:pPr>
              <w:jc w:val="center"/>
              <w:rPr>
                <w:rFonts w:cs="Arial"/>
                <w:color w:val="000000" w:themeColor="text1"/>
                <w:szCs w:val="16"/>
              </w:rPr>
            </w:pPr>
            <w:r w:rsidRPr="00781112">
              <w:rPr>
                <w:rFonts w:cs="Arial"/>
                <w:color w:val="000000" w:themeColor="text1"/>
                <w:szCs w:val="16"/>
              </w:rPr>
              <w:t>3.50%</w:t>
            </w:r>
          </w:p>
        </w:tc>
      </w:tr>
      <w:tr w:rsidR="005C29F8" w:rsidRPr="00781112" w14:paraId="7A0B9513" w14:textId="222C1F8D" w:rsidTr="00E95FBF">
        <w:trPr>
          <w:trHeight w:val="85"/>
        </w:trPr>
        <w:tc>
          <w:tcPr>
            <w:tcW w:w="833" w:type="pct"/>
            <w:shd w:val="clear" w:color="auto" w:fill="auto"/>
            <w:vAlign w:val="center"/>
          </w:tcPr>
          <w:p w14:paraId="7EAE8715" w14:textId="77777777" w:rsidR="00BB7BC9" w:rsidRPr="00781112" w:rsidRDefault="00BB7BC9" w:rsidP="00BA3DBE">
            <w:pPr>
              <w:jc w:val="center"/>
              <w:rPr>
                <w:rFonts w:cs="Arial"/>
                <w:color w:val="000000" w:themeColor="text1"/>
                <w:szCs w:val="16"/>
              </w:rPr>
            </w:pPr>
            <w:r w:rsidRPr="00781112">
              <w:rPr>
                <w:rFonts w:cs="Arial"/>
                <w:color w:val="000000" w:themeColor="text1"/>
                <w:szCs w:val="16"/>
              </w:rPr>
              <w:t>Data</w:t>
            </w:r>
          </w:p>
        </w:tc>
        <w:tc>
          <w:tcPr>
            <w:tcW w:w="833" w:type="pct"/>
            <w:shd w:val="clear" w:color="auto" w:fill="auto"/>
            <w:vAlign w:val="center"/>
          </w:tcPr>
          <w:p w14:paraId="088137A7" w14:textId="7782C22E" w:rsidR="00BB7BC9" w:rsidRPr="00781112" w:rsidRDefault="002B7490" w:rsidP="00A018D4">
            <w:pPr>
              <w:jc w:val="center"/>
              <w:rPr>
                <w:rFonts w:cs="Arial"/>
                <w:color w:val="000000" w:themeColor="text1"/>
                <w:szCs w:val="16"/>
              </w:rPr>
            </w:pPr>
            <w:r w:rsidRPr="00781112">
              <w:rPr>
                <w:rFonts w:cs="Arial"/>
                <w:color w:val="000000" w:themeColor="text1"/>
                <w:szCs w:val="16"/>
              </w:rPr>
              <w:t>3.51%</w:t>
            </w:r>
          </w:p>
        </w:tc>
        <w:tc>
          <w:tcPr>
            <w:tcW w:w="833" w:type="pct"/>
            <w:shd w:val="clear" w:color="auto" w:fill="auto"/>
            <w:vAlign w:val="center"/>
          </w:tcPr>
          <w:p w14:paraId="6040C16E" w14:textId="1898F821" w:rsidR="00BB7BC9" w:rsidRPr="00781112" w:rsidRDefault="002B7490" w:rsidP="00A018D4">
            <w:pPr>
              <w:jc w:val="center"/>
              <w:rPr>
                <w:rFonts w:cs="Arial"/>
                <w:color w:val="000000" w:themeColor="text1"/>
                <w:szCs w:val="16"/>
              </w:rPr>
            </w:pPr>
            <w:r w:rsidRPr="00781112">
              <w:rPr>
                <w:rFonts w:cs="Arial"/>
                <w:color w:val="000000" w:themeColor="text1"/>
                <w:szCs w:val="16"/>
              </w:rPr>
              <w:t>3.51%</w:t>
            </w:r>
          </w:p>
        </w:tc>
        <w:tc>
          <w:tcPr>
            <w:tcW w:w="833" w:type="pct"/>
            <w:tcBorders>
              <w:bottom w:val="single" w:sz="4" w:space="0" w:color="auto"/>
            </w:tcBorders>
            <w:shd w:val="clear" w:color="auto" w:fill="auto"/>
            <w:vAlign w:val="center"/>
          </w:tcPr>
          <w:p w14:paraId="2F4988E8" w14:textId="56ECA0F8" w:rsidR="00BB7BC9" w:rsidRPr="00781112" w:rsidRDefault="002B7490" w:rsidP="00A018D4">
            <w:pPr>
              <w:jc w:val="center"/>
              <w:rPr>
                <w:rFonts w:cs="Arial"/>
                <w:color w:val="000000" w:themeColor="text1"/>
                <w:szCs w:val="16"/>
              </w:rPr>
            </w:pPr>
            <w:r w:rsidRPr="00781112">
              <w:rPr>
                <w:rFonts w:cs="Arial"/>
                <w:color w:val="000000" w:themeColor="text1"/>
                <w:szCs w:val="16"/>
              </w:rPr>
              <w:t>3.51%</w:t>
            </w:r>
          </w:p>
        </w:tc>
        <w:tc>
          <w:tcPr>
            <w:tcW w:w="833" w:type="pct"/>
            <w:tcBorders>
              <w:bottom w:val="single" w:sz="4" w:space="0" w:color="auto"/>
            </w:tcBorders>
            <w:shd w:val="clear" w:color="auto" w:fill="auto"/>
            <w:vAlign w:val="center"/>
          </w:tcPr>
          <w:p w14:paraId="3315EDFF" w14:textId="1943A2C3" w:rsidR="00BB7BC9" w:rsidRPr="00781112" w:rsidRDefault="002B7490" w:rsidP="00A018D4">
            <w:pPr>
              <w:jc w:val="center"/>
              <w:rPr>
                <w:rFonts w:cs="Arial"/>
                <w:color w:val="000000" w:themeColor="text1"/>
                <w:szCs w:val="16"/>
              </w:rPr>
            </w:pPr>
            <w:r w:rsidRPr="00781112">
              <w:rPr>
                <w:rFonts w:cs="Arial"/>
                <w:color w:val="000000" w:themeColor="text1"/>
                <w:szCs w:val="16"/>
              </w:rPr>
              <w:t>1.75%</w:t>
            </w:r>
          </w:p>
        </w:tc>
        <w:tc>
          <w:tcPr>
            <w:tcW w:w="834" w:type="pct"/>
            <w:tcBorders>
              <w:bottom w:val="single" w:sz="4" w:space="0" w:color="auto"/>
            </w:tcBorders>
            <w:shd w:val="clear" w:color="auto" w:fill="auto"/>
            <w:vAlign w:val="center"/>
          </w:tcPr>
          <w:p w14:paraId="6B580E93" w14:textId="6155D799" w:rsidR="00BB7BC9" w:rsidRPr="00781112" w:rsidRDefault="002B7490" w:rsidP="00A018D4">
            <w:pPr>
              <w:jc w:val="center"/>
              <w:rPr>
                <w:rFonts w:cs="Arial"/>
                <w:color w:val="000000" w:themeColor="text1"/>
                <w:szCs w:val="16"/>
              </w:rPr>
            </w:pPr>
            <w:r w:rsidRPr="00781112">
              <w:rPr>
                <w:rFonts w:cs="Arial"/>
                <w:color w:val="000000" w:themeColor="text1"/>
                <w:szCs w:val="16"/>
              </w:rPr>
              <w:t>0.00%</w:t>
            </w:r>
          </w:p>
        </w:tc>
      </w:tr>
    </w:tbl>
    <w:p w14:paraId="5F34812B" w14:textId="77777777" w:rsidR="006478FC" w:rsidRPr="00781112" w:rsidRDefault="006478FC" w:rsidP="004369B2">
      <w:pPr>
        <w:rPr>
          <w:color w:val="000000" w:themeColor="text1"/>
        </w:rPr>
      </w:pPr>
    </w:p>
    <w:p w14:paraId="4841771C" w14:textId="2E3FC34F" w:rsidR="00ED5FCE" w:rsidRPr="00781112" w:rsidRDefault="00ED5FCE" w:rsidP="004369B2">
      <w:pPr>
        <w:rPr>
          <w:color w:val="000000" w:themeColor="text1"/>
        </w:rPr>
      </w:pPr>
      <w:r w:rsidRPr="00781112">
        <w:rPr>
          <w:b/>
          <w:color w:val="000000" w:themeColor="text1"/>
        </w:rPr>
        <w:t>Targets</w:t>
      </w:r>
    </w:p>
    <w:tbl>
      <w:tblPr>
        <w:tblW w:w="40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4ATARGETS"/>
      </w:tblPr>
      <w:tblGrid>
        <w:gridCol w:w="679"/>
        <w:gridCol w:w="1912"/>
        <w:gridCol w:w="2042"/>
        <w:gridCol w:w="2042"/>
        <w:gridCol w:w="2041"/>
      </w:tblGrid>
      <w:tr w:rsidR="00B67FCE" w:rsidRPr="00781112" w14:paraId="00255703" w14:textId="57B86D35" w:rsidTr="006A7621">
        <w:trPr>
          <w:trHeight w:val="350"/>
        </w:trPr>
        <w:tc>
          <w:tcPr>
            <w:tcW w:w="316" w:type="pct"/>
            <w:tcBorders>
              <w:bottom w:val="single" w:sz="4" w:space="0" w:color="auto"/>
            </w:tcBorders>
            <w:shd w:val="clear" w:color="auto" w:fill="auto"/>
          </w:tcPr>
          <w:p w14:paraId="12833EEC" w14:textId="77777777" w:rsidR="00B67FCE" w:rsidRPr="00781112" w:rsidRDefault="00B67FCE" w:rsidP="00373F78">
            <w:pPr>
              <w:jc w:val="center"/>
              <w:rPr>
                <w:b/>
                <w:color w:val="000000" w:themeColor="text1"/>
              </w:rPr>
            </w:pPr>
            <w:r w:rsidRPr="00781112">
              <w:rPr>
                <w:b/>
                <w:color w:val="000000" w:themeColor="text1"/>
              </w:rPr>
              <w:t>FFY</w:t>
            </w:r>
          </w:p>
        </w:tc>
        <w:tc>
          <w:tcPr>
            <w:tcW w:w="1115" w:type="pct"/>
            <w:shd w:val="clear" w:color="auto" w:fill="auto"/>
          </w:tcPr>
          <w:p w14:paraId="50119DBA" w14:textId="04DC2A77" w:rsidR="00B67FCE" w:rsidRPr="00781112" w:rsidRDefault="00B67FCE" w:rsidP="00373F78">
            <w:pPr>
              <w:jc w:val="center"/>
              <w:rPr>
                <w:b/>
                <w:color w:val="000000" w:themeColor="text1"/>
              </w:rPr>
            </w:pPr>
            <w:r w:rsidRPr="00781112">
              <w:rPr>
                <w:b/>
                <w:color w:val="000000" w:themeColor="text1"/>
              </w:rPr>
              <w:t>2022</w:t>
            </w:r>
          </w:p>
        </w:tc>
        <w:tc>
          <w:tcPr>
            <w:tcW w:w="1190" w:type="pct"/>
          </w:tcPr>
          <w:p w14:paraId="59425E52" w14:textId="30A73A95" w:rsidR="00B67FCE" w:rsidRPr="00781112" w:rsidRDefault="00B67FCE" w:rsidP="00373F78">
            <w:pPr>
              <w:jc w:val="center"/>
              <w:rPr>
                <w:b/>
                <w:color w:val="000000" w:themeColor="text1"/>
              </w:rPr>
            </w:pPr>
            <w:r w:rsidRPr="00781112">
              <w:rPr>
                <w:rFonts w:cs="Arial"/>
                <w:b/>
                <w:color w:val="000000" w:themeColor="text1"/>
                <w:szCs w:val="16"/>
              </w:rPr>
              <w:t>2023</w:t>
            </w:r>
          </w:p>
        </w:tc>
        <w:tc>
          <w:tcPr>
            <w:tcW w:w="1190" w:type="pct"/>
          </w:tcPr>
          <w:p w14:paraId="62296859" w14:textId="1A7F3D46" w:rsidR="00B67FCE" w:rsidRPr="00781112" w:rsidRDefault="00B67FCE" w:rsidP="00373F78">
            <w:pPr>
              <w:jc w:val="center"/>
              <w:rPr>
                <w:b/>
                <w:color w:val="000000" w:themeColor="text1"/>
              </w:rPr>
            </w:pPr>
            <w:r w:rsidRPr="00781112">
              <w:rPr>
                <w:rFonts w:cs="Arial"/>
                <w:b/>
                <w:color w:val="000000" w:themeColor="text1"/>
                <w:szCs w:val="16"/>
              </w:rPr>
              <w:t>2024</w:t>
            </w:r>
          </w:p>
        </w:tc>
        <w:tc>
          <w:tcPr>
            <w:tcW w:w="1190" w:type="pct"/>
          </w:tcPr>
          <w:p w14:paraId="69950222" w14:textId="1E5E636C" w:rsidR="00B67FCE" w:rsidRPr="00781112" w:rsidRDefault="00B67FCE" w:rsidP="00373F78">
            <w:pPr>
              <w:jc w:val="center"/>
              <w:rPr>
                <w:b/>
                <w:color w:val="000000" w:themeColor="text1"/>
              </w:rPr>
            </w:pPr>
            <w:r w:rsidRPr="00781112">
              <w:rPr>
                <w:rFonts w:cs="Arial"/>
                <w:b/>
                <w:color w:val="000000" w:themeColor="text1"/>
                <w:szCs w:val="16"/>
              </w:rPr>
              <w:t>2025</w:t>
            </w:r>
          </w:p>
        </w:tc>
      </w:tr>
      <w:tr w:rsidR="00B67FCE" w:rsidRPr="00781112" w14:paraId="1ACE760A" w14:textId="1AE21F6E" w:rsidTr="006A7621">
        <w:trPr>
          <w:trHeight w:val="357"/>
        </w:trPr>
        <w:tc>
          <w:tcPr>
            <w:tcW w:w="316" w:type="pct"/>
            <w:shd w:val="clear" w:color="auto" w:fill="auto"/>
            <w:vAlign w:val="center"/>
          </w:tcPr>
          <w:p w14:paraId="3387B9B3" w14:textId="0ED5756F" w:rsidR="00B67FCE" w:rsidRPr="00781112" w:rsidRDefault="00B67FCE" w:rsidP="00BA3DBE">
            <w:pPr>
              <w:jc w:val="center"/>
              <w:rPr>
                <w:rFonts w:cs="Arial"/>
                <w:color w:val="000000" w:themeColor="text1"/>
                <w:szCs w:val="16"/>
              </w:rPr>
            </w:pPr>
            <w:r w:rsidRPr="00781112">
              <w:rPr>
                <w:rFonts w:cs="Arial"/>
                <w:color w:val="000000" w:themeColor="text1"/>
                <w:szCs w:val="16"/>
              </w:rPr>
              <w:t xml:space="preserve">Target </w:t>
            </w:r>
            <w:r w:rsidRPr="00781112">
              <w:rPr>
                <w:rFonts w:cs="Arial"/>
                <w:color w:val="000000" w:themeColor="text1"/>
                <w:szCs w:val="16"/>
                <w:shd w:val="clear" w:color="auto" w:fill="FFFFFF"/>
              </w:rPr>
              <w:t>&lt;=</w:t>
            </w:r>
          </w:p>
        </w:tc>
        <w:tc>
          <w:tcPr>
            <w:tcW w:w="1115" w:type="pct"/>
            <w:shd w:val="clear" w:color="auto" w:fill="auto"/>
            <w:vAlign w:val="center"/>
          </w:tcPr>
          <w:p w14:paraId="78EBD6ED" w14:textId="4FA09BBD" w:rsidR="00B67FCE" w:rsidRPr="00781112" w:rsidRDefault="00B67FCE" w:rsidP="00373F78">
            <w:pPr>
              <w:jc w:val="center"/>
              <w:rPr>
                <w:rFonts w:cs="Arial"/>
                <w:color w:val="000000" w:themeColor="text1"/>
                <w:szCs w:val="16"/>
              </w:rPr>
            </w:pPr>
            <w:r w:rsidRPr="00781112">
              <w:rPr>
                <w:rFonts w:cs="Arial"/>
                <w:color w:val="000000" w:themeColor="text1"/>
                <w:szCs w:val="16"/>
              </w:rPr>
              <w:t>3.50%</w:t>
            </w:r>
          </w:p>
        </w:tc>
        <w:tc>
          <w:tcPr>
            <w:tcW w:w="1190" w:type="pct"/>
          </w:tcPr>
          <w:p w14:paraId="6FDC82B2" w14:textId="0C85D604" w:rsidR="00B67FCE" w:rsidRPr="00781112" w:rsidRDefault="00B67FCE" w:rsidP="00373F78">
            <w:pPr>
              <w:jc w:val="center"/>
              <w:rPr>
                <w:rFonts w:cs="Arial"/>
                <w:color w:val="000000" w:themeColor="text1"/>
                <w:szCs w:val="16"/>
              </w:rPr>
            </w:pPr>
            <w:r w:rsidRPr="00781112">
              <w:rPr>
                <w:color w:val="000000" w:themeColor="text1"/>
                <w:szCs w:val="16"/>
              </w:rPr>
              <w:t>3.50%</w:t>
            </w:r>
          </w:p>
        </w:tc>
        <w:tc>
          <w:tcPr>
            <w:tcW w:w="1190" w:type="pct"/>
          </w:tcPr>
          <w:p w14:paraId="798EC84B" w14:textId="0E47DBF4" w:rsidR="00B67FCE" w:rsidRPr="00781112" w:rsidRDefault="00B67FCE" w:rsidP="00373F78">
            <w:pPr>
              <w:jc w:val="center"/>
              <w:rPr>
                <w:rFonts w:cs="Arial"/>
                <w:color w:val="000000" w:themeColor="text1"/>
                <w:szCs w:val="16"/>
              </w:rPr>
            </w:pPr>
            <w:r w:rsidRPr="00781112">
              <w:rPr>
                <w:color w:val="000000" w:themeColor="text1"/>
                <w:szCs w:val="16"/>
              </w:rPr>
              <w:t>3.50%</w:t>
            </w:r>
          </w:p>
        </w:tc>
        <w:tc>
          <w:tcPr>
            <w:tcW w:w="1190" w:type="pct"/>
          </w:tcPr>
          <w:p w14:paraId="75A6D928" w14:textId="791A7001" w:rsidR="00B67FCE" w:rsidRPr="00781112" w:rsidRDefault="00B67FCE" w:rsidP="00373F78">
            <w:pPr>
              <w:jc w:val="center"/>
              <w:rPr>
                <w:rFonts w:cs="Arial"/>
                <w:color w:val="000000" w:themeColor="text1"/>
                <w:szCs w:val="16"/>
              </w:rPr>
            </w:pPr>
            <w:r w:rsidRPr="00781112">
              <w:rPr>
                <w:color w:val="000000" w:themeColor="text1"/>
                <w:szCs w:val="16"/>
              </w:rPr>
              <w:t>3.50%</w:t>
            </w:r>
          </w:p>
        </w:tc>
      </w:tr>
    </w:tbl>
    <w:p w14:paraId="05EA20CB" w14:textId="0A0E8C80" w:rsidR="002D145D" w:rsidRPr="00781112" w:rsidRDefault="002D145D" w:rsidP="004369B2">
      <w:pPr>
        <w:rPr>
          <w:b/>
          <w:color w:val="000000" w:themeColor="text1"/>
        </w:rPr>
      </w:pPr>
      <w:r w:rsidRPr="00781112">
        <w:rPr>
          <w:b/>
          <w:color w:val="000000" w:themeColor="text1"/>
        </w:rPr>
        <w:t xml:space="preserve">Targets: Description of Stakeholder Input </w:t>
      </w:r>
    </w:p>
    <w:p w14:paraId="3FD5337B" w14:textId="54E74935" w:rsidR="002D145D" w:rsidRPr="00781112" w:rsidRDefault="002B7490" w:rsidP="002D145D">
      <w:pPr>
        <w:rPr>
          <w:rFonts w:cs="Arial"/>
          <w:color w:val="000000" w:themeColor="text1"/>
          <w:szCs w:val="16"/>
        </w:rPr>
      </w:pPr>
      <w:r w:rsidRPr="00781112">
        <w:rPr>
          <w:rFonts w:cs="Arial"/>
          <w:color w:val="000000" w:themeColor="text1"/>
          <w:szCs w:val="16"/>
        </w:rPr>
        <w:t>INITIAL TARGET SETTING</w:t>
      </w:r>
      <w:r w:rsidRPr="00781112">
        <w:rPr>
          <w:rFonts w:cs="Arial"/>
          <w:color w:val="000000" w:themeColor="text1"/>
          <w:szCs w:val="16"/>
        </w:rPr>
        <w:br/>
      </w:r>
      <w:r w:rsidRPr="00781112">
        <w:rPr>
          <w:rFonts w:cs="Arial"/>
          <w:color w:val="000000" w:themeColor="text1"/>
          <w:szCs w:val="16"/>
        </w:rPr>
        <w:br/>
        <w:t xml:space="preserve">The WVDE/OSE conducted a series of four stakeholder meetings to solicit feedback on the proposed targets for the new SPP/APR package starting in July 2021. An initial series of stakeholder sessions were designed to review current progress and proposed targets as well as the State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r>
      <w:r w:rsidRPr="00781112">
        <w:rPr>
          <w:rFonts w:cs="Arial"/>
          <w:color w:val="000000" w:themeColor="text1"/>
          <w:szCs w:val="16"/>
        </w:rPr>
        <w:br/>
      </w:r>
      <w:r w:rsidRPr="00781112">
        <w:rPr>
          <w:rFonts w:cs="Arial"/>
          <w:color w:val="000000" w:themeColor="text1"/>
          <w:szCs w:val="16"/>
        </w:rPr>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r>
      <w:r w:rsidRPr="00781112">
        <w:rPr>
          <w:rFonts w:cs="Arial"/>
          <w:color w:val="000000" w:themeColor="text1"/>
          <w:szCs w:val="16"/>
        </w:rPr>
        <w:br/>
      </w:r>
      <w:r w:rsidRPr="00781112">
        <w:rPr>
          <w:rFonts w:cs="Arial"/>
          <w:color w:val="000000" w:themeColor="text1"/>
          <w:szCs w:val="16"/>
        </w:rPr>
        <w:br/>
        <w:t xml:space="preserve">Internal input was also solicited to ensure feedback was gathered from interested groups outside of special education. The recordings and surveys were shared with WVDE staff in targeted offices, such as Assessment, School Improvement, and Elementary and Secondary Education. </w:t>
      </w:r>
      <w:r w:rsidRPr="00781112">
        <w:rPr>
          <w:rFonts w:cs="Arial"/>
          <w:color w:val="000000" w:themeColor="text1"/>
          <w:szCs w:val="16"/>
        </w:rPr>
        <w:br/>
      </w:r>
      <w:r w:rsidRPr="00781112">
        <w:rPr>
          <w:rFonts w:cs="Arial"/>
          <w:color w:val="000000" w:themeColor="text1"/>
          <w:szCs w:val="16"/>
        </w:rPr>
        <w:br/>
        <w:t>The baseline for this indicator was presented to stakeholders and updated based on the most current year of data that was not impacted by COVID-19 in order to get the most accurate picture of the current level of satisfaction and involvement of parents of students with disabilities. The targets were set to show improvement in each 3-year cycle or sampling group from FFY 2020 through 2025. The stakeholders indicated acceptance of these baselines and targets.</w:t>
      </w:r>
      <w:r w:rsidRPr="00781112">
        <w:rPr>
          <w:rFonts w:cs="Arial"/>
          <w:color w:val="000000" w:themeColor="text1"/>
          <w:szCs w:val="16"/>
        </w:rPr>
        <w:br/>
      </w:r>
      <w:r w:rsidRPr="00781112">
        <w:rPr>
          <w:rFonts w:cs="Arial"/>
          <w:color w:val="000000" w:themeColor="text1"/>
          <w:szCs w:val="16"/>
        </w:rPr>
        <w:br/>
        <w:t>FFY 2022</w:t>
      </w:r>
      <w:r w:rsidRPr="00781112">
        <w:rPr>
          <w:rFonts w:cs="Arial"/>
          <w:color w:val="000000" w:themeColor="text1"/>
          <w:szCs w:val="16"/>
        </w:rPr>
        <w:br/>
      </w:r>
      <w:r w:rsidRPr="00781112">
        <w:rPr>
          <w:rFonts w:cs="Arial"/>
          <w:color w:val="000000" w:themeColor="text1"/>
          <w:szCs w:val="16"/>
        </w:rPr>
        <w:br/>
        <w:t xml:space="preserve">Stakeholders did not express interest in modifying or revising the Suspension/Expulsion targets during any meetings throughout the reporting period; however, WVDE/OSE is receptive to any potential concerns or recommendations that stakeholders may have regarding these targets. </w:t>
      </w:r>
    </w:p>
    <w:p w14:paraId="2AE297AB" w14:textId="77777777" w:rsidR="007E6F97" w:rsidRPr="00781112" w:rsidRDefault="007E6F97" w:rsidP="004369B2">
      <w:pPr>
        <w:rPr>
          <w:color w:val="000000" w:themeColor="text1"/>
        </w:rPr>
      </w:pPr>
    </w:p>
    <w:bookmarkEnd w:id="24"/>
    <w:bookmarkEnd w:id="25"/>
    <w:p w14:paraId="2E616696" w14:textId="72E6A91B" w:rsidR="00D03701" w:rsidRPr="00781112" w:rsidRDefault="0047313F">
      <w:pPr>
        <w:rPr>
          <w:b/>
          <w:color w:val="000000" w:themeColor="text1"/>
        </w:rPr>
      </w:pPr>
      <w:r>
        <w:rPr>
          <w:b/>
          <w:color w:val="000000" w:themeColor="text1"/>
        </w:rPr>
        <w:t>FFY 2022 SPP/APR Data</w:t>
      </w:r>
    </w:p>
    <w:p w14:paraId="01DBD317" w14:textId="57913AA7" w:rsidR="009B02BC" w:rsidRPr="00781112" w:rsidRDefault="009B02BC">
      <w:pPr>
        <w:rPr>
          <w:rFonts w:cs="Arial"/>
          <w:b/>
          <w:color w:val="000000" w:themeColor="text1"/>
          <w:szCs w:val="16"/>
        </w:rPr>
      </w:pPr>
      <w:r w:rsidRPr="00781112">
        <w:rPr>
          <w:rFonts w:cs="Arial"/>
          <w:b/>
          <w:color w:val="000000" w:themeColor="text1"/>
          <w:szCs w:val="16"/>
        </w:rPr>
        <w:t>Has the state established a minimum n/cell-size requirement? (yes/no)</w:t>
      </w:r>
    </w:p>
    <w:p w14:paraId="6A8BDBAB" w14:textId="22481006" w:rsidR="009B02BC" w:rsidRPr="00781112" w:rsidRDefault="009B02BC">
      <w:pPr>
        <w:rPr>
          <w:rFonts w:cs="Arial"/>
          <w:color w:val="000000" w:themeColor="text1"/>
          <w:szCs w:val="16"/>
        </w:rPr>
      </w:pPr>
      <w:r w:rsidRPr="00781112">
        <w:rPr>
          <w:rFonts w:cs="Arial"/>
          <w:color w:val="000000" w:themeColor="text1"/>
          <w:szCs w:val="16"/>
        </w:rPr>
        <w:t>YES</w:t>
      </w:r>
    </w:p>
    <w:p w14:paraId="1DB615CF" w14:textId="2B2BB733" w:rsidR="009B02BC" w:rsidRPr="00781112" w:rsidRDefault="009B02BC">
      <w:pPr>
        <w:rPr>
          <w:rFonts w:cs="Arial"/>
          <w:b/>
          <w:color w:val="000000" w:themeColor="text1"/>
          <w:szCs w:val="16"/>
        </w:rPr>
      </w:pPr>
      <w:r w:rsidRPr="00781112">
        <w:rPr>
          <w:rFonts w:cs="Arial"/>
          <w:b/>
          <w:color w:val="000000" w:themeColor="text1"/>
          <w:szCs w:val="16"/>
        </w:rPr>
        <w:t>If yes, the State may only include, in both the numerator and the denominator, LEAs that met the State-established n/cell size. Report the number of LEAs excluded from the calculation as a result of the requirement.</w:t>
      </w:r>
    </w:p>
    <w:p w14:paraId="5F36FA89" w14:textId="7B8DA8B5" w:rsidR="009B02BC" w:rsidRPr="00781112" w:rsidRDefault="009B02BC" w:rsidP="004369B2">
      <w:pPr>
        <w:rPr>
          <w:rFonts w:cs="Arial"/>
          <w:color w:val="000000" w:themeColor="text1"/>
          <w:szCs w:val="16"/>
        </w:rPr>
      </w:pPr>
      <w:r w:rsidRPr="00781112">
        <w:rPr>
          <w:rFonts w:cs="Arial"/>
          <w:color w:val="000000" w:themeColor="text1"/>
          <w:szCs w:val="16"/>
        </w:rPr>
        <w:t>21</w:t>
      </w:r>
    </w:p>
    <w:p w14:paraId="4E14BC0D" w14:textId="77777777" w:rsidR="00A14B5D" w:rsidRPr="00781112" w:rsidRDefault="00A14B5D" w:rsidP="004369B2">
      <w:pPr>
        <w:rPr>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4ACFFYAPRDATA"/>
      </w:tblPr>
      <w:tblGrid>
        <w:gridCol w:w="1410"/>
        <w:gridCol w:w="1897"/>
        <w:gridCol w:w="1368"/>
        <w:gridCol w:w="1890"/>
        <w:gridCol w:w="1260"/>
        <w:gridCol w:w="1439"/>
        <w:gridCol w:w="1526"/>
      </w:tblGrid>
      <w:tr w:rsidR="00450F98" w:rsidRPr="00781112" w14:paraId="25961F2E" w14:textId="5D241BED" w:rsidTr="00E95FBF">
        <w:trPr>
          <w:trHeight w:val="994"/>
          <w:jc w:val="center"/>
        </w:trPr>
        <w:tc>
          <w:tcPr>
            <w:tcW w:w="653" w:type="pct"/>
            <w:shd w:val="clear" w:color="auto" w:fill="auto"/>
            <w:vAlign w:val="bottom"/>
          </w:tcPr>
          <w:p w14:paraId="1D711F21" w14:textId="471FE8E2" w:rsidR="00450F98" w:rsidRPr="00781112" w:rsidRDefault="00450F98" w:rsidP="00450F98">
            <w:pPr>
              <w:jc w:val="center"/>
              <w:rPr>
                <w:rFonts w:cs="Arial"/>
                <w:b/>
                <w:color w:val="000000" w:themeColor="text1"/>
                <w:szCs w:val="16"/>
              </w:rPr>
            </w:pPr>
            <w:r w:rsidRPr="00781112">
              <w:rPr>
                <w:rFonts w:cs="Arial"/>
                <w:b/>
                <w:color w:val="000000" w:themeColor="text1"/>
                <w:szCs w:val="16"/>
              </w:rPr>
              <w:t>Number of LEAs that have a significant discrepancy</w:t>
            </w:r>
          </w:p>
        </w:tc>
        <w:tc>
          <w:tcPr>
            <w:tcW w:w="879" w:type="pct"/>
            <w:shd w:val="clear" w:color="auto" w:fill="auto"/>
            <w:vAlign w:val="bottom"/>
          </w:tcPr>
          <w:p w14:paraId="196C509D" w14:textId="54B65E72" w:rsidR="00450F98" w:rsidRPr="00781112" w:rsidRDefault="00450F98" w:rsidP="00450F98">
            <w:pPr>
              <w:jc w:val="center"/>
              <w:rPr>
                <w:rFonts w:cs="Arial"/>
                <w:b/>
                <w:color w:val="000000" w:themeColor="text1"/>
                <w:szCs w:val="16"/>
              </w:rPr>
            </w:pPr>
            <w:r w:rsidRPr="00781112">
              <w:rPr>
                <w:rFonts w:cs="Arial"/>
                <w:b/>
                <w:color w:val="000000" w:themeColor="text1"/>
                <w:szCs w:val="16"/>
              </w:rPr>
              <w:t>Number of LEAs that met the State's minimum n/cell-size</w:t>
            </w:r>
          </w:p>
        </w:tc>
        <w:tc>
          <w:tcPr>
            <w:tcW w:w="634" w:type="pct"/>
            <w:shd w:val="clear" w:color="auto" w:fill="auto"/>
            <w:vAlign w:val="bottom"/>
          </w:tcPr>
          <w:p w14:paraId="20C8255F" w14:textId="15F25B0F" w:rsidR="00450F98" w:rsidRPr="00073BD7" w:rsidRDefault="00450F98" w:rsidP="00450F98">
            <w:pPr>
              <w:jc w:val="center"/>
              <w:rPr>
                <w:rFonts w:cs="Arial"/>
                <w:b/>
                <w:bCs/>
                <w:color w:val="000000" w:themeColor="text1"/>
                <w:szCs w:val="16"/>
              </w:rPr>
            </w:pPr>
            <w:r w:rsidRPr="00073BD7">
              <w:rPr>
                <w:b/>
                <w:bCs/>
              </w:rPr>
              <w:t>FFY 2021 Data</w:t>
            </w:r>
          </w:p>
        </w:tc>
        <w:tc>
          <w:tcPr>
            <w:tcW w:w="876" w:type="pct"/>
            <w:shd w:val="clear" w:color="auto" w:fill="auto"/>
            <w:vAlign w:val="bottom"/>
          </w:tcPr>
          <w:p w14:paraId="2298BC2C" w14:textId="0D9C17CF" w:rsidR="00450F98" w:rsidRPr="00073BD7" w:rsidRDefault="00450F98" w:rsidP="00450F98">
            <w:pPr>
              <w:jc w:val="center"/>
              <w:rPr>
                <w:rFonts w:cs="Arial"/>
                <w:b/>
                <w:bCs/>
                <w:color w:val="000000" w:themeColor="text1"/>
                <w:szCs w:val="16"/>
              </w:rPr>
            </w:pPr>
            <w:r w:rsidRPr="00073BD7">
              <w:rPr>
                <w:b/>
                <w:bCs/>
              </w:rPr>
              <w:t>FFY 2022 Target</w:t>
            </w:r>
          </w:p>
        </w:tc>
        <w:tc>
          <w:tcPr>
            <w:tcW w:w="584" w:type="pct"/>
            <w:shd w:val="clear" w:color="auto" w:fill="auto"/>
            <w:vAlign w:val="bottom"/>
          </w:tcPr>
          <w:p w14:paraId="3E9B682A" w14:textId="384A0D02" w:rsidR="00450F98" w:rsidRPr="00073BD7" w:rsidRDefault="00450F98" w:rsidP="00450F98">
            <w:pPr>
              <w:jc w:val="center"/>
              <w:rPr>
                <w:rFonts w:cs="Arial"/>
                <w:b/>
                <w:bCs/>
                <w:color w:val="000000" w:themeColor="text1"/>
                <w:szCs w:val="16"/>
              </w:rPr>
            </w:pPr>
            <w:r w:rsidRPr="00073BD7">
              <w:rPr>
                <w:b/>
                <w:bCs/>
              </w:rPr>
              <w:t>FFY 2022 Data</w:t>
            </w:r>
          </w:p>
        </w:tc>
        <w:tc>
          <w:tcPr>
            <w:tcW w:w="667" w:type="pct"/>
            <w:shd w:val="clear" w:color="auto" w:fill="auto"/>
            <w:vAlign w:val="bottom"/>
          </w:tcPr>
          <w:p w14:paraId="7B5A071B" w14:textId="6C45C0BB" w:rsidR="00450F98" w:rsidRPr="00781112" w:rsidRDefault="00450F98" w:rsidP="00450F98">
            <w:pPr>
              <w:jc w:val="center"/>
              <w:rPr>
                <w:rFonts w:cs="Arial"/>
                <w:b/>
                <w:color w:val="000000" w:themeColor="text1"/>
                <w:szCs w:val="16"/>
              </w:rPr>
            </w:pPr>
            <w:r w:rsidRPr="00781112">
              <w:rPr>
                <w:rFonts w:cs="Arial"/>
                <w:b/>
                <w:color w:val="000000" w:themeColor="text1"/>
                <w:szCs w:val="16"/>
              </w:rPr>
              <w:t>Status</w:t>
            </w:r>
          </w:p>
        </w:tc>
        <w:tc>
          <w:tcPr>
            <w:tcW w:w="707" w:type="pct"/>
            <w:shd w:val="clear" w:color="auto" w:fill="auto"/>
            <w:vAlign w:val="bottom"/>
          </w:tcPr>
          <w:p w14:paraId="4D50491C" w14:textId="7F184394" w:rsidR="00450F98" w:rsidRPr="00781112" w:rsidRDefault="00450F98" w:rsidP="00450F98">
            <w:pPr>
              <w:jc w:val="center"/>
              <w:rPr>
                <w:rFonts w:cs="Arial"/>
                <w:b/>
                <w:color w:val="000000" w:themeColor="text1"/>
                <w:szCs w:val="16"/>
              </w:rPr>
            </w:pPr>
            <w:r w:rsidRPr="00781112">
              <w:rPr>
                <w:rFonts w:cs="Arial"/>
                <w:b/>
                <w:color w:val="000000" w:themeColor="text1"/>
                <w:szCs w:val="16"/>
              </w:rPr>
              <w:t>Slippage</w:t>
            </w:r>
          </w:p>
        </w:tc>
      </w:tr>
      <w:tr w:rsidR="005C29F8" w:rsidRPr="00781112" w14:paraId="0246961D" w14:textId="1C11943C" w:rsidTr="00E95FBF">
        <w:trPr>
          <w:trHeight w:val="233"/>
          <w:jc w:val="center"/>
        </w:trPr>
        <w:tc>
          <w:tcPr>
            <w:tcW w:w="653" w:type="pct"/>
            <w:shd w:val="clear" w:color="auto" w:fill="auto"/>
            <w:vAlign w:val="center"/>
          </w:tcPr>
          <w:p w14:paraId="0B36F15E" w14:textId="239D7181" w:rsidR="00A862C3" w:rsidRPr="00781112" w:rsidRDefault="002B7490" w:rsidP="00A018D4">
            <w:pPr>
              <w:jc w:val="center"/>
              <w:rPr>
                <w:rFonts w:cs="Arial"/>
                <w:color w:val="000000" w:themeColor="text1"/>
                <w:szCs w:val="16"/>
              </w:rPr>
            </w:pPr>
            <w:r w:rsidRPr="00781112">
              <w:rPr>
                <w:rFonts w:cs="Arial"/>
                <w:color w:val="000000" w:themeColor="text1"/>
                <w:szCs w:val="16"/>
              </w:rPr>
              <w:t>3</w:t>
            </w:r>
          </w:p>
        </w:tc>
        <w:tc>
          <w:tcPr>
            <w:tcW w:w="879" w:type="pct"/>
            <w:shd w:val="clear" w:color="auto" w:fill="auto"/>
          </w:tcPr>
          <w:p w14:paraId="77E03427" w14:textId="31D4B2F4" w:rsidR="00A862C3" w:rsidRPr="00781112" w:rsidRDefault="002B7490" w:rsidP="00A018D4">
            <w:pPr>
              <w:jc w:val="center"/>
              <w:rPr>
                <w:rFonts w:cs="Arial"/>
                <w:color w:val="000000" w:themeColor="text1"/>
                <w:szCs w:val="16"/>
              </w:rPr>
            </w:pPr>
            <w:r w:rsidRPr="00781112">
              <w:rPr>
                <w:rFonts w:cs="Arial"/>
                <w:color w:val="000000" w:themeColor="text1"/>
                <w:szCs w:val="16"/>
              </w:rPr>
              <w:t>36</w:t>
            </w:r>
          </w:p>
        </w:tc>
        <w:tc>
          <w:tcPr>
            <w:tcW w:w="634" w:type="pct"/>
            <w:shd w:val="clear" w:color="auto" w:fill="auto"/>
          </w:tcPr>
          <w:p w14:paraId="12EAED8C" w14:textId="23973C25" w:rsidR="00A862C3" w:rsidRPr="00781112" w:rsidRDefault="002B7490" w:rsidP="00A018D4">
            <w:pPr>
              <w:jc w:val="center"/>
              <w:rPr>
                <w:rFonts w:cs="Arial"/>
                <w:color w:val="000000" w:themeColor="text1"/>
                <w:szCs w:val="16"/>
              </w:rPr>
            </w:pPr>
            <w:r w:rsidRPr="00781112">
              <w:rPr>
                <w:rFonts w:cs="Arial"/>
                <w:color w:val="000000" w:themeColor="text1"/>
                <w:szCs w:val="16"/>
              </w:rPr>
              <w:t>0.00%</w:t>
            </w:r>
          </w:p>
        </w:tc>
        <w:tc>
          <w:tcPr>
            <w:tcW w:w="876" w:type="pct"/>
            <w:shd w:val="clear" w:color="auto" w:fill="auto"/>
          </w:tcPr>
          <w:p w14:paraId="0310AC78" w14:textId="48F7D944" w:rsidR="00A862C3" w:rsidRPr="00781112" w:rsidRDefault="002B7490" w:rsidP="00A018D4">
            <w:pPr>
              <w:jc w:val="center"/>
              <w:rPr>
                <w:rFonts w:cs="Arial"/>
                <w:color w:val="000000" w:themeColor="text1"/>
                <w:szCs w:val="16"/>
              </w:rPr>
            </w:pPr>
            <w:r w:rsidRPr="00781112">
              <w:rPr>
                <w:rFonts w:cs="Arial"/>
                <w:color w:val="000000" w:themeColor="text1"/>
                <w:szCs w:val="16"/>
              </w:rPr>
              <w:t>3.50%</w:t>
            </w:r>
          </w:p>
        </w:tc>
        <w:tc>
          <w:tcPr>
            <w:tcW w:w="584" w:type="pct"/>
            <w:shd w:val="clear" w:color="auto" w:fill="auto"/>
          </w:tcPr>
          <w:p w14:paraId="411F4E7C" w14:textId="0AFD7B4B" w:rsidR="00A862C3" w:rsidRPr="00781112" w:rsidRDefault="002B7490" w:rsidP="00A018D4">
            <w:pPr>
              <w:jc w:val="center"/>
              <w:rPr>
                <w:rFonts w:cs="Arial"/>
                <w:color w:val="000000" w:themeColor="text1"/>
                <w:szCs w:val="16"/>
              </w:rPr>
            </w:pPr>
            <w:r w:rsidRPr="00781112">
              <w:rPr>
                <w:rFonts w:cs="Arial"/>
                <w:color w:val="000000" w:themeColor="text1"/>
                <w:szCs w:val="16"/>
              </w:rPr>
              <w:t>8.33%</w:t>
            </w:r>
          </w:p>
        </w:tc>
        <w:tc>
          <w:tcPr>
            <w:tcW w:w="667" w:type="pct"/>
            <w:shd w:val="clear" w:color="auto" w:fill="auto"/>
          </w:tcPr>
          <w:p w14:paraId="000F74CB" w14:textId="0986D493" w:rsidR="00A862C3"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707" w:type="pct"/>
            <w:shd w:val="clear" w:color="auto" w:fill="auto"/>
          </w:tcPr>
          <w:p w14:paraId="69708C33" w14:textId="1D4517AD" w:rsidR="00A862C3" w:rsidRPr="00781112" w:rsidRDefault="002B7490" w:rsidP="00A018D4">
            <w:pPr>
              <w:jc w:val="center"/>
              <w:rPr>
                <w:rFonts w:cs="Arial"/>
                <w:color w:val="000000" w:themeColor="text1"/>
                <w:szCs w:val="16"/>
              </w:rPr>
            </w:pPr>
            <w:r w:rsidRPr="00781112">
              <w:rPr>
                <w:rFonts w:cs="Arial"/>
                <w:color w:val="000000" w:themeColor="text1"/>
                <w:szCs w:val="16"/>
              </w:rPr>
              <w:t>Slippage</w:t>
            </w:r>
          </w:p>
        </w:tc>
      </w:tr>
    </w:tbl>
    <w:p w14:paraId="54A3E93D" w14:textId="31CBA8DB" w:rsidR="009E470F" w:rsidRPr="00781112" w:rsidRDefault="00A869E9" w:rsidP="004369B2">
      <w:pPr>
        <w:rPr>
          <w:b/>
          <w:color w:val="000000" w:themeColor="text1"/>
        </w:rPr>
      </w:pPr>
      <w:r w:rsidRPr="00781112">
        <w:rPr>
          <w:b/>
          <w:color w:val="000000" w:themeColor="text1"/>
        </w:rPr>
        <w:t>Provide reasons for slippage, if applicable</w:t>
      </w:r>
    </w:p>
    <w:p w14:paraId="1EF5B902" w14:textId="1E0AB2B6" w:rsidR="00A869E9" w:rsidRPr="00781112" w:rsidRDefault="002B7490" w:rsidP="000E33D0">
      <w:pPr>
        <w:rPr>
          <w:rFonts w:cs="Arial"/>
          <w:color w:val="000000" w:themeColor="text1"/>
          <w:szCs w:val="16"/>
        </w:rPr>
      </w:pPr>
      <w:r w:rsidRPr="00781112">
        <w:rPr>
          <w:rFonts w:cs="Arial"/>
          <w:color w:val="000000" w:themeColor="text1"/>
          <w:szCs w:val="16"/>
        </w:rPr>
        <w:t>As reported in the FFY 2021 SPP/APR, the COVID-19 pandemic caused widespread educational disruptions. The transition to remote or hybrid learning models, driven by local infection rates, likely had significant consequences for student development across academic, social, emotional, and behavioral domains. Upon returning to full-time, in-person learning (SY 2021-22), students with disabilities may have faced particular challenges readjusting to traditional school environments and meeting academic expectations. Furthermore, the pandemic may have exposed students to trauma or loss, potentially impacting their mental health and overall well-being. These factors, along with larger in-person class sizes, could have contributed to the observed increase in suspensions between SY 2020-21 and SY 2021-22. Increased student populations could have presented further challenges for teachers in effectively monitoring and managing student behavior, and potentially increased the frequency of student interactions and potential conflicts within the school environment.</w:t>
      </w:r>
    </w:p>
    <w:p w14:paraId="278EEC3E" w14:textId="77777777" w:rsidR="006D741F" w:rsidRPr="00781112" w:rsidRDefault="00082667" w:rsidP="00286BDF">
      <w:pPr>
        <w:rPr>
          <w:rFonts w:cs="Arial"/>
          <w:b/>
          <w:color w:val="000000" w:themeColor="text1"/>
          <w:szCs w:val="16"/>
        </w:rPr>
      </w:pPr>
      <w:r w:rsidRPr="00781112">
        <w:rPr>
          <w:rFonts w:cs="Arial"/>
          <w:b/>
          <w:color w:val="000000" w:themeColor="text1"/>
          <w:szCs w:val="16"/>
        </w:rPr>
        <w:t xml:space="preserve">Choose one of the following comparison methodologies to determine whether significant discrepancies are occurring (34 CFR §300.170(a)) </w:t>
      </w:r>
    </w:p>
    <w:p w14:paraId="444FB8E0" w14:textId="3109DE1E" w:rsidR="002C705B" w:rsidRPr="00781112" w:rsidRDefault="002B7490" w:rsidP="00286BDF">
      <w:pPr>
        <w:rPr>
          <w:rFonts w:cs="Arial"/>
          <w:color w:val="000000" w:themeColor="text1"/>
          <w:szCs w:val="16"/>
        </w:rPr>
      </w:pPr>
      <w:r w:rsidRPr="00781112">
        <w:rPr>
          <w:rFonts w:cs="Arial"/>
          <w:color w:val="000000" w:themeColor="text1"/>
          <w:szCs w:val="16"/>
        </w:rPr>
        <w:t>Compare the rates of suspensions and expulsions of greater than 10 days in a school year for children with IEPs among LEAs in the State</w:t>
      </w:r>
    </w:p>
    <w:p w14:paraId="4F94634D" w14:textId="77777777" w:rsidR="00082667" w:rsidRPr="00781112" w:rsidRDefault="00082667" w:rsidP="00286BDF">
      <w:pPr>
        <w:rPr>
          <w:rFonts w:cs="Arial"/>
          <w:b/>
          <w:color w:val="000000" w:themeColor="text1"/>
          <w:szCs w:val="16"/>
        </w:rPr>
      </w:pPr>
      <w:r w:rsidRPr="00781112">
        <w:rPr>
          <w:rFonts w:cs="Arial"/>
          <w:b/>
          <w:color w:val="000000" w:themeColor="text1"/>
          <w:szCs w:val="16"/>
        </w:rPr>
        <w:t>State’s definition of “significant discrepancy” and methodology</w:t>
      </w:r>
    </w:p>
    <w:p w14:paraId="37248070" w14:textId="1657C005" w:rsidR="00A869E9" w:rsidRPr="00781112" w:rsidRDefault="002B7490" w:rsidP="0085119E">
      <w:pPr>
        <w:rPr>
          <w:rFonts w:cs="Arial"/>
          <w:color w:val="000000" w:themeColor="text1"/>
          <w:szCs w:val="16"/>
        </w:rPr>
      </w:pPr>
      <w:r w:rsidRPr="00781112">
        <w:rPr>
          <w:rFonts w:cs="Arial"/>
          <w:color w:val="000000" w:themeColor="text1"/>
          <w:szCs w:val="16"/>
        </w:rPr>
        <w:t>DEFINITION OF “SIGNIFICANT DISCREPANCY” AND METHODOLOGY</w:t>
      </w:r>
      <w:r w:rsidRPr="00781112">
        <w:rPr>
          <w:rFonts w:cs="Arial"/>
          <w:color w:val="000000" w:themeColor="text1"/>
          <w:szCs w:val="16"/>
        </w:rPr>
        <w:br/>
        <w:t xml:space="preserve">West Virginia compares the rates of suspensions and expulsions greater than 10 days in a school year for children with IEPs among LEAs in the state. </w:t>
      </w:r>
      <w:r w:rsidRPr="00781112">
        <w:rPr>
          <w:rFonts w:cs="Arial"/>
          <w:color w:val="000000" w:themeColor="text1"/>
          <w:szCs w:val="16"/>
        </w:rPr>
        <w:br/>
      </w:r>
      <w:r w:rsidRPr="00781112">
        <w:rPr>
          <w:rFonts w:cs="Arial"/>
          <w:color w:val="000000" w:themeColor="text1"/>
          <w:szCs w:val="16"/>
        </w:rPr>
        <w:br/>
        <w:t xml:space="preserve">The state rate "bar" is two (2) times the state rate using SY 2016-17 as the baseline. </w:t>
      </w:r>
      <w:r w:rsidRPr="00781112">
        <w:rPr>
          <w:rFonts w:cs="Arial"/>
          <w:color w:val="000000" w:themeColor="text1"/>
          <w:szCs w:val="16"/>
        </w:rPr>
        <w:br/>
      </w:r>
      <w:r w:rsidRPr="00781112">
        <w:rPr>
          <w:rFonts w:cs="Arial"/>
          <w:color w:val="000000" w:themeColor="text1"/>
          <w:szCs w:val="16"/>
        </w:rPr>
        <w:br/>
        <w:t xml:space="preserve">In SY 2016-17, the rate of suspensions/expulsions totaling greater than 10 days for children with IEPs was 1.62% ([751 suspensions/expulsions greater than 10 days] / [46,299 children with IEPs ages 3-21] x 100 = 1.62%). </w:t>
      </w:r>
      <w:r w:rsidRPr="00781112">
        <w:rPr>
          <w:rFonts w:cs="Arial"/>
          <w:color w:val="000000" w:themeColor="text1"/>
          <w:szCs w:val="16"/>
        </w:rPr>
        <w:br/>
      </w:r>
      <w:r w:rsidRPr="00781112">
        <w:rPr>
          <w:rFonts w:cs="Arial"/>
          <w:color w:val="000000" w:themeColor="text1"/>
          <w:szCs w:val="16"/>
        </w:rPr>
        <w:br/>
        <w:t>The 1.62% state rate was multiplied by two (2) to establish a static suspension/expulsion-rate bar for children with IEPs at 3.24%. Thus, an LEA is considered to have a “significant discrepancy” when its suspension/expulsion rate for children with IEPs is two (2) times the state rate (i.e., 3.24%) or higher.</w:t>
      </w:r>
      <w:r w:rsidRPr="00781112">
        <w:rPr>
          <w:rFonts w:cs="Arial"/>
          <w:color w:val="000000" w:themeColor="text1"/>
          <w:szCs w:val="16"/>
        </w:rPr>
        <w:br/>
      </w:r>
      <w:r w:rsidRPr="00781112">
        <w:rPr>
          <w:rFonts w:cs="Arial"/>
          <w:color w:val="000000" w:themeColor="text1"/>
          <w:szCs w:val="16"/>
        </w:rPr>
        <w:lastRenderedPageBreak/>
        <w:br/>
        <w:t xml:space="preserve">The minimum n-size (denominator) of 20 is based on the number of children with IEPs in an LEA and is consistent with the SEA's minimum n-size for ESEA accountability reporting for subgroups. </w:t>
      </w:r>
      <w:r w:rsidRPr="00781112">
        <w:rPr>
          <w:rFonts w:cs="Arial"/>
          <w:color w:val="000000" w:themeColor="text1"/>
          <w:szCs w:val="16"/>
        </w:rPr>
        <w:br/>
      </w:r>
      <w:r w:rsidRPr="00781112">
        <w:rPr>
          <w:rFonts w:cs="Arial"/>
          <w:color w:val="000000" w:themeColor="text1"/>
          <w:szCs w:val="16"/>
        </w:rPr>
        <w:br/>
        <w:t>The minimum cell size (numerator) of 5 is based on the total number of children with IEPs in an LEA who were suspended/expelled for greater than 10 days during the reporting period. The cell size of 5 is intended to balance out the conservative threshold that constitutes a significant discrepancy, thereby only including LEAs in which systemic issues are likely contributing to the higher rates of suspension/expulsion greater than 10 days.</w:t>
      </w:r>
      <w:r w:rsidRPr="00781112">
        <w:rPr>
          <w:rFonts w:cs="Arial"/>
          <w:color w:val="000000" w:themeColor="text1"/>
          <w:szCs w:val="16"/>
        </w:rPr>
        <w:br/>
      </w:r>
      <w:r w:rsidRPr="00781112">
        <w:rPr>
          <w:rFonts w:cs="Arial"/>
          <w:color w:val="000000" w:themeColor="text1"/>
          <w:szCs w:val="16"/>
        </w:rPr>
        <w:br/>
        <w:t>The calculation includes the number of children with IEPs suspended/expelled greater than 10 days in an LEA as the numerator, and the number of children with IEPs in an LEA as the denominator, multiplied by 100.</w:t>
      </w:r>
      <w:r w:rsidRPr="00781112">
        <w:rPr>
          <w:rFonts w:cs="Arial"/>
          <w:color w:val="000000" w:themeColor="text1"/>
          <w:szCs w:val="16"/>
        </w:rPr>
        <w:br/>
      </w:r>
      <w:r w:rsidRPr="00781112">
        <w:rPr>
          <w:rFonts w:cs="Arial"/>
          <w:color w:val="000000" w:themeColor="text1"/>
          <w:szCs w:val="16"/>
        </w:rPr>
        <w:br/>
        <w:t>Only LEAs that meet the State-established minimum n (20) and cell (5) size are included in the analysis.</w:t>
      </w:r>
    </w:p>
    <w:p w14:paraId="47F07052" w14:textId="77777777" w:rsidR="00BB504D" w:rsidRPr="00781112" w:rsidRDefault="00BB504D" w:rsidP="004369B2">
      <w:pPr>
        <w:rPr>
          <w:b/>
          <w:color w:val="000000" w:themeColor="text1"/>
        </w:rPr>
      </w:pPr>
      <w:bookmarkStart w:id="26" w:name="_Toc384383334"/>
      <w:bookmarkStart w:id="27" w:name="_Toc392159286"/>
      <w:r w:rsidRPr="00781112">
        <w:rPr>
          <w:b/>
          <w:color w:val="000000" w:themeColor="text1"/>
        </w:rPr>
        <w:t>Provide additional information about this indicator (optional)</w:t>
      </w:r>
    </w:p>
    <w:p w14:paraId="0275E470" w14:textId="5748926D" w:rsidR="00A869E9" w:rsidRPr="00781112" w:rsidRDefault="002B7490" w:rsidP="000E33D0">
      <w:pPr>
        <w:rPr>
          <w:rFonts w:cs="Arial"/>
          <w:color w:val="000000" w:themeColor="text1"/>
          <w:szCs w:val="16"/>
        </w:rPr>
      </w:pPr>
      <w:r w:rsidRPr="00781112">
        <w:rPr>
          <w:rFonts w:cs="Arial"/>
          <w:color w:val="000000" w:themeColor="text1"/>
          <w:szCs w:val="16"/>
        </w:rPr>
        <w:t>Although reflected in the total number of LEAs in the FFY 2022 SPP/APR Introduction, four (4) public charter schools did not exist in SY 2021-22 and are not included in the total number of LEAs for this indicator as they did not open in WV until SY 2022-23.</w:t>
      </w:r>
    </w:p>
    <w:bookmarkEnd w:id="26"/>
    <w:bookmarkEnd w:id="27"/>
    <w:p w14:paraId="227CCB46" w14:textId="77777777" w:rsidR="007E6F97" w:rsidRPr="00781112" w:rsidRDefault="007E6F97" w:rsidP="004369B2">
      <w:pPr>
        <w:rPr>
          <w:color w:val="000000" w:themeColor="text1"/>
        </w:rPr>
      </w:pPr>
    </w:p>
    <w:p w14:paraId="3F63E777" w14:textId="7D0DE3EE" w:rsidR="00082667" w:rsidRPr="00781112" w:rsidRDefault="00082667" w:rsidP="004369B2">
      <w:pPr>
        <w:rPr>
          <w:color w:val="000000" w:themeColor="text1"/>
        </w:rPr>
      </w:pPr>
      <w:r w:rsidRPr="00781112">
        <w:rPr>
          <w:b/>
          <w:color w:val="000000" w:themeColor="text1"/>
        </w:rPr>
        <w:t>Review of Policies, Procedures, and Practices (completed in FFY 2022 using 2021-2022 data)</w:t>
      </w:r>
    </w:p>
    <w:p w14:paraId="76B39D83" w14:textId="1E1AB613" w:rsidR="00082667" w:rsidRPr="00781112" w:rsidRDefault="00571EAB" w:rsidP="00162F4A">
      <w:pPr>
        <w:rPr>
          <w:b/>
          <w:color w:val="000000" w:themeColor="text1"/>
        </w:rPr>
      </w:pPr>
      <w:r w:rsidRPr="00781112">
        <w:rPr>
          <w:b/>
          <w:color w:val="000000" w:themeColor="text1"/>
        </w:rPr>
        <w:t>Provide a description of the review of policies, procedures, and practices relating to the development and implementation of IEPs, the use of positive behavioral interventions and supports, and procedural safeguards.</w:t>
      </w:r>
    </w:p>
    <w:p w14:paraId="040DE8B4" w14:textId="52454A8A" w:rsidR="002D57DA" w:rsidRPr="00781112" w:rsidRDefault="002B7490" w:rsidP="00082667">
      <w:pPr>
        <w:rPr>
          <w:rFonts w:cs="Arial"/>
          <w:color w:val="000000" w:themeColor="text1"/>
          <w:szCs w:val="16"/>
        </w:rPr>
      </w:pPr>
      <w:r w:rsidRPr="00781112">
        <w:rPr>
          <w:rFonts w:cs="Arial"/>
          <w:color w:val="000000" w:themeColor="text1"/>
          <w:szCs w:val="16"/>
        </w:rPr>
        <w:t>Following the identification of three (3) LEAs with a significant discrepancy in suspensions/expulsions greater than 10 days in a school year for students with disabilities, an on-site review was conducted by WVDE/OSE of each LEA's policies, procedures, and practices pertaining to the development and implementation of Individualized Education Programs (IEPs), the use of positive behavioral interventions and supports (PBIS), and procedural safeguards.</w:t>
      </w:r>
      <w:r w:rsidRPr="00781112">
        <w:rPr>
          <w:rFonts w:cs="Arial"/>
          <w:color w:val="000000" w:themeColor="text1"/>
          <w:szCs w:val="16"/>
        </w:rPr>
        <w:br/>
      </w:r>
      <w:r w:rsidRPr="00781112">
        <w:rPr>
          <w:rFonts w:cs="Arial"/>
          <w:color w:val="000000" w:themeColor="text1"/>
          <w:szCs w:val="16"/>
        </w:rPr>
        <w:br/>
        <w:t>These reviews were completed on up to ten (10), but no fewer than five (5), student files per LEA, with the file selections providing a reasonable sample from diverse school settings. Using a dedicated checklist, each selected file was thoroughly examined in the following areas:</w:t>
      </w:r>
      <w:r w:rsidRPr="00781112">
        <w:rPr>
          <w:rFonts w:cs="Arial"/>
          <w:color w:val="000000" w:themeColor="text1"/>
          <w:szCs w:val="16"/>
        </w:rPr>
        <w:br/>
      </w:r>
      <w:r w:rsidRPr="00781112">
        <w:rPr>
          <w:rFonts w:cs="Arial"/>
          <w:color w:val="000000" w:themeColor="text1"/>
          <w:szCs w:val="16"/>
        </w:rPr>
        <w:br/>
        <w:t>- West Virginia Education Information System (WVEIS) Data Entry Verification: Confirmed the accuracy of suspension/expulsion and attendance data reported in WVEIS.</w:t>
      </w:r>
      <w:r w:rsidRPr="00781112">
        <w:rPr>
          <w:rFonts w:cs="Arial"/>
          <w:color w:val="000000" w:themeColor="text1"/>
          <w:szCs w:val="16"/>
        </w:rPr>
        <w:br/>
        <w:t>- General Procedures for Disciplinary Removals: Evaluated district policies and procedures for suspension and expulsion to ensure compliance with federal and state regulations.</w:t>
      </w:r>
      <w:r w:rsidRPr="00781112">
        <w:rPr>
          <w:rFonts w:cs="Arial"/>
          <w:color w:val="000000" w:themeColor="text1"/>
          <w:szCs w:val="16"/>
        </w:rPr>
        <w:br/>
        <w:t>- Individualized Education Programs (IEPs): Evaluated the development, implementation, and effectiveness of IEPs in addressing the needs of students with disabilities and preventing disciplinary issues.</w:t>
      </w:r>
      <w:r w:rsidRPr="00781112">
        <w:rPr>
          <w:rFonts w:cs="Arial"/>
          <w:color w:val="000000" w:themeColor="text1"/>
          <w:szCs w:val="16"/>
        </w:rPr>
        <w:br/>
        <w:t>- Positive Behavior Supports and Interventions (PBIS): Examined district implementation of PBIS strategies to prevent and address challenging behaviors, including the existence, adequacy, and implementation of behavior intervention plans (BIP) resulting from functional behavior assessment (FBA) data.</w:t>
      </w:r>
      <w:r w:rsidRPr="00781112">
        <w:rPr>
          <w:rFonts w:cs="Arial"/>
          <w:color w:val="000000" w:themeColor="text1"/>
          <w:szCs w:val="16"/>
        </w:rPr>
        <w:br/>
        <w:t xml:space="preserve">- Manifestation Determination Reviews (MDR): Verified whether the behaviors subject to disciplinary actions were determined to be a manifestation of the student’s disability. </w:t>
      </w:r>
      <w:r w:rsidRPr="00781112">
        <w:rPr>
          <w:rFonts w:cs="Arial"/>
          <w:color w:val="000000" w:themeColor="text1"/>
          <w:szCs w:val="16"/>
        </w:rPr>
        <w:br/>
        <w:t>- Procedural Safeguards: Verified the LEA informed parents/guardians of their rights during disciplinary proceedings.</w:t>
      </w:r>
      <w:r w:rsidRPr="00781112">
        <w:rPr>
          <w:rFonts w:cs="Arial"/>
          <w:color w:val="000000" w:themeColor="text1"/>
          <w:szCs w:val="16"/>
        </w:rPr>
        <w:br/>
        <w:t>- Interim Alternative Educational Settings and Instructional Services (IAES): Examined the availability and quality of educational services provided during disciplinary removals.</w:t>
      </w:r>
      <w:r w:rsidRPr="00781112">
        <w:rPr>
          <w:rFonts w:cs="Arial"/>
          <w:color w:val="000000" w:themeColor="text1"/>
          <w:szCs w:val="16"/>
        </w:rPr>
        <w:br/>
      </w:r>
      <w:r w:rsidRPr="00781112">
        <w:rPr>
          <w:rFonts w:cs="Arial"/>
          <w:color w:val="000000" w:themeColor="text1"/>
          <w:szCs w:val="16"/>
        </w:rPr>
        <w:br/>
        <w:t>The three (3) LEAs received a “Yes” (Y) or “No” (N) determination for each area reviewed based on the established criteria, indicating compliance or noncompliance with related state and federal regulatory requirements. Compliance for some issues was assessed solely through individual student records, while others necessitated consideration of additional documentation. Any instance of noncompliance identified through this review resulted in the LEA being flagged as having policies, procedures, or practices that contributed to the significant discrepancy in suspensions/expulsions greater than 10 days in a school year for students with disabilities.</w:t>
      </w:r>
      <w:r w:rsidRPr="00781112">
        <w:rPr>
          <w:rFonts w:cs="Arial"/>
          <w:color w:val="000000" w:themeColor="text1"/>
          <w:szCs w:val="16"/>
        </w:rPr>
        <w:br/>
      </w:r>
      <w:r w:rsidRPr="00781112">
        <w:rPr>
          <w:rFonts w:cs="Arial"/>
          <w:color w:val="000000" w:themeColor="text1"/>
          <w:szCs w:val="16"/>
        </w:rPr>
        <w:br/>
        <w:t>The following were identified across the three (3) LEAs as potentially contributing to the significant discrepancies observed for Indicator 4A:</w:t>
      </w:r>
      <w:r w:rsidRPr="00781112">
        <w:rPr>
          <w:rFonts w:cs="Arial"/>
          <w:color w:val="000000" w:themeColor="text1"/>
          <w:szCs w:val="16"/>
        </w:rPr>
        <w:br/>
        <w:t>- Proper documentation was not generated until after the suspension, thus hindering timely notifications and appropriate adjustments to the student’s IEP.</w:t>
      </w:r>
      <w:r w:rsidRPr="00781112">
        <w:rPr>
          <w:rFonts w:cs="Arial"/>
          <w:color w:val="000000" w:themeColor="text1"/>
          <w:szCs w:val="16"/>
        </w:rPr>
        <w:br/>
        <w:t>- MDRs were not conducted within targeted IEP meetings, precluding the consideration and implementation of other accommodations, services, or supports to prevent recurrence of the behavior(s) that resulted in the suspension(s).</w:t>
      </w:r>
      <w:r w:rsidRPr="00781112">
        <w:rPr>
          <w:rFonts w:cs="Arial"/>
          <w:color w:val="000000" w:themeColor="text1"/>
          <w:szCs w:val="16"/>
        </w:rPr>
        <w:br/>
        <w:t>- Incomplete records in several student files impeded proper review and decision-making.</w:t>
      </w:r>
      <w:r w:rsidRPr="00781112">
        <w:rPr>
          <w:rFonts w:cs="Arial"/>
          <w:color w:val="000000" w:themeColor="text1"/>
          <w:szCs w:val="16"/>
        </w:rPr>
        <w:br/>
        <w:t>- Students were suspended for behaviors not recommended in WVBE Policy 4373: Expected Behavior in Safe and Supportive Schools.</w:t>
      </w:r>
      <w:r w:rsidRPr="00781112">
        <w:rPr>
          <w:rFonts w:cs="Arial"/>
          <w:color w:val="000000" w:themeColor="text1"/>
          <w:szCs w:val="16"/>
        </w:rPr>
        <w:br/>
        <w:t>- Students were suspended for skipping class/tardiness in contradiction with W. Va. Code §18A-5-1.</w:t>
      </w:r>
      <w:r w:rsidRPr="00781112">
        <w:rPr>
          <w:rFonts w:cs="Arial"/>
          <w:color w:val="000000" w:themeColor="text1"/>
          <w:szCs w:val="16"/>
        </w:rPr>
        <w:br/>
        <w:t>- There was a lack of justification for Level 4 Offenses not recommended for expulsion.</w:t>
      </w:r>
      <w:r w:rsidRPr="00781112">
        <w:rPr>
          <w:rFonts w:cs="Arial"/>
          <w:color w:val="000000" w:themeColor="text1"/>
          <w:szCs w:val="16"/>
        </w:rPr>
        <w:br/>
        <w:t>- Misapplication of “change of placement” criteria led to unnecessary MDRs.</w:t>
      </w:r>
      <w:r w:rsidRPr="00781112">
        <w:rPr>
          <w:rFonts w:cs="Arial"/>
          <w:color w:val="000000" w:themeColor="text1"/>
          <w:szCs w:val="16"/>
        </w:rPr>
        <w:br/>
        <w:t>- Students whose conduct in question was caused by or had a direct and substantial relationship to the student’s disability were not immediately returned to school, or received further suspensions for the same or similar behaviors.</w:t>
      </w:r>
      <w:r w:rsidRPr="00781112">
        <w:rPr>
          <w:rFonts w:cs="Arial"/>
          <w:color w:val="000000" w:themeColor="text1"/>
          <w:szCs w:val="16"/>
        </w:rPr>
        <w:br/>
        <w:t>- Mismatched attendance/discipline reports contributed to potentially inaccurate behavior code usage.</w:t>
      </w:r>
    </w:p>
    <w:p w14:paraId="47497C41" w14:textId="77777777" w:rsidR="003B64C0" w:rsidRPr="00781112" w:rsidRDefault="003B64C0" w:rsidP="00082667">
      <w:pPr>
        <w:rPr>
          <w:rFonts w:cs="Arial"/>
          <w:color w:val="000000" w:themeColor="text1"/>
          <w:szCs w:val="16"/>
        </w:rPr>
      </w:pPr>
    </w:p>
    <w:p w14:paraId="38E1E629" w14:textId="1EF02333" w:rsidR="003B64C0" w:rsidRPr="00781112" w:rsidRDefault="003B64C0" w:rsidP="00082667">
      <w:pPr>
        <w:rPr>
          <w:rFonts w:cs="Arial"/>
          <w:color w:val="000000" w:themeColor="text1"/>
          <w:szCs w:val="16"/>
        </w:rPr>
      </w:pPr>
      <w:r w:rsidRPr="00781112">
        <w:rPr>
          <w:rFonts w:cs="Arial"/>
          <w:color w:val="000000" w:themeColor="text1"/>
          <w:szCs w:val="16"/>
        </w:rPr>
        <w:t>The State DID identify noncompliance with Part B requirements as a result of the review required by 34 CFR §300.170(b).</w:t>
      </w:r>
    </w:p>
    <w:p w14:paraId="2F8EF51C" w14:textId="56A16050" w:rsidR="00EA1474" w:rsidRPr="00781112" w:rsidRDefault="00EA1474" w:rsidP="000D3273">
      <w:pPr>
        <w:rPr>
          <w:rFonts w:cs="Arial"/>
          <w:color w:val="000000" w:themeColor="text1"/>
          <w:szCs w:val="16"/>
        </w:rPr>
      </w:pPr>
      <w:r w:rsidRPr="00781112">
        <w:rPr>
          <w:rFonts w:cs="Arial"/>
          <w:b/>
          <w:color w:val="000000" w:themeColor="text1"/>
          <w:szCs w:val="16"/>
        </w:rPr>
        <w:t>If YES, select one of the following:</w:t>
      </w:r>
    </w:p>
    <w:p w14:paraId="41D44805" w14:textId="3EC1E585" w:rsidR="000D3273" w:rsidRPr="00781112" w:rsidRDefault="003B64C0" w:rsidP="000D3273">
      <w:pPr>
        <w:rPr>
          <w:rFonts w:cs="Arial"/>
          <w:color w:val="000000" w:themeColor="text1"/>
          <w:szCs w:val="16"/>
        </w:rPr>
      </w:pPr>
      <w:r w:rsidRPr="00781112">
        <w:rPr>
          <w:rFonts w:cs="Arial"/>
          <w:color w:val="000000" w:themeColor="text1"/>
          <w:szCs w:val="16"/>
        </w:rPr>
        <w:t>The State DID ensure that such policies, procedures, and practices were revised to comply with applicable requirements consistent with OSEP Memorandum 09-02, dated October 17, 2008.</w:t>
      </w:r>
    </w:p>
    <w:p w14:paraId="0179F7BE" w14:textId="6DF6A101" w:rsidR="002D57DA" w:rsidRPr="00781112" w:rsidRDefault="002D57DA" w:rsidP="001011BB">
      <w:pPr>
        <w:tabs>
          <w:tab w:val="left" w:pos="4068"/>
        </w:tabs>
        <w:rPr>
          <w:rFonts w:cs="Arial"/>
          <w:b/>
          <w:color w:val="000000" w:themeColor="text1"/>
          <w:szCs w:val="16"/>
        </w:rPr>
      </w:pPr>
      <w:r w:rsidRPr="00781112">
        <w:rPr>
          <w:rFonts w:cs="Arial"/>
          <w:b/>
          <w:color w:val="000000" w:themeColor="text1"/>
          <w:szCs w:val="16"/>
        </w:rPr>
        <w:t xml:space="preserve">Describe how the State ensured that such policies, procedures, and practices were revised to comply with applicable requirements consistent with OSEP </w:t>
      </w:r>
      <w:r w:rsidR="004D1797">
        <w:rPr>
          <w:rFonts w:cs="Arial"/>
          <w:b/>
          <w:color w:val="000000" w:themeColor="text1"/>
          <w:szCs w:val="16"/>
        </w:rPr>
        <w:t>QA 23-01, dated July 24, 2023</w:t>
      </w:r>
      <w:r w:rsidRPr="00781112">
        <w:rPr>
          <w:rFonts w:cs="Arial"/>
          <w:b/>
          <w:i/>
          <w:color w:val="000000" w:themeColor="text1"/>
          <w:szCs w:val="16"/>
        </w:rPr>
        <w:t>.</w:t>
      </w:r>
    </w:p>
    <w:p w14:paraId="3F21F3CA" w14:textId="0BFC7BB8" w:rsidR="002D57DA" w:rsidRPr="00781112" w:rsidRDefault="002B7490" w:rsidP="001011BB">
      <w:pPr>
        <w:rPr>
          <w:rFonts w:cs="Arial"/>
          <w:color w:val="000000" w:themeColor="text1"/>
          <w:szCs w:val="16"/>
        </w:rPr>
      </w:pPr>
      <w:r w:rsidRPr="00781112">
        <w:rPr>
          <w:rFonts w:cs="Arial"/>
          <w:color w:val="000000" w:themeColor="text1"/>
          <w:szCs w:val="16"/>
        </w:rPr>
        <w:t>The three (3) LEAs subsequently received written file review summaries detailing the extent and nature of any identified noncompliance for each student file, as well as recommendations for revising any LEA policies, practices, and/or procedures which were identified as potentially contributing to the significant discrepancy in suspensions/expulsions greater than 10 days in a school year for students with disabilities.</w:t>
      </w:r>
      <w:r w:rsidRPr="00781112">
        <w:rPr>
          <w:rFonts w:cs="Arial"/>
          <w:color w:val="000000" w:themeColor="text1"/>
          <w:szCs w:val="16"/>
        </w:rPr>
        <w:br/>
      </w:r>
      <w:r w:rsidRPr="00781112">
        <w:rPr>
          <w:rFonts w:cs="Arial"/>
          <w:color w:val="000000" w:themeColor="text1"/>
          <w:szCs w:val="16"/>
        </w:rPr>
        <w:br/>
        <w:t xml:space="preserve">LEAs were further advised that WVDE/OSE would conduct a review of updated data for up to five (5) additional student files during the following school </w:t>
      </w:r>
      <w:r w:rsidRPr="00781112">
        <w:rPr>
          <w:rFonts w:cs="Arial"/>
          <w:color w:val="000000" w:themeColor="text1"/>
          <w:szCs w:val="16"/>
        </w:rPr>
        <w:lastRenderedPageBreak/>
        <w:t>year to confirm that LEA policies, procedures, and/or practices were revised and are being implemented to meet the compliance requirements of IDEA 34 CFR §300.170(b).</w:t>
      </w:r>
    </w:p>
    <w:p w14:paraId="1295BAEB" w14:textId="77777777" w:rsidR="007E6F97" w:rsidRPr="00781112" w:rsidRDefault="007E6F97" w:rsidP="004369B2">
      <w:pPr>
        <w:rPr>
          <w:color w:val="000000" w:themeColor="text1"/>
        </w:rPr>
      </w:pPr>
      <w:bookmarkStart w:id="28" w:name="_Toc381956335"/>
      <w:bookmarkStart w:id="29" w:name="_Toc384383336"/>
      <w:bookmarkStart w:id="30" w:name="_Toc392159288"/>
    </w:p>
    <w:p w14:paraId="0496594E" w14:textId="18EE1A2C" w:rsidR="00B9048A" w:rsidRPr="00781112" w:rsidRDefault="00450F98" w:rsidP="004369B2">
      <w:pPr>
        <w:rPr>
          <w:color w:val="000000" w:themeColor="text1"/>
        </w:rPr>
      </w:pPr>
      <w:r>
        <w:rPr>
          <w:b/>
          <w:color w:val="000000" w:themeColor="text1"/>
        </w:rPr>
        <w:t>Correction of Findings of Noncompliance Identified in FFY 2021</w:t>
      </w:r>
    </w:p>
    <w:tbl>
      <w:tblPr>
        <w:tblStyle w:val="TableGrid"/>
        <w:tblW w:w="5000" w:type="pct"/>
        <w:tblLook w:val="04A0" w:firstRow="1" w:lastRow="0" w:firstColumn="1" w:lastColumn="0" w:noHBand="0" w:noVBand="1"/>
        <w:tblCaption w:val="PFFYNCFINDINGS"/>
      </w:tblPr>
      <w:tblGrid>
        <w:gridCol w:w="2613"/>
        <w:gridCol w:w="2743"/>
        <w:gridCol w:w="2620"/>
        <w:gridCol w:w="2814"/>
      </w:tblGrid>
      <w:tr w:rsidR="005C29F8" w:rsidRPr="00781112" w14:paraId="5E5B522D" w14:textId="77777777" w:rsidTr="000D3273">
        <w:trPr>
          <w:trHeight w:val="389"/>
          <w:tblHeader/>
        </w:trPr>
        <w:tc>
          <w:tcPr>
            <w:tcW w:w="1211" w:type="pct"/>
            <w:shd w:val="clear" w:color="auto" w:fill="auto"/>
            <w:vAlign w:val="bottom"/>
          </w:tcPr>
          <w:p w14:paraId="16ECB6B7" w14:textId="77777777" w:rsidR="00B9048A" w:rsidRPr="00781112" w:rsidRDefault="00B9048A" w:rsidP="001F692C">
            <w:pPr>
              <w:jc w:val="center"/>
              <w:rPr>
                <w:rFonts w:cs="Arial"/>
                <w:b/>
                <w:color w:val="000000" w:themeColor="text1"/>
                <w:szCs w:val="16"/>
              </w:rPr>
            </w:pPr>
            <w:r w:rsidRPr="00781112">
              <w:rPr>
                <w:rFonts w:cs="Arial"/>
                <w:b/>
                <w:color w:val="000000" w:themeColor="text1"/>
                <w:szCs w:val="16"/>
              </w:rPr>
              <w:t>Findings of Noncompliance Identified</w:t>
            </w:r>
          </w:p>
        </w:tc>
        <w:tc>
          <w:tcPr>
            <w:tcW w:w="1271" w:type="pct"/>
            <w:shd w:val="clear" w:color="auto" w:fill="auto"/>
            <w:vAlign w:val="bottom"/>
          </w:tcPr>
          <w:p w14:paraId="122A58DC" w14:textId="77777777" w:rsidR="00B9048A" w:rsidRPr="00781112" w:rsidRDefault="00B9048A" w:rsidP="001F692C">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14" w:type="pct"/>
            <w:shd w:val="clear" w:color="auto" w:fill="auto"/>
            <w:vAlign w:val="bottom"/>
          </w:tcPr>
          <w:p w14:paraId="7D9FA33F" w14:textId="77777777" w:rsidR="00B9048A" w:rsidRPr="00781112" w:rsidRDefault="00B9048A" w:rsidP="001F692C">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304" w:type="pct"/>
            <w:shd w:val="clear" w:color="auto" w:fill="auto"/>
            <w:vAlign w:val="bottom"/>
          </w:tcPr>
          <w:p w14:paraId="704691FC" w14:textId="77777777" w:rsidR="00B9048A" w:rsidRPr="00781112" w:rsidRDefault="00B9048A" w:rsidP="001F692C">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41836014" w14:textId="77777777" w:rsidTr="000D3273">
        <w:tc>
          <w:tcPr>
            <w:tcW w:w="1211" w:type="pct"/>
            <w:shd w:val="clear" w:color="auto" w:fill="auto"/>
          </w:tcPr>
          <w:p w14:paraId="706C7C42" w14:textId="616D64A9" w:rsidR="00B9048A"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1271" w:type="pct"/>
            <w:shd w:val="clear" w:color="auto" w:fill="auto"/>
          </w:tcPr>
          <w:p w14:paraId="0CE7F01B" w14:textId="4009BBFE" w:rsidR="00B9048A" w:rsidRPr="00781112" w:rsidRDefault="00B9048A" w:rsidP="00A018D4">
            <w:pPr>
              <w:jc w:val="center"/>
              <w:rPr>
                <w:rFonts w:cs="Arial"/>
                <w:color w:val="000000" w:themeColor="text1"/>
                <w:szCs w:val="16"/>
              </w:rPr>
            </w:pPr>
          </w:p>
        </w:tc>
        <w:tc>
          <w:tcPr>
            <w:tcW w:w="1214" w:type="pct"/>
            <w:shd w:val="clear" w:color="auto" w:fill="auto"/>
          </w:tcPr>
          <w:p w14:paraId="38F306AA" w14:textId="2CC74FE3" w:rsidR="00B9048A" w:rsidRPr="00781112" w:rsidRDefault="00B9048A" w:rsidP="00A018D4">
            <w:pPr>
              <w:jc w:val="center"/>
              <w:rPr>
                <w:rFonts w:cs="Arial"/>
                <w:color w:val="000000" w:themeColor="text1"/>
                <w:szCs w:val="16"/>
              </w:rPr>
            </w:pPr>
          </w:p>
        </w:tc>
        <w:tc>
          <w:tcPr>
            <w:tcW w:w="1304" w:type="pct"/>
            <w:shd w:val="clear" w:color="auto" w:fill="auto"/>
          </w:tcPr>
          <w:p w14:paraId="5E536CD7" w14:textId="387A8666" w:rsidR="00B9048A" w:rsidRPr="00781112" w:rsidRDefault="002B7490" w:rsidP="00A018D4">
            <w:pPr>
              <w:jc w:val="center"/>
              <w:rPr>
                <w:rFonts w:cs="Arial"/>
                <w:color w:val="000000" w:themeColor="text1"/>
                <w:szCs w:val="16"/>
              </w:rPr>
            </w:pPr>
            <w:r w:rsidRPr="00781112">
              <w:rPr>
                <w:rFonts w:cs="Arial"/>
                <w:color w:val="000000" w:themeColor="text1"/>
                <w:szCs w:val="16"/>
              </w:rPr>
              <w:t>0</w:t>
            </w:r>
          </w:p>
        </w:tc>
      </w:tr>
    </w:tbl>
    <w:p w14:paraId="6809AF49" w14:textId="38B5C989" w:rsidR="00B9048A" w:rsidRPr="00781112" w:rsidRDefault="00450F98" w:rsidP="004369B2">
      <w:pPr>
        <w:rPr>
          <w:color w:val="000000" w:themeColor="text1"/>
        </w:rPr>
      </w:pPr>
      <w:r>
        <w:rPr>
          <w:b/>
          <w:color w:val="000000" w:themeColor="text1"/>
        </w:rPr>
        <w:t>Correction of Findings of Noncompliance Identified Prior to FFY 2021</w:t>
      </w:r>
    </w:p>
    <w:tbl>
      <w:tblPr>
        <w:tblStyle w:val="TableGrid"/>
        <w:tblW w:w="5000" w:type="pct"/>
        <w:tblLook w:val="04A0" w:firstRow="1" w:lastRow="0" w:firstColumn="1" w:lastColumn="0" w:noHBand="0" w:noVBand="1"/>
        <w:tblCaption w:val="PPFFYNCFINDINGS"/>
      </w:tblPr>
      <w:tblGrid>
        <w:gridCol w:w="2216"/>
        <w:gridCol w:w="2922"/>
        <w:gridCol w:w="2913"/>
        <w:gridCol w:w="2739"/>
      </w:tblGrid>
      <w:tr w:rsidR="005C29F8" w:rsidRPr="00781112" w14:paraId="6E94B7A5" w14:textId="77777777" w:rsidTr="00AB0D6A">
        <w:trPr>
          <w:tblHeader/>
        </w:trPr>
        <w:tc>
          <w:tcPr>
            <w:tcW w:w="1027" w:type="pct"/>
            <w:shd w:val="clear" w:color="auto" w:fill="auto"/>
            <w:vAlign w:val="bottom"/>
          </w:tcPr>
          <w:p w14:paraId="673CA265" w14:textId="007E8E78" w:rsidR="00B9048A" w:rsidRPr="00781112" w:rsidRDefault="0016730D" w:rsidP="001F692C">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354" w:type="pct"/>
            <w:shd w:val="clear" w:color="auto" w:fill="auto"/>
            <w:vAlign w:val="bottom"/>
          </w:tcPr>
          <w:p w14:paraId="1C2EE691" w14:textId="31016B4B" w:rsidR="00B9048A" w:rsidRPr="00781112" w:rsidRDefault="00450F98" w:rsidP="001F692C">
            <w:pPr>
              <w:jc w:val="center"/>
              <w:rPr>
                <w:rFonts w:cs="Arial"/>
                <w:b/>
                <w:color w:val="000000" w:themeColor="text1"/>
                <w:szCs w:val="16"/>
              </w:rPr>
            </w:pPr>
            <w:r>
              <w:rPr>
                <w:rFonts w:cs="Arial"/>
                <w:b/>
                <w:color w:val="000000" w:themeColor="text1"/>
                <w:szCs w:val="16"/>
              </w:rPr>
              <w:t>Findings of Noncompliance Not Yet Verified as Corrected as of FFY 2021 APR</w:t>
            </w:r>
          </w:p>
        </w:tc>
        <w:tc>
          <w:tcPr>
            <w:tcW w:w="1350" w:type="pct"/>
            <w:shd w:val="clear" w:color="auto" w:fill="auto"/>
            <w:vAlign w:val="bottom"/>
          </w:tcPr>
          <w:p w14:paraId="4E501567" w14:textId="77777777" w:rsidR="00B9048A" w:rsidRPr="00781112" w:rsidRDefault="00B9048A" w:rsidP="001F692C">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269" w:type="pct"/>
            <w:shd w:val="clear" w:color="auto" w:fill="auto"/>
            <w:vAlign w:val="bottom"/>
          </w:tcPr>
          <w:p w14:paraId="7151EA41" w14:textId="77777777" w:rsidR="00B9048A" w:rsidRPr="00781112" w:rsidRDefault="00B9048A" w:rsidP="001F692C">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280087A2" w14:textId="77777777" w:rsidTr="00AB0D6A">
        <w:tc>
          <w:tcPr>
            <w:tcW w:w="1027" w:type="pct"/>
            <w:shd w:val="clear" w:color="auto" w:fill="auto"/>
          </w:tcPr>
          <w:p w14:paraId="5A5634D8" w14:textId="5AC3BEAC" w:rsidR="000C7B90" w:rsidRPr="00781112" w:rsidRDefault="000C7B90" w:rsidP="00A018D4">
            <w:pPr>
              <w:jc w:val="center"/>
              <w:rPr>
                <w:rFonts w:cs="Arial"/>
                <w:color w:val="000000" w:themeColor="text1"/>
                <w:szCs w:val="16"/>
              </w:rPr>
            </w:pPr>
          </w:p>
        </w:tc>
        <w:tc>
          <w:tcPr>
            <w:tcW w:w="1354" w:type="pct"/>
            <w:shd w:val="clear" w:color="auto" w:fill="auto"/>
          </w:tcPr>
          <w:p w14:paraId="38361EB5" w14:textId="479B3693" w:rsidR="000C7B90" w:rsidRPr="00781112" w:rsidRDefault="000C7B90">
            <w:pPr>
              <w:jc w:val="center"/>
              <w:rPr>
                <w:rFonts w:cs="Arial"/>
                <w:noProof/>
                <w:color w:val="000000" w:themeColor="text1"/>
                <w:szCs w:val="16"/>
              </w:rPr>
            </w:pPr>
          </w:p>
        </w:tc>
        <w:tc>
          <w:tcPr>
            <w:tcW w:w="1350" w:type="pct"/>
            <w:shd w:val="clear" w:color="auto" w:fill="auto"/>
          </w:tcPr>
          <w:p w14:paraId="0F44D03C" w14:textId="3887F715" w:rsidR="000C7B90" w:rsidRPr="00781112" w:rsidRDefault="000C7B90">
            <w:pPr>
              <w:jc w:val="center"/>
              <w:rPr>
                <w:rFonts w:cs="Arial"/>
                <w:noProof/>
                <w:color w:val="000000" w:themeColor="text1"/>
                <w:szCs w:val="16"/>
              </w:rPr>
            </w:pPr>
          </w:p>
        </w:tc>
        <w:tc>
          <w:tcPr>
            <w:tcW w:w="1269" w:type="pct"/>
            <w:shd w:val="clear" w:color="auto" w:fill="auto"/>
          </w:tcPr>
          <w:p w14:paraId="5DF55667" w14:textId="0913E6B4" w:rsidR="000C7B90" w:rsidRPr="00781112" w:rsidRDefault="000C7B90">
            <w:pPr>
              <w:jc w:val="center"/>
              <w:rPr>
                <w:rFonts w:cs="Arial"/>
                <w:noProof/>
                <w:color w:val="000000" w:themeColor="text1"/>
                <w:szCs w:val="16"/>
              </w:rPr>
            </w:pPr>
          </w:p>
        </w:tc>
      </w:tr>
      <w:tr w:rsidR="005C29F8" w:rsidRPr="00781112" w14:paraId="3BB76F7F" w14:textId="77777777" w:rsidTr="00AB0D6A">
        <w:tc>
          <w:tcPr>
            <w:tcW w:w="1027" w:type="pct"/>
            <w:shd w:val="clear" w:color="auto" w:fill="auto"/>
          </w:tcPr>
          <w:p w14:paraId="3E53BDFC" w14:textId="49B50F7D" w:rsidR="000C7B90" w:rsidRPr="00781112" w:rsidRDefault="000C7B90" w:rsidP="00A018D4">
            <w:pPr>
              <w:jc w:val="center"/>
              <w:rPr>
                <w:rFonts w:cs="Arial"/>
                <w:color w:val="000000" w:themeColor="text1"/>
                <w:szCs w:val="16"/>
              </w:rPr>
            </w:pPr>
          </w:p>
        </w:tc>
        <w:tc>
          <w:tcPr>
            <w:tcW w:w="1354" w:type="pct"/>
            <w:shd w:val="clear" w:color="auto" w:fill="auto"/>
          </w:tcPr>
          <w:p w14:paraId="2DAC4ACF" w14:textId="6DFB36C9" w:rsidR="000C7B90" w:rsidRPr="00781112" w:rsidRDefault="000C7B90">
            <w:pPr>
              <w:jc w:val="center"/>
              <w:rPr>
                <w:rFonts w:cs="Arial"/>
                <w:noProof/>
                <w:color w:val="000000" w:themeColor="text1"/>
                <w:szCs w:val="16"/>
              </w:rPr>
            </w:pPr>
          </w:p>
        </w:tc>
        <w:tc>
          <w:tcPr>
            <w:tcW w:w="1350" w:type="pct"/>
            <w:shd w:val="clear" w:color="auto" w:fill="auto"/>
          </w:tcPr>
          <w:p w14:paraId="45BEAE02" w14:textId="10E4F499" w:rsidR="000C7B90" w:rsidRPr="00781112" w:rsidRDefault="000C7B90">
            <w:pPr>
              <w:jc w:val="center"/>
              <w:rPr>
                <w:rFonts w:cs="Arial"/>
                <w:noProof/>
                <w:color w:val="000000" w:themeColor="text1"/>
                <w:szCs w:val="16"/>
              </w:rPr>
            </w:pPr>
          </w:p>
        </w:tc>
        <w:tc>
          <w:tcPr>
            <w:tcW w:w="1269" w:type="pct"/>
            <w:shd w:val="clear" w:color="auto" w:fill="auto"/>
          </w:tcPr>
          <w:p w14:paraId="3F264F27" w14:textId="46B36D97" w:rsidR="000C7B90" w:rsidRPr="00781112" w:rsidRDefault="000C7B90">
            <w:pPr>
              <w:jc w:val="center"/>
              <w:rPr>
                <w:rFonts w:cs="Arial"/>
                <w:noProof/>
                <w:color w:val="000000" w:themeColor="text1"/>
                <w:szCs w:val="16"/>
              </w:rPr>
            </w:pPr>
          </w:p>
        </w:tc>
      </w:tr>
      <w:tr w:rsidR="005C29F8" w:rsidRPr="00781112" w14:paraId="21B66B81" w14:textId="77777777" w:rsidTr="00AB0D6A">
        <w:tc>
          <w:tcPr>
            <w:tcW w:w="1027" w:type="pct"/>
            <w:shd w:val="clear" w:color="auto" w:fill="auto"/>
          </w:tcPr>
          <w:p w14:paraId="65918C5C" w14:textId="6650DAE7" w:rsidR="000C7B90" w:rsidRPr="00781112" w:rsidRDefault="000C7B90" w:rsidP="00A018D4">
            <w:pPr>
              <w:jc w:val="center"/>
              <w:rPr>
                <w:rFonts w:cs="Arial"/>
                <w:color w:val="000000" w:themeColor="text1"/>
                <w:szCs w:val="16"/>
              </w:rPr>
            </w:pPr>
          </w:p>
        </w:tc>
        <w:tc>
          <w:tcPr>
            <w:tcW w:w="1354" w:type="pct"/>
            <w:shd w:val="clear" w:color="auto" w:fill="auto"/>
          </w:tcPr>
          <w:p w14:paraId="1BC28F5F" w14:textId="383929AE" w:rsidR="000C7B90" w:rsidRPr="00781112" w:rsidRDefault="000C7B90">
            <w:pPr>
              <w:jc w:val="center"/>
              <w:rPr>
                <w:rFonts w:cs="Arial"/>
                <w:noProof/>
                <w:color w:val="000000" w:themeColor="text1"/>
                <w:szCs w:val="16"/>
              </w:rPr>
            </w:pPr>
          </w:p>
        </w:tc>
        <w:tc>
          <w:tcPr>
            <w:tcW w:w="1350" w:type="pct"/>
            <w:shd w:val="clear" w:color="auto" w:fill="auto"/>
          </w:tcPr>
          <w:p w14:paraId="12030336" w14:textId="25AE5462" w:rsidR="000C7B90" w:rsidRPr="00781112" w:rsidRDefault="000C7B90">
            <w:pPr>
              <w:jc w:val="center"/>
              <w:rPr>
                <w:rFonts w:cs="Arial"/>
                <w:noProof/>
                <w:color w:val="000000" w:themeColor="text1"/>
                <w:szCs w:val="16"/>
              </w:rPr>
            </w:pPr>
          </w:p>
        </w:tc>
        <w:tc>
          <w:tcPr>
            <w:tcW w:w="1269" w:type="pct"/>
            <w:shd w:val="clear" w:color="auto" w:fill="auto"/>
          </w:tcPr>
          <w:p w14:paraId="189EDDF9" w14:textId="00F3EE08" w:rsidR="000C7B90" w:rsidRPr="00781112" w:rsidRDefault="000C7B90">
            <w:pPr>
              <w:jc w:val="center"/>
              <w:rPr>
                <w:rFonts w:cs="Arial"/>
                <w:noProof/>
                <w:color w:val="000000" w:themeColor="text1"/>
                <w:szCs w:val="16"/>
              </w:rPr>
            </w:pPr>
          </w:p>
        </w:tc>
      </w:tr>
      <w:tr w:rsidR="004C5DF4" w:rsidRPr="00781112" w14:paraId="7C579D4A" w14:textId="77777777" w:rsidTr="00AB0D6A">
        <w:tc>
          <w:tcPr>
            <w:tcW w:w="1027" w:type="pct"/>
            <w:shd w:val="clear" w:color="auto" w:fill="auto"/>
          </w:tcPr>
          <w:p w14:paraId="2B92F4F2" w14:textId="5AAF6AE3" w:rsidR="004C5DF4" w:rsidRPr="00781112" w:rsidRDefault="004C5DF4" w:rsidP="004C5DF4">
            <w:pPr>
              <w:jc w:val="center"/>
              <w:rPr>
                <w:rFonts w:cs="Arial"/>
                <w:color w:val="000000" w:themeColor="text1"/>
                <w:szCs w:val="16"/>
              </w:rPr>
            </w:pPr>
          </w:p>
        </w:tc>
        <w:tc>
          <w:tcPr>
            <w:tcW w:w="1354" w:type="pct"/>
            <w:shd w:val="clear" w:color="auto" w:fill="auto"/>
          </w:tcPr>
          <w:p w14:paraId="3FCBA488" w14:textId="7394AB3D" w:rsidR="004C5DF4" w:rsidRPr="00781112" w:rsidRDefault="004C5DF4" w:rsidP="004C5DF4">
            <w:pPr>
              <w:jc w:val="center"/>
              <w:rPr>
                <w:rFonts w:cs="Arial"/>
                <w:color w:val="000000" w:themeColor="text1"/>
                <w:szCs w:val="16"/>
              </w:rPr>
            </w:pPr>
          </w:p>
        </w:tc>
        <w:tc>
          <w:tcPr>
            <w:tcW w:w="1350" w:type="pct"/>
            <w:shd w:val="clear" w:color="auto" w:fill="auto"/>
          </w:tcPr>
          <w:p w14:paraId="0273CD3A" w14:textId="76228D3D" w:rsidR="004C5DF4" w:rsidRPr="00781112" w:rsidRDefault="004C5DF4" w:rsidP="004C5DF4">
            <w:pPr>
              <w:jc w:val="center"/>
              <w:rPr>
                <w:rFonts w:cs="Arial"/>
                <w:color w:val="000000" w:themeColor="text1"/>
                <w:szCs w:val="16"/>
              </w:rPr>
            </w:pPr>
          </w:p>
        </w:tc>
        <w:tc>
          <w:tcPr>
            <w:tcW w:w="1269" w:type="pct"/>
            <w:shd w:val="clear" w:color="auto" w:fill="auto"/>
          </w:tcPr>
          <w:p w14:paraId="2F94D90D" w14:textId="46195C23" w:rsidR="004C5DF4" w:rsidRPr="00781112" w:rsidRDefault="004C5DF4" w:rsidP="004C5DF4">
            <w:pPr>
              <w:jc w:val="center"/>
              <w:rPr>
                <w:rFonts w:cs="Arial"/>
                <w:color w:val="000000" w:themeColor="text1"/>
                <w:szCs w:val="16"/>
              </w:rPr>
            </w:pPr>
          </w:p>
        </w:tc>
      </w:tr>
      <w:tr w:rsidR="004C5DF4" w:rsidRPr="00781112" w14:paraId="7E70640E" w14:textId="77777777" w:rsidTr="00AB0D6A">
        <w:tc>
          <w:tcPr>
            <w:tcW w:w="1027" w:type="pct"/>
            <w:shd w:val="clear" w:color="auto" w:fill="auto"/>
          </w:tcPr>
          <w:p w14:paraId="32E87A6E" w14:textId="4CC65F23" w:rsidR="004C5DF4" w:rsidRPr="00781112" w:rsidRDefault="004C5DF4" w:rsidP="004C5DF4">
            <w:pPr>
              <w:jc w:val="center"/>
              <w:rPr>
                <w:rFonts w:cs="Arial"/>
                <w:color w:val="000000" w:themeColor="text1"/>
                <w:szCs w:val="16"/>
              </w:rPr>
            </w:pPr>
          </w:p>
        </w:tc>
        <w:tc>
          <w:tcPr>
            <w:tcW w:w="1354" w:type="pct"/>
            <w:shd w:val="clear" w:color="auto" w:fill="auto"/>
          </w:tcPr>
          <w:p w14:paraId="1BAD93A6" w14:textId="0DBDC82C" w:rsidR="004C5DF4" w:rsidRPr="00781112" w:rsidRDefault="004C5DF4" w:rsidP="004C5DF4">
            <w:pPr>
              <w:jc w:val="center"/>
              <w:rPr>
                <w:rFonts w:cs="Arial"/>
                <w:color w:val="000000" w:themeColor="text1"/>
                <w:szCs w:val="16"/>
              </w:rPr>
            </w:pPr>
          </w:p>
        </w:tc>
        <w:tc>
          <w:tcPr>
            <w:tcW w:w="1350" w:type="pct"/>
            <w:shd w:val="clear" w:color="auto" w:fill="auto"/>
          </w:tcPr>
          <w:p w14:paraId="6D05F7EE" w14:textId="2C1BB100" w:rsidR="004C5DF4" w:rsidRPr="00781112" w:rsidRDefault="004C5DF4" w:rsidP="004C5DF4">
            <w:pPr>
              <w:jc w:val="center"/>
              <w:rPr>
                <w:rFonts w:cs="Arial"/>
                <w:color w:val="000000" w:themeColor="text1"/>
                <w:szCs w:val="16"/>
              </w:rPr>
            </w:pPr>
          </w:p>
        </w:tc>
        <w:tc>
          <w:tcPr>
            <w:tcW w:w="1269" w:type="pct"/>
            <w:shd w:val="clear" w:color="auto" w:fill="auto"/>
          </w:tcPr>
          <w:p w14:paraId="1905613F" w14:textId="4451076C" w:rsidR="004C5DF4" w:rsidRPr="00781112" w:rsidRDefault="004C5DF4" w:rsidP="004C5DF4">
            <w:pPr>
              <w:jc w:val="center"/>
              <w:rPr>
                <w:rFonts w:cs="Arial"/>
                <w:color w:val="000000" w:themeColor="text1"/>
                <w:szCs w:val="16"/>
              </w:rPr>
            </w:pPr>
          </w:p>
        </w:tc>
      </w:tr>
    </w:tbl>
    <w:p w14:paraId="5AF33F49" w14:textId="77777777" w:rsidR="00685C73" w:rsidRPr="00781112" w:rsidRDefault="00685C73" w:rsidP="000C7B90">
      <w:pPr>
        <w:rPr>
          <w:rFonts w:cs="Arial"/>
          <w:color w:val="000000" w:themeColor="text1"/>
          <w:szCs w:val="16"/>
        </w:rPr>
      </w:pPr>
    </w:p>
    <w:p w14:paraId="21AE82C7" w14:textId="33B9781C" w:rsidR="004E2151" w:rsidRPr="00781112" w:rsidRDefault="00697434" w:rsidP="008645AD">
      <w:pPr>
        <w:pStyle w:val="Heading2"/>
      </w:pPr>
      <w:r w:rsidRPr="00781112">
        <w:t>4A</w:t>
      </w:r>
      <w:r w:rsidR="00DA3C7A" w:rsidRPr="00781112">
        <w:t xml:space="preserve"> </w:t>
      </w:r>
      <w:r w:rsidRPr="00781112">
        <w:t xml:space="preserve">- </w:t>
      </w:r>
      <w:r w:rsidR="004E2151" w:rsidRPr="00781112">
        <w:t>Prior FFY Required Actions</w:t>
      </w:r>
    </w:p>
    <w:p w14:paraId="3EDBC3E4" w14:textId="0BA98152" w:rsidR="004E2151" w:rsidRPr="00781112" w:rsidRDefault="002B7490" w:rsidP="004E2151">
      <w:pPr>
        <w:rPr>
          <w:rFonts w:cs="Arial"/>
          <w:color w:val="000000" w:themeColor="text1"/>
          <w:szCs w:val="16"/>
        </w:rPr>
      </w:pPr>
      <w:r w:rsidRPr="00781112">
        <w:rPr>
          <w:rFonts w:cs="Arial"/>
          <w:color w:val="000000" w:themeColor="text1"/>
          <w:szCs w:val="16"/>
        </w:rPr>
        <w:t>The State did not report that noncompliance identified in FFY 2019 and FFY 2020 as a result of the review it conducted pursuant to 34 C.F.R. § 300.170(b) was corrected. When reporting on the correction of this noncompliance, the State must demonstrate, in the FFY 2022 SPP/APR, that it has verified that each district with remaining noncompliance identified in FFY 2019 and FFY 2020: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district, consistent with OSEP Memo 09-02. In the FFY 2022 SPP/APR, the State must describe the specific actions that were taken to verify the correction.</w:t>
      </w:r>
      <w:r w:rsidRPr="00781112">
        <w:rPr>
          <w:rFonts w:cs="Arial"/>
          <w:color w:val="000000" w:themeColor="text1"/>
          <w:szCs w:val="16"/>
        </w:rPr>
        <w:br/>
      </w:r>
      <w:r w:rsidRPr="00781112">
        <w:rPr>
          <w:rFonts w:cs="Arial"/>
          <w:color w:val="000000" w:themeColor="text1"/>
          <w:szCs w:val="16"/>
        </w:rPr>
        <w:br/>
        <w:t xml:space="preserve">In the FFY 2022 SPP/APR, the State must explain how its methodology is reasonably designed to determine if significant discrepancies are occurring in the rate of suspensions and expulsions of greater than 10 days in a school year for children with IEPs, including how the State’s LEAs are being examined for significant discrepancy under the State’s chosen methodology. </w:t>
      </w:r>
    </w:p>
    <w:p w14:paraId="54E863CC" w14:textId="77777777" w:rsidR="009B02BC" w:rsidRPr="00781112" w:rsidRDefault="009B02BC" w:rsidP="004E2151">
      <w:pPr>
        <w:rPr>
          <w:rFonts w:cs="Arial"/>
          <w:color w:val="000000" w:themeColor="text1"/>
          <w:szCs w:val="16"/>
        </w:rPr>
      </w:pPr>
    </w:p>
    <w:p w14:paraId="0FF6D321" w14:textId="1CF07C61" w:rsidR="004E2151" w:rsidRPr="00781112" w:rsidRDefault="007639D7" w:rsidP="004369B2">
      <w:pPr>
        <w:rPr>
          <w:b/>
          <w:color w:val="000000" w:themeColor="text1"/>
        </w:rPr>
      </w:pPr>
      <w:r>
        <w:rPr>
          <w:b/>
          <w:color w:val="000000" w:themeColor="text1"/>
        </w:rPr>
        <w:t>Response to actions required in FFY 2021 SPP/APR</w:t>
      </w:r>
    </w:p>
    <w:p w14:paraId="0B0E4F8A" w14:textId="671C6BE6" w:rsidR="004E2151" w:rsidRPr="00781112" w:rsidRDefault="002B7490" w:rsidP="004E2151">
      <w:pPr>
        <w:rPr>
          <w:rFonts w:cs="Arial"/>
          <w:color w:val="000000" w:themeColor="text1"/>
          <w:szCs w:val="16"/>
        </w:rPr>
      </w:pPr>
      <w:r w:rsidRPr="00781112">
        <w:rPr>
          <w:rFonts w:cs="Arial"/>
          <w:color w:val="000000" w:themeColor="text1"/>
          <w:szCs w:val="16"/>
        </w:rPr>
        <w:t>FFYs 2019 &amp; 2020 FINDINGS OF NONCOMPLIANCE VERIFIED AS CORRECTED</w:t>
      </w:r>
      <w:r w:rsidRPr="00781112">
        <w:rPr>
          <w:rFonts w:cs="Arial"/>
          <w:color w:val="000000" w:themeColor="text1"/>
          <w:szCs w:val="16"/>
        </w:rPr>
        <w:br/>
      </w:r>
      <w:r w:rsidRPr="00781112">
        <w:rPr>
          <w:rFonts w:cs="Arial"/>
          <w:color w:val="000000" w:themeColor="text1"/>
          <w:szCs w:val="16"/>
        </w:rPr>
        <w:br/>
        <w:t>FFY 2019 – 2 LEAs</w:t>
      </w:r>
      <w:r w:rsidRPr="00781112">
        <w:rPr>
          <w:rFonts w:cs="Arial"/>
          <w:color w:val="000000" w:themeColor="text1"/>
          <w:szCs w:val="16"/>
        </w:rPr>
        <w:br/>
        <w:t>"Describe how the State verified that the source of noncompliance is correctly implementing the regulatory requirements"</w:t>
      </w:r>
      <w:r w:rsidRPr="00781112">
        <w:rPr>
          <w:rFonts w:cs="Arial"/>
          <w:color w:val="000000" w:themeColor="text1"/>
          <w:szCs w:val="16"/>
        </w:rPr>
        <w:br/>
      </w:r>
      <w:r w:rsidRPr="00781112">
        <w:rPr>
          <w:rFonts w:cs="Arial"/>
          <w:color w:val="000000" w:themeColor="text1"/>
          <w:szCs w:val="16"/>
        </w:rPr>
        <w:br/>
        <w:t>Correct implementation of the specific regulatory requirements was verified through a review of updated data for the two (2) LEAs identified as having a significant discrepancy in FFY 2019. Subsequent file reviews were conducted by WVDE/OSE to verify correction of noncompliance for each systemic issue previously identified. Ongoing feedback and technical assistance were provided by WVDE/OSE after each subsequent review. Upon completion of subsequent reviews, WVDE/OSE verified that the two (2) LEAs were each correctly implementing state and federal regulatory requirements consistent with OSEP Memo 09-02. Further, the two (2) LEAs each met the performance target for Indicator 4A the following school year.</w:t>
      </w:r>
      <w:r w:rsidRPr="00781112">
        <w:rPr>
          <w:rFonts w:cs="Arial"/>
          <w:color w:val="000000" w:themeColor="text1"/>
          <w:szCs w:val="16"/>
        </w:rPr>
        <w:br/>
      </w:r>
      <w:r w:rsidRPr="00781112">
        <w:rPr>
          <w:rFonts w:cs="Arial"/>
          <w:color w:val="000000" w:themeColor="text1"/>
          <w:szCs w:val="16"/>
        </w:rPr>
        <w:br/>
        <w:t>"Describe how the State verified that each individual case of noncompliance was corrected"</w:t>
      </w:r>
      <w:r w:rsidRPr="00781112">
        <w:rPr>
          <w:rFonts w:cs="Arial"/>
          <w:color w:val="000000" w:themeColor="text1"/>
          <w:szCs w:val="16"/>
        </w:rPr>
        <w:br/>
      </w:r>
      <w:r w:rsidRPr="00781112">
        <w:rPr>
          <w:rFonts w:cs="Arial"/>
          <w:color w:val="000000" w:themeColor="text1"/>
          <w:szCs w:val="16"/>
        </w:rPr>
        <w:br/>
        <w:t>Of the six (6) individual cases of noncompliance from the two (2) LEAs identified as having a significant discrepancy, WVDE/OSE verified through a subsequent review of updated data obtained from WVEIS or an on-site visit that two (2) students were no longer within the jurisdiction of the LEAs, and that the other four (4) individual cases of noncompliance were verified as corrected when those students were no longer being suspended/expelled for more than 10 days in a school year, or, if suspensions/expulsions exceeded 10 days, the subsequent reviews of those student files indicated compliance with the relevant regulatory requirements.</w:t>
      </w:r>
      <w:r w:rsidRPr="00781112">
        <w:rPr>
          <w:rFonts w:cs="Arial"/>
          <w:color w:val="000000" w:themeColor="text1"/>
          <w:szCs w:val="16"/>
        </w:rPr>
        <w:br/>
      </w:r>
      <w:r w:rsidRPr="00781112">
        <w:rPr>
          <w:rFonts w:cs="Arial"/>
          <w:color w:val="000000" w:themeColor="text1"/>
          <w:szCs w:val="16"/>
        </w:rPr>
        <w:br/>
        <w:t xml:space="preserve">FFY 2020 – 1 LEA </w:t>
      </w:r>
      <w:r w:rsidRPr="00781112">
        <w:rPr>
          <w:rFonts w:cs="Arial"/>
          <w:color w:val="000000" w:themeColor="text1"/>
          <w:szCs w:val="16"/>
        </w:rPr>
        <w:br/>
        <w:t>"Describe how the State verified that the source of noncompliance is correctly implementing the regulatory requirements"</w:t>
      </w:r>
      <w:r w:rsidRPr="00781112">
        <w:rPr>
          <w:rFonts w:cs="Arial"/>
          <w:color w:val="000000" w:themeColor="text1"/>
          <w:szCs w:val="16"/>
        </w:rPr>
        <w:br/>
      </w:r>
      <w:r w:rsidRPr="00781112">
        <w:rPr>
          <w:rFonts w:cs="Arial"/>
          <w:color w:val="000000" w:themeColor="text1"/>
          <w:szCs w:val="16"/>
        </w:rPr>
        <w:br/>
        <w:t xml:space="preserve">An updated file review for a new sample of students showed zero (0) students with IEPs were suspended or expelled for more than 10 days during the following school year (i.e., SY2020-21) in the one (1) LEA previously identified with noncompliance. Therefore, the one (1) LEA was verified as compliant consistent with OSEP Memo 09-02, and WVDE/OSE considers the one (1) LEA to be correctly implementing the requirements for Indicator 4A. </w:t>
      </w:r>
      <w:r w:rsidRPr="00781112">
        <w:rPr>
          <w:rFonts w:cs="Arial"/>
          <w:color w:val="000000" w:themeColor="text1"/>
          <w:szCs w:val="16"/>
        </w:rPr>
        <w:br/>
      </w:r>
      <w:r w:rsidRPr="00781112">
        <w:rPr>
          <w:rFonts w:cs="Arial"/>
          <w:color w:val="000000" w:themeColor="text1"/>
          <w:szCs w:val="16"/>
        </w:rPr>
        <w:br/>
        <w:t>"Describe how the State verified that each individual case of noncompliance was corrected"</w:t>
      </w:r>
      <w:r w:rsidRPr="00781112">
        <w:rPr>
          <w:rFonts w:cs="Arial"/>
          <w:color w:val="000000" w:themeColor="text1"/>
          <w:szCs w:val="16"/>
        </w:rPr>
        <w:br/>
      </w:r>
      <w:r w:rsidRPr="00781112">
        <w:rPr>
          <w:rFonts w:cs="Arial"/>
          <w:color w:val="000000" w:themeColor="text1"/>
          <w:szCs w:val="16"/>
        </w:rPr>
        <w:br/>
        <w:t>Of the nine (9) individual cases of noncompliance from the one (1) LEA identified as having a significant discrepancy, WVDE/OSE verified through a subsequent review of updated data obtained from WVEIS or an on-site visit that one (1) student was no longer within the jurisdiction of the LEA, and that the other eight (8) cases of noncompliance were verified as corrected as those students were no longer being suspended/expelled for more than 10 days in a school year.</w:t>
      </w:r>
      <w:r w:rsidRPr="00781112">
        <w:rPr>
          <w:rFonts w:cs="Arial"/>
          <w:color w:val="000000" w:themeColor="text1"/>
          <w:szCs w:val="16"/>
        </w:rPr>
        <w:br/>
      </w:r>
      <w:r w:rsidRPr="00781112">
        <w:rPr>
          <w:rFonts w:cs="Arial"/>
          <w:color w:val="000000" w:themeColor="text1"/>
          <w:szCs w:val="16"/>
        </w:rPr>
        <w:br/>
      </w:r>
      <w:r w:rsidRPr="00781112">
        <w:rPr>
          <w:rFonts w:cs="Arial"/>
          <w:color w:val="000000" w:themeColor="text1"/>
          <w:szCs w:val="16"/>
        </w:rPr>
        <w:br/>
        <w:t>*4A METHODOLOGY*</w:t>
      </w:r>
      <w:r w:rsidRPr="00781112">
        <w:rPr>
          <w:rFonts w:cs="Arial"/>
          <w:color w:val="000000" w:themeColor="text1"/>
          <w:szCs w:val="16"/>
        </w:rPr>
        <w:br/>
      </w:r>
      <w:r w:rsidRPr="00781112">
        <w:rPr>
          <w:rFonts w:cs="Arial"/>
          <w:color w:val="000000" w:themeColor="text1"/>
          <w:szCs w:val="16"/>
        </w:rPr>
        <w:br/>
      </w:r>
      <w:r w:rsidRPr="00781112">
        <w:rPr>
          <w:rFonts w:cs="Arial"/>
          <w:color w:val="000000" w:themeColor="text1"/>
          <w:szCs w:val="16"/>
        </w:rPr>
        <w:lastRenderedPageBreak/>
        <w:t>WVDE/OSE applied the Indicator 4A methodology used in FFY 2021 to the discipline data reported for FFY 2022 to assess whether the current methodology adequately examined and detected significant discrepancies in the rate of suspensions and expulsions of greater than 10 days in a school year for children with IEPs in WV. Over half of the LEAs in WV (36/57 = 63.16%) were included in the analysis of FFY 2022 data due to their having met the minimum n- and cell size requirements. As suspected, the Indicator 4A data reported for FFY 2022 were markedly different from the data reported in the FFY 2021 SPP/APR, which were affected by COVID-19’s impact on schools. Due to the significant increase in the number of LEAs included in the analysis from FFY 2021 to FFY 2022, the methodology remained the same; however, WVDE/OSE will seek stakeholder feedback regarding whether the methodology for Indicator 4A should be revised prior to the next reporting cycle.</w:t>
      </w:r>
    </w:p>
    <w:p w14:paraId="1480A7D2" w14:textId="5B38CB62" w:rsidR="009B02BC" w:rsidRPr="00781112" w:rsidRDefault="009B02BC" w:rsidP="004E2151">
      <w:pPr>
        <w:rPr>
          <w:rFonts w:cs="Arial"/>
          <w:color w:val="000000" w:themeColor="text1"/>
          <w:szCs w:val="16"/>
        </w:rPr>
      </w:pPr>
    </w:p>
    <w:p w14:paraId="537673C8" w14:textId="6D41A3A2" w:rsidR="005115D6" w:rsidRPr="00781112" w:rsidRDefault="001E2193" w:rsidP="008645AD">
      <w:pPr>
        <w:pStyle w:val="Heading2"/>
      </w:pPr>
      <w:r w:rsidRPr="00781112">
        <w:t>4A - OSEP Response</w:t>
      </w:r>
    </w:p>
    <w:p w14:paraId="6408916F" w14:textId="5ADBBBB9" w:rsidR="002D57DA" w:rsidRPr="00781112" w:rsidRDefault="002D57DA" w:rsidP="00212954">
      <w:pPr>
        <w:rPr>
          <w:rFonts w:cs="Arial"/>
          <w:color w:val="000000" w:themeColor="text1"/>
          <w:szCs w:val="16"/>
        </w:rPr>
      </w:pPr>
    </w:p>
    <w:p w14:paraId="146BDB91" w14:textId="0A2F7969" w:rsidR="005115D6" w:rsidRPr="00781112" w:rsidRDefault="00697434" w:rsidP="008645AD">
      <w:pPr>
        <w:pStyle w:val="Heading2"/>
      </w:pPr>
      <w:r w:rsidRPr="00781112">
        <w:t>4A - Required Actions</w:t>
      </w:r>
    </w:p>
    <w:p w14:paraId="37BECDFE" w14:textId="2A43AB88" w:rsidR="002D57DA" w:rsidRPr="00781112" w:rsidRDefault="002B7490" w:rsidP="00212954">
      <w:pPr>
        <w:rPr>
          <w:rFonts w:cs="Arial"/>
          <w:color w:val="000000" w:themeColor="text1"/>
          <w:szCs w:val="16"/>
        </w:rPr>
      </w:pPr>
      <w:r w:rsidRPr="00781112">
        <w:rPr>
          <w:rFonts w:cs="Arial"/>
          <w:color w:val="000000" w:themeColor="text1"/>
          <w:szCs w:val="16"/>
        </w:rPr>
        <w:t>The State must report, in the FFY 2023 SPP/APR, on the correction of noncompliance that the State identified in FFY 2022 as a result of the review it conducted pursuant to 34 C.F.R. § 300.170(b). When reporting on the correction of this noncompliance, the State must report that it has verified that each district with noncompliance identified by the State is correctly implementing the specific regulatory requirements (i.e., achieved 100% compliance) based on a review of updated data such as data subsequently collected through on-site monitoring or a State data system; and has corrected each individual case of noncompliance, unless the child is no longer within the jurisdiction of the district, consistent with OSEP QA 23-01. In the FFY 2023 SPP/APR, the State must describe the specific actions that were taken to verify the correction.</w:t>
      </w:r>
    </w:p>
    <w:p w14:paraId="5E6ED969" w14:textId="77777777" w:rsidR="00600E15" w:rsidRPr="00781112" w:rsidRDefault="00600E15">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658544B7" w14:textId="204E8DB3" w:rsidR="00D03701" w:rsidRPr="00781112" w:rsidRDefault="00D03701" w:rsidP="000444E2">
      <w:pPr>
        <w:pStyle w:val="Heading1"/>
        <w:rPr>
          <w:color w:val="000000" w:themeColor="text1"/>
          <w:sz w:val="22"/>
        </w:rPr>
      </w:pPr>
      <w:r w:rsidRPr="00781112">
        <w:rPr>
          <w:color w:val="000000" w:themeColor="text1"/>
          <w:sz w:val="22"/>
        </w:rPr>
        <w:lastRenderedPageBreak/>
        <w:t>Indicator 4B: Suspension/Expulsion</w:t>
      </w:r>
      <w:bookmarkEnd w:id="28"/>
      <w:bookmarkEnd w:id="29"/>
      <w:bookmarkEnd w:id="30"/>
    </w:p>
    <w:p w14:paraId="1BA30D93" w14:textId="77777777" w:rsidR="008637F8" w:rsidRPr="00781112" w:rsidRDefault="008637F8" w:rsidP="00A018D4">
      <w:pPr>
        <w:rPr>
          <w:color w:val="000000" w:themeColor="text1"/>
          <w:szCs w:val="20"/>
        </w:rPr>
      </w:pPr>
      <w:bookmarkStart w:id="31" w:name="_Toc384383338"/>
      <w:bookmarkStart w:id="32" w:name="_Toc392159290"/>
      <w:r w:rsidRPr="00781112">
        <w:rPr>
          <w:b/>
          <w:color w:val="000000" w:themeColor="text1"/>
          <w:sz w:val="20"/>
          <w:szCs w:val="20"/>
        </w:rPr>
        <w:t xml:space="preserve">Instructions and Measurement </w:t>
      </w:r>
    </w:p>
    <w:p w14:paraId="0904D95C" w14:textId="6ABD6544" w:rsidR="00413366" w:rsidRPr="00781112" w:rsidRDefault="00413366" w:rsidP="004369B2">
      <w:pPr>
        <w:rPr>
          <w:color w:val="000000" w:themeColor="text1"/>
        </w:rPr>
      </w:pPr>
      <w:r w:rsidRPr="00781112">
        <w:rPr>
          <w:b/>
          <w:color w:val="000000" w:themeColor="text1"/>
        </w:rPr>
        <w:t>Monitoring Priority:</w:t>
      </w:r>
      <w:r w:rsidRPr="00781112">
        <w:rPr>
          <w:color w:val="000000" w:themeColor="text1"/>
        </w:rPr>
        <w:t xml:space="preserve"> FAPE in the LRE</w:t>
      </w:r>
    </w:p>
    <w:p w14:paraId="7516B53F" w14:textId="25CEE127" w:rsidR="00413366" w:rsidRPr="00781112" w:rsidRDefault="00C56D79" w:rsidP="009A755E">
      <w:pPr>
        <w:rPr>
          <w:rFonts w:cs="Arial"/>
          <w:color w:val="000000" w:themeColor="text1"/>
          <w:szCs w:val="16"/>
        </w:rPr>
      </w:pPr>
      <w:r w:rsidRPr="00781112">
        <w:rPr>
          <w:rFonts w:cs="Arial"/>
          <w:b/>
          <w:color w:val="000000" w:themeColor="text1"/>
          <w:szCs w:val="16"/>
        </w:rPr>
        <w:t>Compliance Indicator:</w:t>
      </w:r>
      <w:r w:rsidR="009A755E" w:rsidRPr="00781112">
        <w:rPr>
          <w:rFonts w:cs="Arial"/>
          <w:color w:val="000000" w:themeColor="text1"/>
          <w:szCs w:val="16"/>
        </w:rPr>
        <w:t xml:space="preserve"> </w:t>
      </w:r>
      <w:r w:rsidR="00413366" w:rsidRPr="00781112">
        <w:rPr>
          <w:rFonts w:cs="Arial"/>
          <w:color w:val="000000" w:themeColor="text1"/>
          <w:szCs w:val="16"/>
        </w:rPr>
        <w:t>Rates of suspension and expulsion:</w:t>
      </w:r>
    </w:p>
    <w:p w14:paraId="3739388D" w14:textId="512C0A32" w:rsidR="00B01978" w:rsidRPr="00781112" w:rsidRDefault="00B01978" w:rsidP="00360DD6">
      <w:pPr>
        <w:ind w:left="360"/>
        <w:rPr>
          <w:rFonts w:cs="Arial"/>
          <w:szCs w:val="16"/>
        </w:rPr>
      </w:pPr>
      <w:r w:rsidRPr="00781112">
        <w:rPr>
          <w:rFonts w:cs="Arial"/>
          <w:color w:val="000000" w:themeColor="text1"/>
          <w:szCs w:val="16"/>
        </w:rPr>
        <w:tab/>
        <w:t xml:space="preserve">A. </w:t>
      </w:r>
      <w:r w:rsidRPr="00741A36">
        <w:rPr>
          <w:rFonts w:cs="Arial"/>
          <w:szCs w:val="16"/>
        </w:rPr>
        <w:t>Percent of local educational</w:t>
      </w:r>
      <w:r w:rsidRPr="00781112">
        <w:rPr>
          <w:rFonts w:cs="Arial"/>
          <w:szCs w:val="16"/>
        </w:rPr>
        <w:t xml:space="preserve"> agencies (LEA) that have a significant discrepancy, as defined by the State, in the rate of suspensions and </w:t>
      </w:r>
      <w:r w:rsidR="002D3270" w:rsidRPr="00781112">
        <w:rPr>
          <w:rFonts w:cs="Arial"/>
          <w:szCs w:val="16"/>
        </w:rPr>
        <w:tab/>
      </w:r>
      <w:r w:rsidRPr="00781112">
        <w:rPr>
          <w:rFonts w:cs="Arial"/>
          <w:szCs w:val="16"/>
        </w:rPr>
        <w:t>expulsions of greater than 10 days in a school year for children with IEPs; and</w:t>
      </w:r>
    </w:p>
    <w:p w14:paraId="021F68CD" w14:textId="4F839DD4" w:rsidR="00413366" w:rsidRPr="00781112" w:rsidRDefault="001D5BAF" w:rsidP="006A01BD">
      <w:pPr>
        <w:ind w:left="720"/>
        <w:rPr>
          <w:rFonts w:cs="Arial"/>
          <w:color w:val="000000" w:themeColor="text1"/>
          <w:szCs w:val="16"/>
        </w:rPr>
      </w:pPr>
      <w:r w:rsidRPr="00781112">
        <w:rPr>
          <w:rFonts w:cs="Arial"/>
          <w:color w:val="000000" w:themeColor="text1"/>
          <w:szCs w:val="16"/>
        </w:rPr>
        <w:t>B. Percent of LEAs that have: (a) a significant discrepancy,</w:t>
      </w:r>
      <w:r w:rsidR="007F1D12" w:rsidRPr="00781112">
        <w:rPr>
          <w:rFonts w:cs="Arial"/>
          <w:szCs w:val="16"/>
        </w:rPr>
        <w:t xml:space="preserve"> as defined by the State, </w:t>
      </w:r>
      <w:r w:rsidRPr="00781112">
        <w:rPr>
          <w:rFonts w:cs="Arial"/>
          <w:color w:val="000000" w:themeColor="text1"/>
          <w:szCs w:val="16"/>
        </w:rPr>
        <w:t>by race or ethnicity</w:t>
      </w:r>
      <w:r w:rsidR="00413366" w:rsidRPr="00781112">
        <w:rPr>
          <w:rFonts w:cs="Arial"/>
          <w:bCs/>
          <w:color w:val="000000" w:themeColor="text1"/>
          <w:szCs w:val="16"/>
          <w:shd w:val="clear" w:color="auto" w:fill="FFFFFF"/>
        </w:rPr>
        <w:t>, in the rate of suspensions and expulsions of greater than 10 days in a school year for children with IEPs; and (b) policies, procedures or practices that contribute to the significant discrepancy</w:t>
      </w:r>
      <w:r w:rsidR="000C0565" w:rsidRPr="00781112">
        <w:rPr>
          <w:rFonts w:cs="Arial"/>
          <w:bCs/>
          <w:color w:val="000000" w:themeColor="text1"/>
          <w:szCs w:val="16"/>
          <w:shd w:val="clear" w:color="auto" w:fill="FFFFFF"/>
        </w:rPr>
        <w:t xml:space="preserve">, </w:t>
      </w:r>
      <w:r w:rsidR="000C0565" w:rsidRPr="00781112">
        <w:rPr>
          <w:rFonts w:cs="Arial"/>
          <w:szCs w:val="16"/>
        </w:rPr>
        <w:t xml:space="preserve">as defined by the State, </w:t>
      </w:r>
      <w:r w:rsidR="00413366" w:rsidRPr="00781112">
        <w:rPr>
          <w:rFonts w:cs="Arial"/>
          <w:bCs/>
          <w:color w:val="000000" w:themeColor="text1"/>
          <w:szCs w:val="16"/>
          <w:shd w:val="clear" w:color="auto" w:fill="FFFFFF"/>
        </w:rPr>
        <w:t>and do not comply with requirements relating to the development and implementation of IEPs, the use of positive behavioral interventions and supports, and procedural safeguards.</w:t>
      </w:r>
    </w:p>
    <w:p w14:paraId="7034F485" w14:textId="41B53DB5" w:rsidR="0011074D" w:rsidRPr="00781112" w:rsidRDefault="0011074D" w:rsidP="0011074D">
      <w:pPr>
        <w:rPr>
          <w:rFonts w:cs="Arial"/>
          <w:color w:val="000000" w:themeColor="text1"/>
          <w:szCs w:val="16"/>
        </w:rPr>
      </w:pPr>
      <w:r w:rsidRPr="00781112">
        <w:rPr>
          <w:rFonts w:cs="Arial"/>
          <w:color w:val="000000" w:themeColor="text1"/>
          <w:szCs w:val="16"/>
        </w:rPr>
        <w:t>(20 U.S.C. 1416(a)(3)(A); 1412(a)(22))</w:t>
      </w:r>
    </w:p>
    <w:p w14:paraId="5F946B13" w14:textId="77777777" w:rsidR="00413366" w:rsidRPr="00781112" w:rsidRDefault="00413366" w:rsidP="004369B2">
      <w:pPr>
        <w:rPr>
          <w:color w:val="000000" w:themeColor="text1"/>
        </w:rPr>
      </w:pPr>
      <w:r w:rsidRPr="00781112">
        <w:rPr>
          <w:b/>
          <w:color w:val="000000" w:themeColor="text1"/>
        </w:rPr>
        <w:t>Data Source</w:t>
      </w:r>
    </w:p>
    <w:p w14:paraId="5BDC9967" w14:textId="77777777" w:rsidR="00413366" w:rsidRPr="00781112" w:rsidRDefault="00413366" w:rsidP="00BB7BC9">
      <w:pPr>
        <w:rPr>
          <w:rFonts w:cs="Arial"/>
          <w:color w:val="000000" w:themeColor="text1"/>
          <w:szCs w:val="16"/>
        </w:rPr>
      </w:pPr>
      <w:r w:rsidRPr="00781112">
        <w:rPr>
          <w:rFonts w:cs="Arial"/>
          <w:color w:val="000000" w:themeColor="text1"/>
          <w:szCs w:val="16"/>
        </w:rPr>
        <w:t xml:space="preserve">State </w:t>
      </w:r>
      <w:r w:rsidRPr="00781112">
        <w:rPr>
          <w:rFonts w:cs="Arial"/>
          <w:color w:val="000000" w:themeColor="text1"/>
          <w:szCs w:val="16"/>
          <w:shd w:val="clear" w:color="auto" w:fill="FFFFFF"/>
        </w:rPr>
        <w:t>discipline data, including State’s analysis of State’s Discipline data collected under IDEA Section 618, where applicable. Discrepancy can be computed by either comparing the rates of suspensions and expulsions for children with IEPs to rates for nondisabled children within the LEA or by comparing the rates of suspensions and expulsions for children with IEPs among LEAs within the State.</w:t>
      </w:r>
    </w:p>
    <w:p w14:paraId="38F5E274" w14:textId="77777777" w:rsidR="00413366" w:rsidRPr="00781112" w:rsidRDefault="00413366" w:rsidP="004369B2">
      <w:pPr>
        <w:rPr>
          <w:color w:val="000000" w:themeColor="text1"/>
        </w:rPr>
      </w:pPr>
      <w:r w:rsidRPr="00781112">
        <w:rPr>
          <w:b/>
          <w:color w:val="000000" w:themeColor="text1"/>
        </w:rPr>
        <w:t>Measurement</w:t>
      </w:r>
    </w:p>
    <w:p w14:paraId="509BF292" w14:textId="47666D05" w:rsidR="00413366" w:rsidRPr="00781112" w:rsidRDefault="00413366" w:rsidP="00286BDF">
      <w:pPr>
        <w:rPr>
          <w:rFonts w:cs="Arial"/>
          <w:color w:val="000000" w:themeColor="text1"/>
          <w:szCs w:val="16"/>
        </w:rPr>
      </w:pPr>
      <w:r w:rsidRPr="00781112">
        <w:rPr>
          <w:rFonts w:cs="Arial"/>
          <w:color w:val="000000" w:themeColor="text1"/>
          <w:szCs w:val="16"/>
        </w:rPr>
        <w:t xml:space="preserve">Percent </w:t>
      </w:r>
      <w:r w:rsidRPr="00781112">
        <w:rPr>
          <w:rFonts w:cs="Arial"/>
          <w:color w:val="000000" w:themeColor="text1"/>
          <w:szCs w:val="16"/>
          <w:shd w:val="clear" w:color="auto" w:fill="FFFFFF"/>
        </w:rPr>
        <w:t xml:space="preserve">= </w:t>
      </w:r>
      <w:r w:rsidR="00E726E2" w:rsidRPr="00781112">
        <w:rPr>
          <w:rFonts w:cs="Arial"/>
          <w:color w:val="000000" w:themeColor="text1"/>
          <w:szCs w:val="16"/>
          <w:shd w:val="clear" w:color="auto" w:fill="FFFFFF"/>
        </w:rPr>
        <w:t xml:space="preserve">[(# </w:t>
      </w:r>
      <w:r w:rsidRPr="00781112">
        <w:rPr>
          <w:rFonts w:cs="Arial"/>
          <w:color w:val="000000" w:themeColor="text1"/>
          <w:szCs w:val="16"/>
          <w:shd w:val="clear" w:color="auto" w:fill="FFFFFF"/>
        </w:rPr>
        <w:t xml:space="preserve">of </w:t>
      </w:r>
      <w:r w:rsidR="000C0565" w:rsidRPr="00781112">
        <w:rPr>
          <w:rFonts w:cs="Arial"/>
          <w:color w:val="000000" w:themeColor="text1"/>
          <w:szCs w:val="16"/>
          <w:shd w:val="clear" w:color="auto" w:fill="FFFFFF"/>
        </w:rPr>
        <w:t xml:space="preserve">LEAs </w:t>
      </w:r>
      <w:r w:rsidRPr="00781112">
        <w:rPr>
          <w:rFonts w:cs="Arial"/>
          <w:color w:val="000000" w:themeColor="text1"/>
          <w:szCs w:val="16"/>
          <w:shd w:val="clear" w:color="auto" w:fill="FFFFFF"/>
        </w:rPr>
        <w:t xml:space="preserve">that meet the State-established n </w:t>
      </w:r>
      <w:r w:rsidR="000C0565" w:rsidRPr="00781112">
        <w:rPr>
          <w:rFonts w:cs="Arial"/>
          <w:color w:val="000000" w:themeColor="text1"/>
          <w:szCs w:val="16"/>
          <w:shd w:val="clear" w:color="auto" w:fill="FFFFFF"/>
        </w:rPr>
        <w:t xml:space="preserve">and/or cell </w:t>
      </w:r>
      <w:r w:rsidRPr="00781112">
        <w:rPr>
          <w:rFonts w:cs="Arial"/>
          <w:color w:val="000000" w:themeColor="text1"/>
          <w:szCs w:val="16"/>
          <w:shd w:val="clear" w:color="auto" w:fill="FFFFFF"/>
        </w:rPr>
        <w:t xml:space="preserve">size (if applicable) for one or more racial/ethnic groups that have: (a) a significant discrepancy, </w:t>
      </w:r>
      <w:r w:rsidR="000C0565" w:rsidRPr="00781112">
        <w:rPr>
          <w:rFonts w:cs="Arial"/>
          <w:szCs w:val="16"/>
        </w:rPr>
        <w:t xml:space="preserve">as defined by the State, </w:t>
      </w:r>
      <w:r w:rsidRPr="00781112">
        <w:rPr>
          <w:rFonts w:cs="Arial"/>
          <w:color w:val="000000" w:themeColor="text1"/>
          <w:szCs w:val="16"/>
          <w:shd w:val="clear" w:color="auto" w:fill="FFFFFF"/>
        </w:rPr>
        <w:t xml:space="preserve">by race or ethnicity, in the rates of suspensions and expulsions of </w:t>
      </w:r>
      <w:r w:rsidR="00D124AA" w:rsidRPr="00781112">
        <w:rPr>
          <w:rFonts w:cs="Arial"/>
          <w:color w:val="000000" w:themeColor="text1"/>
          <w:szCs w:val="16"/>
          <w:shd w:val="clear" w:color="auto" w:fill="FFFFFF"/>
        </w:rPr>
        <w:t xml:space="preserve">more </w:t>
      </w:r>
      <w:r w:rsidRPr="00781112">
        <w:rPr>
          <w:rFonts w:cs="Arial"/>
          <w:color w:val="000000" w:themeColor="text1"/>
          <w:szCs w:val="16"/>
          <w:shd w:val="clear" w:color="auto" w:fill="FFFFFF"/>
        </w:rPr>
        <w:t xml:space="preserve">than 10 days </w:t>
      </w:r>
      <w:r w:rsidR="00D124AA" w:rsidRPr="00781112">
        <w:rPr>
          <w:rFonts w:cs="Arial"/>
          <w:color w:val="000000" w:themeColor="text1"/>
          <w:szCs w:val="16"/>
          <w:shd w:val="clear" w:color="auto" w:fill="FFFFFF"/>
        </w:rPr>
        <w:t xml:space="preserve">during the </w:t>
      </w:r>
      <w:r w:rsidRPr="00781112">
        <w:rPr>
          <w:rFonts w:cs="Arial"/>
          <w:color w:val="000000" w:themeColor="text1"/>
          <w:szCs w:val="16"/>
          <w:shd w:val="clear" w:color="auto" w:fill="FFFFFF"/>
        </w:rPr>
        <w:t>school year of children with IEPs; and (b) policies, procedures or practices that contribute to the significant discrepancy</w:t>
      </w:r>
      <w:r w:rsidR="0024349E" w:rsidRPr="00781112">
        <w:rPr>
          <w:rFonts w:cs="Arial"/>
          <w:color w:val="000000" w:themeColor="text1"/>
          <w:szCs w:val="16"/>
          <w:shd w:val="clear" w:color="auto" w:fill="FFFFFF"/>
        </w:rPr>
        <w:t xml:space="preserve">, as defined by the State, </w:t>
      </w:r>
      <w:r w:rsidRPr="00781112">
        <w:rPr>
          <w:rFonts w:cs="Arial"/>
          <w:color w:val="000000" w:themeColor="text1"/>
          <w:szCs w:val="16"/>
          <w:shd w:val="clear" w:color="auto" w:fill="FFFFFF"/>
        </w:rPr>
        <w:t xml:space="preserve">and do not comply with requirements relating to the development and implementation of IEPs, the use of positive behavioral interventions and supports, and procedural safeguards) divided by the (# of </w:t>
      </w:r>
      <w:r w:rsidR="003929E1" w:rsidRPr="00781112">
        <w:rPr>
          <w:rFonts w:cs="Arial"/>
          <w:color w:val="000000" w:themeColor="text1"/>
          <w:szCs w:val="16"/>
          <w:shd w:val="clear" w:color="auto" w:fill="FFFFFF"/>
        </w:rPr>
        <w:t xml:space="preserve">LEAs </w:t>
      </w:r>
      <w:r w:rsidRPr="00781112">
        <w:rPr>
          <w:rFonts w:cs="Arial"/>
          <w:color w:val="000000" w:themeColor="text1"/>
          <w:szCs w:val="16"/>
          <w:shd w:val="clear" w:color="auto" w:fill="FFFFFF"/>
        </w:rPr>
        <w:t xml:space="preserve">in the State that meet the State-established n </w:t>
      </w:r>
      <w:r w:rsidR="003929E1" w:rsidRPr="00781112">
        <w:rPr>
          <w:rFonts w:cs="Arial"/>
          <w:color w:val="000000" w:themeColor="text1"/>
          <w:szCs w:val="16"/>
          <w:shd w:val="clear" w:color="auto" w:fill="FFFFFF"/>
        </w:rPr>
        <w:t xml:space="preserve">and/or cell </w:t>
      </w:r>
      <w:r w:rsidRPr="00781112">
        <w:rPr>
          <w:rFonts w:cs="Arial"/>
          <w:color w:val="000000" w:themeColor="text1"/>
          <w:szCs w:val="16"/>
          <w:shd w:val="clear" w:color="auto" w:fill="FFFFFF"/>
        </w:rPr>
        <w:t>size (if applicable) for one or more racial/ethnic groups</w:t>
      </w:r>
      <w:r w:rsidR="00E726E2" w:rsidRPr="00781112">
        <w:rPr>
          <w:rFonts w:cs="Arial"/>
          <w:color w:val="000000" w:themeColor="text1"/>
          <w:szCs w:val="16"/>
          <w:shd w:val="clear" w:color="auto" w:fill="FFFFFF"/>
        </w:rPr>
        <w:t xml:space="preserve">)] </w:t>
      </w:r>
      <w:r w:rsidRPr="00781112">
        <w:rPr>
          <w:rFonts w:cs="Arial"/>
          <w:color w:val="000000" w:themeColor="text1"/>
          <w:szCs w:val="16"/>
          <w:shd w:val="clear" w:color="auto" w:fill="FFFFFF"/>
        </w:rPr>
        <w:t>times 100.</w:t>
      </w:r>
    </w:p>
    <w:p w14:paraId="09B5AE3F" w14:textId="77777777" w:rsidR="00413366" w:rsidRPr="00781112" w:rsidRDefault="00413366" w:rsidP="00286BDF">
      <w:pPr>
        <w:rPr>
          <w:rFonts w:cs="Arial"/>
          <w:color w:val="000000" w:themeColor="text1"/>
          <w:szCs w:val="16"/>
        </w:rPr>
      </w:pPr>
      <w:r w:rsidRPr="00781112">
        <w:rPr>
          <w:rFonts w:cs="Arial"/>
          <w:color w:val="000000" w:themeColor="text1"/>
          <w:szCs w:val="16"/>
          <w:shd w:val="clear" w:color="auto" w:fill="FFFFFF"/>
        </w:rPr>
        <w:t>Include State’s definition of “significant discrepancy.”</w:t>
      </w:r>
    </w:p>
    <w:p w14:paraId="19EA6D3F" w14:textId="77777777" w:rsidR="00413366" w:rsidRPr="00781112" w:rsidRDefault="00413366" w:rsidP="004369B2">
      <w:pPr>
        <w:rPr>
          <w:color w:val="000000" w:themeColor="text1"/>
        </w:rPr>
      </w:pPr>
      <w:r w:rsidRPr="00781112">
        <w:rPr>
          <w:b/>
          <w:color w:val="000000" w:themeColor="text1"/>
        </w:rPr>
        <w:t>Instructions</w:t>
      </w:r>
    </w:p>
    <w:p w14:paraId="516DD2DE" w14:textId="74244F0A" w:rsidR="00413366" w:rsidRPr="00781112" w:rsidRDefault="00413366" w:rsidP="00BB7BC9">
      <w:pPr>
        <w:rPr>
          <w:rFonts w:cs="Arial"/>
          <w:color w:val="000000" w:themeColor="text1"/>
          <w:szCs w:val="16"/>
        </w:rPr>
      </w:pPr>
      <w:r w:rsidRPr="00781112">
        <w:rPr>
          <w:rFonts w:cs="Arial"/>
          <w:color w:val="000000" w:themeColor="text1"/>
          <w:szCs w:val="16"/>
        </w:rPr>
        <w:t>If the State has established a minimum n and/or cell size requirement, the State may only include, in both the numerator and the denominator, LEAs that met that State-established n and/or cell size. If the State used a minimum n and/or cell size requirement, report the number of LEAs totally excluded from the calculation as a result of this requirement.</w:t>
      </w:r>
    </w:p>
    <w:p w14:paraId="7D3F6556" w14:textId="1FBE95AF" w:rsidR="00413366" w:rsidRPr="00781112" w:rsidRDefault="0016730D" w:rsidP="00BB7BC9">
      <w:pPr>
        <w:rPr>
          <w:rFonts w:cs="Arial"/>
          <w:color w:val="000000" w:themeColor="text1"/>
          <w:szCs w:val="16"/>
        </w:rPr>
      </w:pPr>
      <w:r w:rsidRPr="00781112">
        <w:rPr>
          <w:rFonts w:cs="Arial"/>
          <w:color w:val="000000" w:themeColor="text1"/>
          <w:szCs w:val="16"/>
        </w:rPr>
        <w:t xml:space="preserve">Describe the results of the State’s examination of the data for the year before the reporting year (e.g., for the FFY 2022 SPP/APR, use data from 2021-2022), including data disaggregated by race and ethnicity to determine if significant discrepancies, as defined by the State, are occurring in the rates of long-term suspensions and expulsions </w:t>
      </w:r>
      <w:r w:rsidR="00B315F0" w:rsidRPr="00781112">
        <w:rPr>
          <w:rFonts w:cs="Arial"/>
          <w:szCs w:val="16"/>
        </w:rPr>
        <w:t xml:space="preserve">(more than 10 days during the school year) </w:t>
      </w:r>
      <w:r w:rsidRPr="00781112">
        <w:rPr>
          <w:rFonts w:cs="Arial"/>
          <w:color w:val="000000" w:themeColor="text1"/>
          <w:szCs w:val="16"/>
        </w:rPr>
        <w:t>of children with IEPs, as required at 20 U.S.C. 1412(a)(22). The State’s examination must include one of the following comparisons</w:t>
      </w:r>
      <w:r w:rsidR="007D116C" w:rsidRPr="00781112">
        <w:rPr>
          <w:rFonts w:cs="Arial"/>
          <w:color w:val="000000" w:themeColor="text1"/>
          <w:szCs w:val="16"/>
        </w:rPr>
        <w:t>:</w:t>
      </w:r>
    </w:p>
    <w:p w14:paraId="041F9A85" w14:textId="0566F4DA" w:rsidR="00413366" w:rsidRPr="00781112" w:rsidRDefault="00515E61" w:rsidP="006A01BD">
      <w:pPr>
        <w:ind w:firstLine="720"/>
        <w:rPr>
          <w:rFonts w:cs="Arial"/>
          <w:color w:val="000000" w:themeColor="text1"/>
          <w:szCs w:val="16"/>
        </w:rPr>
      </w:pPr>
      <w:r w:rsidRPr="00781112">
        <w:rPr>
          <w:rFonts w:cs="Arial"/>
          <w:color w:val="000000" w:themeColor="text1"/>
          <w:szCs w:val="16"/>
        </w:rPr>
        <w:t>--The rates of suspensions and expulsions for children with IEPs among LEAs within the State; or</w:t>
      </w:r>
    </w:p>
    <w:p w14:paraId="4B77809C" w14:textId="3DE3659D" w:rsidR="00413366" w:rsidRPr="00781112" w:rsidRDefault="00515E61" w:rsidP="00BA3DBE">
      <w:pPr>
        <w:ind w:left="720"/>
        <w:rPr>
          <w:rFonts w:cs="Arial"/>
          <w:color w:val="000000" w:themeColor="text1"/>
          <w:szCs w:val="16"/>
        </w:rPr>
      </w:pPr>
      <w:r w:rsidRPr="00781112">
        <w:rPr>
          <w:rFonts w:cs="Arial"/>
          <w:color w:val="000000" w:themeColor="text1"/>
          <w:szCs w:val="16"/>
        </w:rPr>
        <w:t xml:space="preserve">--The rates of suspensions and expulsions for children with IEPs to </w:t>
      </w:r>
      <w:bookmarkStart w:id="33" w:name="_Hlk150863741"/>
      <w:r w:rsidR="00FC69E3">
        <w:rPr>
          <w:rFonts w:cs="Arial"/>
          <w:color w:val="000000" w:themeColor="text1"/>
          <w:szCs w:val="16"/>
        </w:rPr>
        <w:t xml:space="preserve">the rates of suspensions and expulsions for </w:t>
      </w:r>
      <w:bookmarkEnd w:id="33"/>
      <w:r w:rsidRPr="00781112">
        <w:rPr>
          <w:rFonts w:cs="Arial"/>
          <w:color w:val="000000" w:themeColor="text1"/>
          <w:szCs w:val="16"/>
        </w:rPr>
        <w:t>nondisabled children within the LEAs</w:t>
      </w:r>
    </w:p>
    <w:p w14:paraId="428DC587" w14:textId="18ECA0E1" w:rsidR="00413366" w:rsidRPr="00781112" w:rsidRDefault="00413366" w:rsidP="00BB7BC9">
      <w:pPr>
        <w:rPr>
          <w:rFonts w:cs="Arial"/>
          <w:color w:val="000000" w:themeColor="text1"/>
          <w:szCs w:val="16"/>
        </w:rPr>
      </w:pPr>
      <w:r w:rsidRPr="00781112">
        <w:rPr>
          <w:rFonts w:cs="Arial"/>
          <w:color w:val="000000" w:themeColor="text1"/>
          <w:szCs w:val="16"/>
        </w:rPr>
        <w:t>In the description, specify which method the State used to determine possible discrepancies and explain what constitutes those discrepancies.</w:t>
      </w:r>
    </w:p>
    <w:p w14:paraId="2537B541" w14:textId="230E2208" w:rsidR="00474DB4" w:rsidRPr="00781112" w:rsidRDefault="00474DB4" w:rsidP="00474DB4">
      <w:pPr>
        <w:rPr>
          <w:rFonts w:cs="Arial"/>
          <w:szCs w:val="16"/>
        </w:rPr>
      </w:pPr>
      <w:r w:rsidRPr="00781112">
        <w:rPr>
          <w:rFonts w:cs="Arial"/>
          <w:szCs w:val="16"/>
        </w:rPr>
        <w:t xml:space="preserve">Because the measurement table requires that the data examined for this indicator are lag year data, States should examine the </w:t>
      </w:r>
      <w:r w:rsidR="00D5021D">
        <w:rPr>
          <w:rFonts w:cs="Arial"/>
          <w:szCs w:val="16"/>
        </w:rPr>
        <w:t xml:space="preserve">section </w:t>
      </w:r>
      <w:r w:rsidRPr="00781112">
        <w:rPr>
          <w:rFonts w:cs="Arial"/>
          <w:szCs w:val="16"/>
        </w:rPr>
        <w:t xml:space="preserve">618 data that was submitted by LEAs that were in operation during the school year before the reporting year. For example, if a State has 100 LEAs operating in the 2021-2022 school year, those 100 LEAs would have reported </w:t>
      </w:r>
      <w:r w:rsidR="00D5021D">
        <w:rPr>
          <w:rFonts w:cs="Arial"/>
          <w:szCs w:val="16"/>
        </w:rPr>
        <w:t xml:space="preserve">section </w:t>
      </w:r>
      <w:r w:rsidRPr="00781112">
        <w:rPr>
          <w:rFonts w:cs="Arial"/>
          <w:szCs w:val="16"/>
        </w:rPr>
        <w:t xml:space="preserve">618 data in 2021-2022 on the number of children suspended/expelled. If the State then opens 15 new LEAs in 2022-2023, suspension/expulsion data from those 15 new LEAs would not be in the 2021-2022 </w:t>
      </w:r>
      <w:r w:rsidR="00D5021D">
        <w:rPr>
          <w:rFonts w:cs="Arial"/>
          <w:szCs w:val="16"/>
        </w:rPr>
        <w:t xml:space="preserve">section </w:t>
      </w:r>
      <w:r w:rsidRPr="00781112">
        <w:rPr>
          <w:rFonts w:cs="Arial"/>
          <w:szCs w:val="16"/>
        </w:rPr>
        <w:t>618 data set, and therefore, those 15 new LEAs should not be included in the denominator of the calculation. States must use the number of LEAs from the year before the reporting year in its calculation for this indicator. For the FFY 2022 SPP/APR submission, States must use the number of LEAs reported in 2021-2022 (which can be found in the FFY 2021 SPP/APR introduction).</w:t>
      </w:r>
    </w:p>
    <w:p w14:paraId="42FA82A8" w14:textId="6C4178AE" w:rsidR="00413366" w:rsidRPr="00781112" w:rsidRDefault="00413366" w:rsidP="00BB7BC9">
      <w:pPr>
        <w:rPr>
          <w:rFonts w:cs="Arial"/>
          <w:color w:val="000000" w:themeColor="text1"/>
          <w:szCs w:val="16"/>
        </w:rPr>
      </w:pPr>
      <w:r w:rsidRPr="00781112">
        <w:rPr>
          <w:rFonts w:cs="Arial"/>
          <w:color w:val="000000" w:themeColor="text1"/>
          <w:szCs w:val="16"/>
        </w:rPr>
        <w:t>Indicator 4B: Provide the following: (a) the number of LEAs that met the State-established n and/or cell size (if applicable) for one or more racial/ethnic groups that have a significant discrepancy, as defined by the State, by race or ethnicity, in the rates of long-term suspensions and expulsions (more than 10 days during the school year) for children with IEPs; and (b) the number of those LEAs in which policies, procedures or practices contribute to the significant discrepancy</w:t>
      </w:r>
      <w:r w:rsidR="00D5021D">
        <w:rPr>
          <w:rFonts w:cs="Arial"/>
          <w:color w:val="000000" w:themeColor="text1"/>
          <w:szCs w:val="16"/>
        </w:rPr>
        <w:t>, as defined by the State,</w:t>
      </w:r>
      <w:r w:rsidRPr="00781112">
        <w:rPr>
          <w:rFonts w:cs="Arial"/>
          <w:color w:val="000000" w:themeColor="text1"/>
          <w:szCs w:val="16"/>
        </w:rPr>
        <w:t xml:space="preserve"> and do not comply with requirements relating to the development and implementation of IEPs, the use of positive behavioral interventions and supports, and procedural safeguards.</w:t>
      </w:r>
    </w:p>
    <w:p w14:paraId="1F7345F8" w14:textId="6143E9B9" w:rsidR="00413366" w:rsidRPr="00781112" w:rsidRDefault="00413366" w:rsidP="00BB7BC9">
      <w:pPr>
        <w:rPr>
          <w:rFonts w:cs="Arial"/>
          <w:color w:val="000000" w:themeColor="text1"/>
          <w:szCs w:val="16"/>
        </w:rPr>
      </w:pPr>
      <w:r w:rsidRPr="00781112">
        <w:rPr>
          <w:rFonts w:cs="Arial"/>
          <w:color w:val="000000" w:themeColor="text1"/>
          <w:szCs w:val="16"/>
        </w:rPr>
        <w:t xml:space="preserve">Provide detailed information about the timely correction of </w:t>
      </w:r>
      <w:bookmarkStart w:id="34" w:name="_Hlk150863834"/>
      <w:r w:rsidR="00D5021D">
        <w:rPr>
          <w:rFonts w:cs="Arial"/>
          <w:color w:val="000000" w:themeColor="text1"/>
          <w:szCs w:val="16"/>
        </w:rPr>
        <w:t xml:space="preserve">child-specific and regulatory/systemic </w:t>
      </w:r>
      <w:bookmarkEnd w:id="34"/>
      <w:r w:rsidRPr="00781112">
        <w:rPr>
          <w:rFonts w:cs="Arial"/>
          <w:color w:val="000000" w:themeColor="text1"/>
          <w:szCs w:val="16"/>
        </w:rPr>
        <w:t xml:space="preserve">noncompliance as noted in OSEP’s response for the previous SPP/APR. If discrepancies occurred and the LEA with discrepancies had policies, procedures or practices that contributed to the significant discrepancy, </w:t>
      </w:r>
      <w:r w:rsidR="00844FD2" w:rsidRPr="00781112">
        <w:rPr>
          <w:rFonts w:cs="Arial"/>
          <w:szCs w:val="16"/>
        </w:rPr>
        <w:t>as defined by the State,</w:t>
      </w:r>
      <w:r w:rsidR="005440A4" w:rsidRPr="00781112">
        <w:rPr>
          <w:rFonts w:cs="Arial"/>
          <w:szCs w:val="16"/>
        </w:rPr>
        <w:t xml:space="preserve"> </w:t>
      </w:r>
      <w:r w:rsidRPr="00781112">
        <w:rPr>
          <w:rFonts w:cs="Arial"/>
          <w:color w:val="000000" w:themeColor="text1"/>
          <w:szCs w:val="16"/>
        </w:rPr>
        <w:t>and that do not comply with requirements relating to the development and implementation of IEPs, the use of positive behavioral interventions and supports, and procedural safeguards, describe how the State ensured that such policies, procedures, and practices were revised to comply with applicable requirements consistent with OSEP</w:t>
      </w:r>
      <w:r w:rsidR="004D1797">
        <w:rPr>
          <w:rFonts w:cs="Arial"/>
          <w:color w:val="000000" w:themeColor="text1"/>
          <w:szCs w:val="16"/>
        </w:rPr>
        <w:t xml:space="preserve"> </w:t>
      </w:r>
      <w:r w:rsidR="004D1797" w:rsidRPr="00BA3DBE">
        <w:rPr>
          <w:rFonts w:cs="Arial"/>
          <w:bCs/>
          <w:color w:val="000000" w:themeColor="text1"/>
          <w:szCs w:val="16"/>
        </w:rPr>
        <w:t>QA 23-01, dated July 24, 2023</w:t>
      </w:r>
      <w:r w:rsidRPr="00781112">
        <w:rPr>
          <w:rFonts w:cs="Arial"/>
          <w:color w:val="000000" w:themeColor="text1"/>
          <w:szCs w:val="16"/>
        </w:rPr>
        <w:t>.</w:t>
      </w:r>
    </w:p>
    <w:p w14:paraId="244FF3E4" w14:textId="056A3966" w:rsidR="00413366" w:rsidRPr="00781112" w:rsidRDefault="00413366" w:rsidP="00BB7BC9">
      <w:pPr>
        <w:rPr>
          <w:rFonts w:cs="Arial"/>
          <w:color w:val="000000" w:themeColor="text1"/>
          <w:szCs w:val="16"/>
        </w:rPr>
      </w:pPr>
      <w:r w:rsidRPr="00781112">
        <w:rPr>
          <w:rFonts w:cs="Arial"/>
          <w:color w:val="000000" w:themeColor="text1"/>
          <w:szCs w:val="16"/>
        </w:rPr>
        <w:t>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and any enforcement actions that were taken.</w:t>
      </w:r>
    </w:p>
    <w:p w14:paraId="2A4C3F88" w14:textId="50BFAADB" w:rsidR="00413366" w:rsidRPr="00781112" w:rsidRDefault="0016730D" w:rsidP="00BB7BC9">
      <w:pPr>
        <w:rPr>
          <w:rFonts w:cs="Arial"/>
          <w:color w:val="000000" w:themeColor="text1"/>
          <w:szCs w:val="16"/>
        </w:rPr>
      </w:pPr>
      <w:r w:rsidRPr="00781112">
        <w:rPr>
          <w:rFonts w:cs="Arial"/>
          <w:color w:val="000000" w:themeColor="text1"/>
          <w:szCs w:val="16"/>
        </w:rPr>
        <w:t>If the State reported less than 100% compliance for the previous reporting period (e.g., for the FFY 2022 SPP/APR, the data for FFY 2021), and the State did not identify any findings of noncompliance, provide an explanation of why the State did not identify any findings of noncompliance.</w:t>
      </w:r>
    </w:p>
    <w:p w14:paraId="4A2E05BE" w14:textId="77777777" w:rsidR="00413366" w:rsidRPr="00781112" w:rsidRDefault="00413366" w:rsidP="00BB7BC9">
      <w:pPr>
        <w:rPr>
          <w:rFonts w:cs="Arial"/>
          <w:color w:val="000000" w:themeColor="text1"/>
          <w:szCs w:val="16"/>
        </w:rPr>
      </w:pPr>
      <w:r w:rsidRPr="00781112">
        <w:rPr>
          <w:rFonts w:cs="Arial"/>
          <w:color w:val="000000" w:themeColor="text1"/>
          <w:szCs w:val="16"/>
        </w:rPr>
        <w:t>Targets must be 0% for 4B.</w:t>
      </w:r>
    </w:p>
    <w:p w14:paraId="1D15A8F4" w14:textId="6546AA23" w:rsidR="00D90B7C" w:rsidRPr="00781112" w:rsidRDefault="00D11730" w:rsidP="008645AD">
      <w:pPr>
        <w:pStyle w:val="Heading2"/>
      </w:pPr>
      <w:r w:rsidRPr="00781112">
        <w:t>4B</w:t>
      </w:r>
      <w:r w:rsidR="00E90DE9" w:rsidRPr="00781112">
        <w:t xml:space="preserve"> </w:t>
      </w:r>
      <w:r w:rsidRPr="00781112">
        <w:t xml:space="preserve">- </w:t>
      </w:r>
      <w:r w:rsidR="00D90B7C" w:rsidRPr="00781112">
        <w:t>Indicator Data</w:t>
      </w:r>
    </w:p>
    <w:p w14:paraId="435C0FC5" w14:textId="77777777" w:rsidR="0091098C" w:rsidRPr="00781112" w:rsidRDefault="0091098C" w:rsidP="004369B2">
      <w:pPr>
        <w:rPr>
          <w:color w:val="000000" w:themeColor="text1"/>
        </w:rPr>
      </w:pPr>
    </w:p>
    <w:p w14:paraId="113E64CF" w14:textId="7EACB9AD" w:rsidR="00CA0009" w:rsidRPr="00781112" w:rsidRDefault="0091098C" w:rsidP="004369B2">
      <w:pPr>
        <w:rPr>
          <w:color w:val="000000" w:themeColor="text1"/>
        </w:rPr>
      </w:pPr>
      <w:r w:rsidRPr="00781112">
        <w:rPr>
          <w:b/>
          <w:color w:val="000000" w:themeColor="text1"/>
        </w:rPr>
        <w:t>Not Applicable</w:t>
      </w:r>
    </w:p>
    <w:p w14:paraId="01A6DC15" w14:textId="244F6F21" w:rsidR="00F9524E" w:rsidRPr="00781112" w:rsidRDefault="00C144E3" w:rsidP="004369B2">
      <w:pPr>
        <w:rPr>
          <w:b/>
          <w:color w:val="000000" w:themeColor="text1"/>
        </w:rPr>
      </w:pPr>
      <w:r w:rsidRPr="00781112">
        <w:rPr>
          <w:b/>
          <w:color w:val="000000" w:themeColor="text1"/>
        </w:rPr>
        <w:t>Select yes if this indicator is not applicable.</w:t>
      </w:r>
    </w:p>
    <w:p w14:paraId="53F0BC7A" w14:textId="32C15B12" w:rsidR="00F85593" w:rsidRPr="00781112" w:rsidRDefault="00F85593" w:rsidP="004369B2">
      <w:pPr>
        <w:rPr>
          <w:rFonts w:cs="Arial"/>
          <w:color w:val="000000" w:themeColor="text1"/>
          <w:szCs w:val="16"/>
        </w:rPr>
      </w:pPr>
      <w:r w:rsidRPr="00781112">
        <w:rPr>
          <w:rFonts w:cs="Arial"/>
          <w:color w:val="000000" w:themeColor="text1"/>
          <w:szCs w:val="16"/>
        </w:rPr>
        <w:t>NO</w:t>
      </w:r>
    </w:p>
    <w:p w14:paraId="2A73B0E0" w14:textId="77777777" w:rsidR="00CF0A73" w:rsidRPr="00781112" w:rsidRDefault="00CF0A73" w:rsidP="004369B2">
      <w:pPr>
        <w:rPr>
          <w:color w:val="000000" w:themeColor="text1"/>
        </w:rPr>
      </w:pPr>
    </w:p>
    <w:p w14:paraId="069D75E9" w14:textId="5200D253" w:rsidR="00BB7BC9" w:rsidRPr="00781112" w:rsidRDefault="00BB7BC9" w:rsidP="004369B2">
      <w:pPr>
        <w:rPr>
          <w:b/>
          <w:color w:val="000000" w:themeColor="text1"/>
        </w:rPr>
      </w:pPr>
      <w:r w:rsidRPr="00781112">
        <w:rPr>
          <w:b/>
          <w:color w:val="000000" w:themeColor="text1"/>
        </w:rPr>
        <w:t>Historical Data</w:t>
      </w:r>
    </w:p>
    <w:tbl>
      <w:tblPr>
        <w:tblStyle w:val="TableGrid"/>
        <w:tblW w:w="0" w:type="auto"/>
        <w:tblLook w:val="04A0" w:firstRow="1" w:lastRow="0" w:firstColumn="1" w:lastColumn="0" w:noHBand="0" w:noVBand="1"/>
        <w:tblCaption w:val="B04BBASELINEDATA"/>
      </w:tblPr>
      <w:tblGrid>
        <w:gridCol w:w="2562"/>
        <w:gridCol w:w="2563"/>
      </w:tblGrid>
      <w:tr w:rsidR="001F64DB" w:rsidRPr="00781112" w14:paraId="79576181" w14:textId="77777777" w:rsidTr="00123D76">
        <w:trPr>
          <w:trHeight w:val="311"/>
          <w:tblHeader/>
        </w:trPr>
        <w:tc>
          <w:tcPr>
            <w:tcW w:w="2562" w:type="dxa"/>
          </w:tcPr>
          <w:p w14:paraId="3F975A24" w14:textId="77777777" w:rsidR="001F64DB" w:rsidRPr="00781112" w:rsidRDefault="001F64DB" w:rsidP="00123D76">
            <w:pPr>
              <w:jc w:val="center"/>
              <w:rPr>
                <w:b/>
                <w:color w:val="000000" w:themeColor="text1"/>
              </w:rPr>
            </w:pPr>
            <w:r w:rsidRPr="00781112">
              <w:rPr>
                <w:rFonts w:cs="Arial"/>
                <w:b/>
                <w:color w:val="000000" w:themeColor="text1"/>
                <w:szCs w:val="16"/>
              </w:rPr>
              <w:lastRenderedPageBreak/>
              <w:t>Baseline Year</w:t>
            </w:r>
          </w:p>
        </w:tc>
        <w:tc>
          <w:tcPr>
            <w:tcW w:w="2563" w:type="dxa"/>
          </w:tcPr>
          <w:p w14:paraId="2C69FE8E" w14:textId="77777777" w:rsidR="001F64DB" w:rsidRPr="00781112" w:rsidRDefault="001F64DB" w:rsidP="00123D76">
            <w:pPr>
              <w:jc w:val="center"/>
              <w:rPr>
                <w:b/>
                <w:color w:val="000000" w:themeColor="text1"/>
              </w:rPr>
            </w:pPr>
            <w:r w:rsidRPr="00781112">
              <w:rPr>
                <w:b/>
                <w:color w:val="000000" w:themeColor="text1"/>
              </w:rPr>
              <w:t>Baseline Data</w:t>
            </w:r>
          </w:p>
        </w:tc>
      </w:tr>
      <w:tr w:rsidR="001F64DB" w:rsidRPr="00781112" w14:paraId="53FC8895" w14:textId="77777777" w:rsidTr="00123D76">
        <w:trPr>
          <w:trHeight w:val="311"/>
        </w:trPr>
        <w:tc>
          <w:tcPr>
            <w:tcW w:w="2562" w:type="dxa"/>
            <w:vAlign w:val="center"/>
          </w:tcPr>
          <w:p w14:paraId="28447C7D" w14:textId="6D0F8050" w:rsidR="001F64DB" w:rsidRPr="00781112" w:rsidRDefault="001F64DB" w:rsidP="00123D76">
            <w:pPr>
              <w:jc w:val="center"/>
              <w:rPr>
                <w:b/>
                <w:color w:val="000000" w:themeColor="text1"/>
              </w:rPr>
            </w:pPr>
            <w:r w:rsidRPr="00781112">
              <w:rPr>
                <w:rFonts w:cs="Arial"/>
                <w:color w:val="000000" w:themeColor="text1"/>
                <w:szCs w:val="16"/>
              </w:rPr>
              <w:t>2018</w:t>
            </w:r>
          </w:p>
        </w:tc>
        <w:tc>
          <w:tcPr>
            <w:tcW w:w="2563" w:type="dxa"/>
            <w:vAlign w:val="center"/>
          </w:tcPr>
          <w:p w14:paraId="66688D2B" w14:textId="7F6A1027" w:rsidR="001F64DB" w:rsidRPr="00781112" w:rsidRDefault="001F64DB" w:rsidP="00123D76">
            <w:pPr>
              <w:jc w:val="center"/>
              <w:rPr>
                <w:b/>
                <w:color w:val="000000" w:themeColor="text1"/>
              </w:rPr>
            </w:pPr>
            <w:r w:rsidRPr="00781112">
              <w:rPr>
                <w:rFonts w:cs="Arial"/>
                <w:color w:val="000000" w:themeColor="text1"/>
                <w:szCs w:val="16"/>
              </w:rPr>
              <w:t>5.26%</w:t>
            </w:r>
          </w:p>
        </w:tc>
      </w:tr>
    </w:tbl>
    <w:p w14:paraId="0491A3BB" w14:textId="7F542BF4" w:rsidR="001F64DB" w:rsidRPr="00781112" w:rsidRDefault="001F64DB" w:rsidP="004369B2">
      <w:pPr>
        <w:rPr>
          <w:color w:val="000000" w:themeColor="text1"/>
        </w:rPr>
      </w:pPr>
    </w:p>
    <w:p w14:paraId="5B271C5C" w14:textId="77777777" w:rsidR="001F64DB" w:rsidRPr="00781112" w:rsidRDefault="001F64DB"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4BHISTDATA"/>
      </w:tblPr>
      <w:tblGrid>
        <w:gridCol w:w="1798"/>
        <w:gridCol w:w="1798"/>
        <w:gridCol w:w="1798"/>
        <w:gridCol w:w="1798"/>
        <w:gridCol w:w="1798"/>
        <w:gridCol w:w="1800"/>
      </w:tblGrid>
      <w:tr w:rsidR="005C29F8" w:rsidRPr="00781112" w14:paraId="6E379028" w14:textId="77777777" w:rsidTr="00F90636">
        <w:trPr>
          <w:trHeight w:val="350"/>
        </w:trPr>
        <w:tc>
          <w:tcPr>
            <w:tcW w:w="833" w:type="pct"/>
            <w:tcBorders>
              <w:bottom w:val="single" w:sz="4" w:space="0" w:color="auto"/>
            </w:tcBorders>
            <w:shd w:val="clear" w:color="auto" w:fill="auto"/>
          </w:tcPr>
          <w:p w14:paraId="23D7B707" w14:textId="77777777" w:rsidR="00BB7BC9" w:rsidRPr="00781112" w:rsidRDefault="00BB7BC9" w:rsidP="004369B2">
            <w:pPr>
              <w:jc w:val="center"/>
              <w:rPr>
                <w:b/>
                <w:color w:val="000000" w:themeColor="text1"/>
              </w:rPr>
            </w:pPr>
            <w:r w:rsidRPr="00781112">
              <w:rPr>
                <w:b/>
                <w:color w:val="000000" w:themeColor="text1"/>
              </w:rPr>
              <w:t>FFY</w:t>
            </w:r>
          </w:p>
        </w:tc>
        <w:tc>
          <w:tcPr>
            <w:tcW w:w="833" w:type="pct"/>
            <w:shd w:val="clear" w:color="auto" w:fill="auto"/>
          </w:tcPr>
          <w:p w14:paraId="25954044" w14:textId="160ED41F" w:rsidR="00BB7BC9" w:rsidRPr="00781112" w:rsidRDefault="002B7490">
            <w:pPr>
              <w:jc w:val="center"/>
              <w:rPr>
                <w:b/>
                <w:color w:val="000000" w:themeColor="text1"/>
              </w:rPr>
            </w:pPr>
            <w:r w:rsidRPr="00781112">
              <w:rPr>
                <w:b/>
                <w:color w:val="000000" w:themeColor="text1"/>
              </w:rPr>
              <w:t>2017</w:t>
            </w:r>
          </w:p>
        </w:tc>
        <w:tc>
          <w:tcPr>
            <w:tcW w:w="833" w:type="pct"/>
            <w:shd w:val="clear" w:color="auto" w:fill="auto"/>
          </w:tcPr>
          <w:p w14:paraId="69CF376F" w14:textId="7375A3F7" w:rsidR="00BB7BC9" w:rsidRPr="00781112" w:rsidRDefault="002B7490">
            <w:pPr>
              <w:jc w:val="center"/>
              <w:rPr>
                <w:b/>
                <w:color w:val="000000" w:themeColor="text1"/>
              </w:rPr>
            </w:pPr>
            <w:r w:rsidRPr="00781112">
              <w:rPr>
                <w:b/>
                <w:color w:val="000000" w:themeColor="text1"/>
              </w:rPr>
              <w:t>2018</w:t>
            </w:r>
          </w:p>
        </w:tc>
        <w:tc>
          <w:tcPr>
            <w:tcW w:w="833" w:type="pct"/>
            <w:shd w:val="clear" w:color="auto" w:fill="auto"/>
          </w:tcPr>
          <w:p w14:paraId="4D8E8925" w14:textId="689058A4" w:rsidR="00BB7BC9" w:rsidRPr="00781112" w:rsidRDefault="002B7490">
            <w:pPr>
              <w:jc w:val="center"/>
              <w:rPr>
                <w:b/>
                <w:color w:val="000000" w:themeColor="text1"/>
              </w:rPr>
            </w:pPr>
            <w:r w:rsidRPr="00781112">
              <w:rPr>
                <w:b/>
                <w:color w:val="000000" w:themeColor="text1"/>
              </w:rPr>
              <w:t>2019</w:t>
            </w:r>
          </w:p>
        </w:tc>
        <w:tc>
          <w:tcPr>
            <w:tcW w:w="833" w:type="pct"/>
            <w:shd w:val="clear" w:color="auto" w:fill="auto"/>
          </w:tcPr>
          <w:p w14:paraId="703038E4" w14:textId="1BE5FB5A" w:rsidR="00BB7BC9" w:rsidRPr="00781112" w:rsidRDefault="002B7490">
            <w:pPr>
              <w:jc w:val="center"/>
              <w:rPr>
                <w:b/>
                <w:color w:val="000000" w:themeColor="text1"/>
              </w:rPr>
            </w:pPr>
            <w:r w:rsidRPr="00781112">
              <w:rPr>
                <w:b/>
                <w:color w:val="000000" w:themeColor="text1"/>
              </w:rPr>
              <w:t>2020</w:t>
            </w:r>
          </w:p>
        </w:tc>
        <w:tc>
          <w:tcPr>
            <w:tcW w:w="834" w:type="pct"/>
            <w:shd w:val="clear" w:color="auto" w:fill="auto"/>
          </w:tcPr>
          <w:p w14:paraId="0503649D" w14:textId="176B5064" w:rsidR="00BB7BC9" w:rsidRPr="00781112" w:rsidRDefault="002B7490">
            <w:pPr>
              <w:jc w:val="center"/>
              <w:rPr>
                <w:b/>
                <w:color w:val="000000" w:themeColor="text1"/>
              </w:rPr>
            </w:pPr>
            <w:r w:rsidRPr="00781112">
              <w:rPr>
                <w:b/>
                <w:color w:val="000000" w:themeColor="text1"/>
              </w:rPr>
              <w:t>2021</w:t>
            </w:r>
          </w:p>
        </w:tc>
      </w:tr>
      <w:tr w:rsidR="005C29F8" w:rsidRPr="00781112" w14:paraId="39522776" w14:textId="77777777" w:rsidTr="00F90636">
        <w:trPr>
          <w:trHeight w:val="357"/>
        </w:trPr>
        <w:tc>
          <w:tcPr>
            <w:tcW w:w="833" w:type="pct"/>
            <w:shd w:val="clear" w:color="auto" w:fill="auto"/>
            <w:vAlign w:val="center"/>
          </w:tcPr>
          <w:p w14:paraId="64A2466A" w14:textId="3DCD7D97" w:rsidR="00BB7BC9" w:rsidRPr="00781112" w:rsidRDefault="00BB7BC9" w:rsidP="00BA3DBE">
            <w:pPr>
              <w:jc w:val="center"/>
              <w:rPr>
                <w:rFonts w:cs="Arial"/>
                <w:color w:val="000000" w:themeColor="text1"/>
                <w:szCs w:val="16"/>
              </w:rPr>
            </w:pPr>
            <w:r w:rsidRPr="00781112">
              <w:rPr>
                <w:rFonts w:cs="Arial"/>
                <w:color w:val="000000" w:themeColor="text1"/>
                <w:szCs w:val="16"/>
              </w:rPr>
              <w:t>Target</w:t>
            </w:r>
          </w:p>
        </w:tc>
        <w:tc>
          <w:tcPr>
            <w:tcW w:w="833" w:type="pct"/>
            <w:shd w:val="clear" w:color="auto" w:fill="auto"/>
            <w:vAlign w:val="center"/>
          </w:tcPr>
          <w:p w14:paraId="40744253" w14:textId="30F05132" w:rsidR="00BB7BC9" w:rsidRPr="00781112" w:rsidRDefault="00BA56C8">
            <w:pPr>
              <w:jc w:val="center"/>
              <w:rPr>
                <w:rFonts w:cs="Arial"/>
                <w:color w:val="000000" w:themeColor="text1"/>
                <w:szCs w:val="16"/>
              </w:rPr>
            </w:pPr>
            <w:r w:rsidRPr="00781112">
              <w:rPr>
                <w:rFonts w:cs="Arial"/>
                <w:color w:val="000000" w:themeColor="text1"/>
                <w:szCs w:val="16"/>
              </w:rPr>
              <w:t>0%</w:t>
            </w:r>
          </w:p>
        </w:tc>
        <w:tc>
          <w:tcPr>
            <w:tcW w:w="833" w:type="pct"/>
            <w:shd w:val="clear" w:color="auto" w:fill="auto"/>
            <w:vAlign w:val="center"/>
          </w:tcPr>
          <w:p w14:paraId="4721409F" w14:textId="0E67B113" w:rsidR="00BB7BC9" w:rsidRPr="00781112" w:rsidRDefault="00BA56C8">
            <w:pPr>
              <w:jc w:val="center"/>
              <w:rPr>
                <w:rFonts w:cs="Arial"/>
                <w:color w:val="000000" w:themeColor="text1"/>
                <w:szCs w:val="16"/>
              </w:rPr>
            </w:pPr>
            <w:r w:rsidRPr="00781112">
              <w:rPr>
                <w:rFonts w:cs="Arial"/>
                <w:color w:val="000000" w:themeColor="text1"/>
                <w:szCs w:val="16"/>
              </w:rPr>
              <w:t>0%</w:t>
            </w:r>
          </w:p>
        </w:tc>
        <w:tc>
          <w:tcPr>
            <w:tcW w:w="833" w:type="pct"/>
            <w:shd w:val="clear" w:color="auto" w:fill="auto"/>
            <w:vAlign w:val="center"/>
          </w:tcPr>
          <w:p w14:paraId="61B8DEC3" w14:textId="3B00EB70" w:rsidR="00BB7BC9" w:rsidRPr="00781112" w:rsidRDefault="00BA56C8">
            <w:pPr>
              <w:jc w:val="center"/>
              <w:rPr>
                <w:rFonts w:cs="Arial"/>
                <w:color w:val="000000" w:themeColor="text1"/>
                <w:szCs w:val="16"/>
              </w:rPr>
            </w:pPr>
            <w:r w:rsidRPr="00781112">
              <w:rPr>
                <w:rFonts w:cs="Arial"/>
                <w:color w:val="000000" w:themeColor="text1"/>
                <w:szCs w:val="16"/>
              </w:rPr>
              <w:t>0%</w:t>
            </w:r>
          </w:p>
        </w:tc>
        <w:tc>
          <w:tcPr>
            <w:tcW w:w="833" w:type="pct"/>
            <w:shd w:val="clear" w:color="auto" w:fill="auto"/>
            <w:vAlign w:val="center"/>
          </w:tcPr>
          <w:p w14:paraId="0C46D83A" w14:textId="2D54F0BE" w:rsidR="00BB7BC9" w:rsidRPr="00781112" w:rsidRDefault="00BA56C8">
            <w:pPr>
              <w:jc w:val="center"/>
              <w:rPr>
                <w:rFonts w:cs="Arial"/>
                <w:color w:val="000000" w:themeColor="text1"/>
                <w:szCs w:val="16"/>
              </w:rPr>
            </w:pPr>
            <w:r w:rsidRPr="00781112">
              <w:rPr>
                <w:rFonts w:cs="Arial"/>
                <w:color w:val="000000" w:themeColor="text1"/>
                <w:szCs w:val="16"/>
              </w:rPr>
              <w:t>0%</w:t>
            </w:r>
          </w:p>
        </w:tc>
        <w:tc>
          <w:tcPr>
            <w:tcW w:w="834" w:type="pct"/>
            <w:shd w:val="clear" w:color="auto" w:fill="auto"/>
            <w:vAlign w:val="center"/>
          </w:tcPr>
          <w:p w14:paraId="14E1E671" w14:textId="1E800737" w:rsidR="00BB7BC9" w:rsidRPr="00781112" w:rsidRDefault="00BA56C8">
            <w:pPr>
              <w:jc w:val="center"/>
              <w:rPr>
                <w:rFonts w:cs="Arial"/>
                <w:color w:val="000000" w:themeColor="text1"/>
                <w:szCs w:val="16"/>
              </w:rPr>
            </w:pPr>
            <w:r w:rsidRPr="00781112">
              <w:rPr>
                <w:rFonts w:cs="Arial"/>
                <w:color w:val="000000" w:themeColor="text1"/>
                <w:szCs w:val="16"/>
              </w:rPr>
              <w:t>0%</w:t>
            </w:r>
          </w:p>
        </w:tc>
      </w:tr>
      <w:tr w:rsidR="005C29F8" w:rsidRPr="00781112" w14:paraId="2F4BE991" w14:textId="77777777" w:rsidTr="00F90636">
        <w:trPr>
          <w:trHeight w:val="85"/>
        </w:trPr>
        <w:tc>
          <w:tcPr>
            <w:tcW w:w="833" w:type="pct"/>
            <w:shd w:val="clear" w:color="auto" w:fill="auto"/>
            <w:vAlign w:val="center"/>
          </w:tcPr>
          <w:p w14:paraId="1FC0AC5E" w14:textId="77777777" w:rsidR="00BB7BC9" w:rsidRPr="00781112" w:rsidRDefault="00BB7BC9" w:rsidP="00BA3DBE">
            <w:pPr>
              <w:jc w:val="center"/>
              <w:rPr>
                <w:rFonts w:cs="Arial"/>
                <w:color w:val="000000" w:themeColor="text1"/>
                <w:szCs w:val="16"/>
              </w:rPr>
            </w:pPr>
            <w:r w:rsidRPr="00781112">
              <w:rPr>
                <w:rFonts w:cs="Arial"/>
                <w:color w:val="000000" w:themeColor="text1"/>
                <w:szCs w:val="16"/>
              </w:rPr>
              <w:t>Data</w:t>
            </w:r>
          </w:p>
        </w:tc>
        <w:tc>
          <w:tcPr>
            <w:tcW w:w="833" w:type="pct"/>
            <w:shd w:val="clear" w:color="auto" w:fill="auto"/>
            <w:vAlign w:val="center"/>
          </w:tcPr>
          <w:p w14:paraId="3DA1451A" w14:textId="7F17AC6B" w:rsidR="00BB7BC9" w:rsidRPr="00781112" w:rsidRDefault="002B7490" w:rsidP="00A018D4">
            <w:pPr>
              <w:jc w:val="center"/>
              <w:rPr>
                <w:rFonts w:cs="Arial"/>
                <w:color w:val="000000" w:themeColor="text1"/>
                <w:szCs w:val="16"/>
              </w:rPr>
            </w:pPr>
            <w:r w:rsidRPr="00781112">
              <w:rPr>
                <w:rFonts w:cs="Arial"/>
                <w:color w:val="000000" w:themeColor="text1"/>
                <w:szCs w:val="16"/>
              </w:rPr>
              <w:t>7.02%</w:t>
            </w:r>
          </w:p>
        </w:tc>
        <w:tc>
          <w:tcPr>
            <w:tcW w:w="833" w:type="pct"/>
            <w:shd w:val="clear" w:color="auto" w:fill="auto"/>
            <w:vAlign w:val="center"/>
          </w:tcPr>
          <w:p w14:paraId="6EE4BDB3" w14:textId="2442769C" w:rsidR="00BB7BC9" w:rsidRPr="00781112" w:rsidRDefault="002B7490" w:rsidP="00A018D4">
            <w:pPr>
              <w:jc w:val="center"/>
              <w:rPr>
                <w:rFonts w:cs="Arial"/>
                <w:color w:val="000000" w:themeColor="text1"/>
                <w:szCs w:val="16"/>
              </w:rPr>
            </w:pPr>
            <w:r w:rsidRPr="00781112">
              <w:rPr>
                <w:rFonts w:cs="Arial"/>
                <w:color w:val="000000" w:themeColor="text1"/>
                <w:szCs w:val="16"/>
              </w:rPr>
              <w:t>5.26%</w:t>
            </w:r>
          </w:p>
        </w:tc>
        <w:tc>
          <w:tcPr>
            <w:tcW w:w="833" w:type="pct"/>
            <w:tcBorders>
              <w:bottom w:val="single" w:sz="4" w:space="0" w:color="auto"/>
            </w:tcBorders>
            <w:shd w:val="clear" w:color="auto" w:fill="auto"/>
            <w:vAlign w:val="center"/>
          </w:tcPr>
          <w:p w14:paraId="584E7243" w14:textId="6DD2B85E" w:rsidR="00BB7BC9" w:rsidRPr="00781112" w:rsidRDefault="002B7490" w:rsidP="00A018D4">
            <w:pPr>
              <w:jc w:val="center"/>
              <w:rPr>
                <w:rFonts w:cs="Arial"/>
                <w:color w:val="000000" w:themeColor="text1"/>
                <w:szCs w:val="16"/>
              </w:rPr>
            </w:pPr>
            <w:r w:rsidRPr="00781112">
              <w:rPr>
                <w:rFonts w:cs="Arial"/>
                <w:color w:val="000000" w:themeColor="text1"/>
                <w:szCs w:val="16"/>
              </w:rPr>
              <w:t>3.51%</w:t>
            </w:r>
          </w:p>
        </w:tc>
        <w:tc>
          <w:tcPr>
            <w:tcW w:w="833" w:type="pct"/>
            <w:tcBorders>
              <w:bottom w:val="single" w:sz="4" w:space="0" w:color="auto"/>
            </w:tcBorders>
            <w:shd w:val="clear" w:color="auto" w:fill="auto"/>
            <w:vAlign w:val="center"/>
          </w:tcPr>
          <w:p w14:paraId="54826674" w14:textId="13F0F281" w:rsidR="00BB7BC9" w:rsidRPr="00781112" w:rsidRDefault="002B7490" w:rsidP="00A018D4">
            <w:pPr>
              <w:jc w:val="center"/>
              <w:rPr>
                <w:rFonts w:cs="Arial"/>
                <w:color w:val="000000" w:themeColor="text1"/>
                <w:szCs w:val="16"/>
              </w:rPr>
            </w:pPr>
            <w:r w:rsidRPr="00781112">
              <w:rPr>
                <w:rFonts w:cs="Arial"/>
                <w:color w:val="000000" w:themeColor="text1"/>
                <w:szCs w:val="16"/>
              </w:rPr>
              <w:t>5.26%</w:t>
            </w:r>
          </w:p>
        </w:tc>
        <w:tc>
          <w:tcPr>
            <w:tcW w:w="834" w:type="pct"/>
            <w:tcBorders>
              <w:bottom w:val="single" w:sz="4" w:space="0" w:color="auto"/>
            </w:tcBorders>
            <w:shd w:val="clear" w:color="auto" w:fill="auto"/>
            <w:vAlign w:val="center"/>
          </w:tcPr>
          <w:p w14:paraId="29A1627C" w14:textId="5AC2DD55" w:rsidR="00BB7BC9" w:rsidRPr="00781112" w:rsidRDefault="002B7490" w:rsidP="00A018D4">
            <w:pPr>
              <w:jc w:val="center"/>
              <w:rPr>
                <w:rFonts w:cs="Arial"/>
                <w:color w:val="000000" w:themeColor="text1"/>
                <w:szCs w:val="16"/>
              </w:rPr>
            </w:pPr>
            <w:r w:rsidRPr="00781112">
              <w:rPr>
                <w:rFonts w:cs="Arial"/>
                <w:color w:val="000000" w:themeColor="text1"/>
                <w:szCs w:val="16"/>
              </w:rPr>
              <w:t>0.00%</w:t>
            </w:r>
          </w:p>
        </w:tc>
      </w:tr>
    </w:tbl>
    <w:p w14:paraId="746FB06B" w14:textId="77777777" w:rsidR="00C15355" w:rsidRPr="00781112" w:rsidRDefault="00C15355" w:rsidP="004369B2">
      <w:pPr>
        <w:rPr>
          <w:color w:val="000000" w:themeColor="text1"/>
        </w:rPr>
      </w:pPr>
    </w:p>
    <w:p w14:paraId="31722FA9" w14:textId="62FF3A62" w:rsidR="0016730D" w:rsidRPr="00781112" w:rsidRDefault="0016730D" w:rsidP="004369B2">
      <w:pPr>
        <w:rPr>
          <w:color w:val="000000" w:themeColor="text1"/>
        </w:rPr>
      </w:pPr>
      <w:r w:rsidRPr="00781112">
        <w:rPr>
          <w:b/>
          <w:color w:val="000000" w:themeColor="text1"/>
        </w:rPr>
        <w:t>Targets</w:t>
      </w:r>
    </w:p>
    <w:tbl>
      <w:tblPr>
        <w:tblW w:w="40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4BTARGETS"/>
      </w:tblPr>
      <w:tblGrid>
        <w:gridCol w:w="679"/>
        <w:gridCol w:w="1911"/>
        <w:gridCol w:w="2042"/>
        <w:gridCol w:w="2042"/>
        <w:gridCol w:w="2042"/>
      </w:tblGrid>
      <w:tr w:rsidR="00B67FCE" w:rsidRPr="00781112" w14:paraId="1019C6DC" w14:textId="17898954" w:rsidTr="00845B9B">
        <w:trPr>
          <w:trHeight w:val="325"/>
        </w:trPr>
        <w:tc>
          <w:tcPr>
            <w:tcW w:w="318" w:type="pct"/>
            <w:tcBorders>
              <w:bottom w:val="single" w:sz="4" w:space="0" w:color="auto"/>
            </w:tcBorders>
            <w:shd w:val="clear" w:color="auto" w:fill="auto"/>
          </w:tcPr>
          <w:p w14:paraId="049B323A" w14:textId="77777777" w:rsidR="00B67FCE" w:rsidRPr="00781112" w:rsidRDefault="00B67FCE" w:rsidP="00D62058">
            <w:pPr>
              <w:jc w:val="center"/>
              <w:rPr>
                <w:b/>
                <w:color w:val="000000" w:themeColor="text1"/>
              </w:rPr>
            </w:pPr>
            <w:r w:rsidRPr="00781112">
              <w:rPr>
                <w:b/>
                <w:color w:val="000000" w:themeColor="text1"/>
              </w:rPr>
              <w:t>FFY</w:t>
            </w:r>
          </w:p>
        </w:tc>
        <w:tc>
          <w:tcPr>
            <w:tcW w:w="1114" w:type="pct"/>
            <w:shd w:val="clear" w:color="auto" w:fill="auto"/>
          </w:tcPr>
          <w:p w14:paraId="50E287A7" w14:textId="77777777" w:rsidR="00B67FCE" w:rsidRPr="00781112" w:rsidRDefault="00B67FCE" w:rsidP="00D62058">
            <w:pPr>
              <w:jc w:val="center"/>
              <w:rPr>
                <w:b/>
                <w:color w:val="000000" w:themeColor="text1"/>
              </w:rPr>
            </w:pPr>
            <w:r w:rsidRPr="00781112">
              <w:rPr>
                <w:b/>
                <w:color w:val="000000" w:themeColor="text1"/>
              </w:rPr>
              <w:t>2022</w:t>
            </w:r>
          </w:p>
        </w:tc>
        <w:tc>
          <w:tcPr>
            <w:tcW w:w="1189" w:type="pct"/>
          </w:tcPr>
          <w:p w14:paraId="126623D3" w14:textId="402F1C62" w:rsidR="00B67FCE" w:rsidRPr="00781112" w:rsidRDefault="00B67FCE" w:rsidP="00D62058">
            <w:pPr>
              <w:jc w:val="center"/>
              <w:rPr>
                <w:b/>
                <w:color w:val="000000" w:themeColor="text1"/>
              </w:rPr>
            </w:pPr>
            <w:r w:rsidRPr="00781112">
              <w:rPr>
                <w:rFonts w:cs="Arial"/>
                <w:b/>
                <w:color w:val="000000" w:themeColor="text1"/>
                <w:szCs w:val="16"/>
              </w:rPr>
              <w:t>2023</w:t>
            </w:r>
          </w:p>
        </w:tc>
        <w:tc>
          <w:tcPr>
            <w:tcW w:w="1189" w:type="pct"/>
          </w:tcPr>
          <w:p w14:paraId="737913FD" w14:textId="6A609FDC" w:rsidR="00B67FCE" w:rsidRPr="00781112" w:rsidRDefault="00B67FCE" w:rsidP="00D62058">
            <w:pPr>
              <w:jc w:val="center"/>
              <w:rPr>
                <w:b/>
                <w:color w:val="000000" w:themeColor="text1"/>
              </w:rPr>
            </w:pPr>
            <w:r w:rsidRPr="00781112">
              <w:rPr>
                <w:rFonts w:cs="Arial"/>
                <w:b/>
                <w:color w:val="000000" w:themeColor="text1"/>
                <w:szCs w:val="16"/>
              </w:rPr>
              <w:t>2024</w:t>
            </w:r>
          </w:p>
        </w:tc>
        <w:tc>
          <w:tcPr>
            <w:tcW w:w="1189" w:type="pct"/>
          </w:tcPr>
          <w:p w14:paraId="0700D5E9" w14:textId="17E1A6F9" w:rsidR="00B67FCE" w:rsidRPr="00781112" w:rsidRDefault="00B67FCE" w:rsidP="00D62058">
            <w:pPr>
              <w:jc w:val="center"/>
              <w:rPr>
                <w:b/>
                <w:color w:val="000000" w:themeColor="text1"/>
              </w:rPr>
            </w:pPr>
            <w:r w:rsidRPr="00781112">
              <w:rPr>
                <w:rFonts w:cs="Arial"/>
                <w:b/>
                <w:color w:val="000000" w:themeColor="text1"/>
                <w:szCs w:val="16"/>
              </w:rPr>
              <w:t>2025</w:t>
            </w:r>
          </w:p>
        </w:tc>
      </w:tr>
      <w:tr w:rsidR="00B67FCE" w:rsidRPr="00781112" w14:paraId="090BA5B6" w14:textId="14D1700A" w:rsidTr="00845B9B">
        <w:trPr>
          <w:trHeight w:val="332"/>
        </w:trPr>
        <w:tc>
          <w:tcPr>
            <w:tcW w:w="318" w:type="pct"/>
            <w:shd w:val="clear" w:color="auto" w:fill="auto"/>
            <w:vAlign w:val="center"/>
          </w:tcPr>
          <w:p w14:paraId="47EE91AE" w14:textId="1E6CE702" w:rsidR="00B67FCE" w:rsidRPr="00781112" w:rsidRDefault="00B67FCE" w:rsidP="00BA3DBE">
            <w:pPr>
              <w:jc w:val="center"/>
              <w:rPr>
                <w:rFonts w:cs="Arial"/>
                <w:color w:val="000000" w:themeColor="text1"/>
                <w:szCs w:val="16"/>
              </w:rPr>
            </w:pPr>
            <w:r w:rsidRPr="00781112">
              <w:rPr>
                <w:rFonts w:cs="Arial"/>
                <w:color w:val="000000" w:themeColor="text1"/>
                <w:szCs w:val="16"/>
              </w:rPr>
              <w:t>Target</w:t>
            </w:r>
          </w:p>
        </w:tc>
        <w:tc>
          <w:tcPr>
            <w:tcW w:w="1114" w:type="pct"/>
            <w:shd w:val="clear" w:color="auto" w:fill="auto"/>
            <w:vAlign w:val="center"/>
          </w:tcPr>
          <w:p w14:paraId="26579D0D" w14:textId="55868DD1" w:rsidR="00B67FCE" w:rsidRPr="00781112" w:rsidRDefault="00B67FCE" w:rsidP="00D62058">
            <w:pPr>
              <w:jc w:val="center"/>
              <w:rPr>
                <w:rFonts w:cs="Arial"/>
                <w:color w:val="000000" w:themeColor="text1"/>
                <w:szCs w:val="16"/>
              </w:rPr>
            </w:pPr>
            <w:r w:rsidRPr="00781112">
              <w:rPr>
                <w:rFonts w:cs="Arial"/>
                <w:color w:val="000000" w:themeColor="text1"/>
                <w:szCs w:val="16"/>
              </w:rPr>
              <w:t>0%</w:t>
            </w:r>
          </w:p>
        </w:tc>
        <w:tc>
          <w:tcPr>
            <w:tcW w:w="1189" w:type="pct"/>
          </w:tcPr>
          <w:p w14:paraId="41C3DA31" w14:textId="175676CA" w:rsidR="00B67FCE" w:rsidRPr="00781112" w:rsidRDefault="00B67FCE" w:rsidP="00D62058">
            <w:pPr>
              <w:jc w:val="center"/>
              <w:rPr>
                <w:rFonts w:cs="Arial"/>
                <w:color w:val="000000" w:themeColor="text1"/>
                <w:szCs w:val="16"/>
              </w:rPr>
            </w:pPr>
            <w:r w:rsidRPr="00781112">
              <w:rPr>
                <w:color w:val="000000" w:themeColor="text1"/>
                <w:szCs w:val="16"/>
              </w:rPr>
              <w:t>0%</w:t>
            </w:r>
          </w:p>
        </w:tc>
        <w:tc>
          <w:tcPr>
            <w:tcW w:w="1189" w:type="pct"/>
          </w:tcPr>
          <w:p w14:paraId="11966A3D" w14:textId="65AB7EFF" w:rsidR="00B67FCE" w:rsidRPr="00781112" w:rsidRDefault="00B67FCE" w:rsidP="00D62058">
            <w:pPr>
              <w:jc w:val="center"/>
              <w:rPr>
                <w:rFonts w:cs="Arial"/>
                <w:color w:val="000000" w:themeColor="text1"/>
                <w:szCs w:val="16"/>
              </w:rPr>
            </w:pPr>
            <w:r w:rsidRPr="00781112">
              <w:rPr>
                <w:color w:val="000000" w:themeColor="text1"/>
                <w:szCs w:val="16"/>
              </w:rPr>
              <w:t>0%</w:t>
            </w:r>
          </w:p>
        </w:tc>
        <w:tc>
          <w:tcPr>
            <w:tcW w:w="1189" w:type="pct"/>
          </w:tcPr>
          <w:p w14:paraId="527650DE" w14:textId="33C5B6E9" w:rsidR="00B67FCE" w:rsidRPr="00781112" w:rsidRDefault="00B67FCE" w:rsidP="00D62058">
            <w:pPr>
              <w:jc w:val="center"/>
              <w:rPr>
                <w:rFonts w:cs="Arial"/>
                <w:color w:val="000000" w:themeColor="text1"/>
                <w:szCs w:val="16"/>
              </w:rPr>
            </w:pPr>
            <w:r w:rsidRPr="00781112">
              <w:rPr>
                <w:color w:val="000000" w:themeColor="text1"/>
                <w:szCs w:val="16"/>
              </w:rPr>
              <w:t>0%</w:t>
            </w:r>
          </w:p>
        </w:tc>
      </w:tr>
    </w:tbl>
    <w:p w14:paraId="728AD721" w14:textId="77777777" w:rsidR="00C15355" w:rsidRPr="00781112" w:rsidRDefault="00C15355" w:rsidP="004369B2">
      <w:pPr>
        <w:rPr>
          <w:color w:val="000000" w:themeColor="text1"/>
        </w:rPr>
      </w:pPr>
    </w:p>
    <w:bookmarkEnd w:id="31"/>
    <w:bookmarkEnd w:id="32"/>
    <w:p w14:paraId="6C217ADA" w14:textId="640A6E85" w:rsidR="00D03701" w:rsidRPr="00781112" w:rsidRDefault="0047313F">
      <w:pPr>
        <w:rPr>
          <w:b/>
          <w:color w:val="000000" w:themeColor="text1"/>
        </w:rPr>
      </w:pPr>
      <w:r>
        <w:rPr>
          <w:b/>
          <w:color w:val="000000" w:themeColor="text1"/>
        </w:rPr>
        <w:t>FFY 2022 SPP/APR Data</w:t>
      </w:r>
    </w:p>
    <w:p w14:paraId="51C79687" w14:textId="260CFDAD" w:rsidR="00F9524E" w:rsidRPr="00781112" w:rsidRDefault="00F9524E">
      <w:pPr>
        <w:rPr>
          <w:rFonts w:cs="Arial"/>
          <w:b/>
          <w:color w:val="000000" w:themeColor="text1"/>
          <w:szCs w:val="16"/>
        </w:rPr>
      </w:pPr>
      <w:r w:rsidRPr="00781112">
        <w:rPr>
          <w:rFonts w:cs="Arial"/>
          <w:b/>
          <w:color w:val="000000" w:themeColor="text1"/>
          <w:szCs w:val="16"/>
        </w:rPr>
        <w:t>Has the state established a minimum n/cell-size requirement? (yes/no)</w:t>
      </w:r>
    </w:p>
    <w:p w14:paraId="6FC8EF80" w14:textId="63ECC90F" w:rsidR="00F9524E" w:rsidRPr="00781112" w:rsidRDefault="00F9524E">
      <w:pPr>
        <w:rPr>
          <w:rFonts w:cs="Arial"/>
          <w:color w:val="000000" w:themeColor="text1"/>
          <w:szCs w:val="16"/>
        </w:rPr>
      </w:pPr>
      <w:r w:rsidRPr="00781112">
        <w:rPr>
          <w:rFonts w:cs="Arial"/>
          <w:color w:val="000000" w:themeColor="text1"/>
          <w:szCs w:val="16"/>
        </w:rPr>
        <w:t>YES</w:t>
      </w:r>
    </w:p>
    <w:p w14:paraId="69A72720" w14:textId="20C4A4A0" w:rsidR="00F9524E" w:rsidRPr="00781112" w:rsidRDefault="00F9524E">
      <w:pPr>
        <w:rPr>
          <w:rFonts w:cs="Arial"/>
          <w:b/>
          <w:color w:val="000000" w:themeColor="text1"/>
          <w:szCs w:val="16"/>
        </w:rPr>
      </w:pPr>
      <w:r w:rsidRPr="00781112">
        <w:rPr>
          <w:rFonts w:cs="Arial"/>
          <w:b/>
          <w:color w:val="000000" w:themeColor="text1"/>
          <w:szCs w:val="16"/>
        </w:rPr>
        <w:t>If yes, the State may only include, in both the numerator and the denominator, LEAs that met the State-established n/cell size. Report the number of LEAs excluded from the calculation as a result of the requirement.</w:t>
      </w:r>
    </w:p>
    <w:p w14:paraId="4A920DA7" w14:textId="169D365F" w:rsidR="00F9524E" w:rsidRPr="00781112" w:rsidRDefault="00F9524E" w:rsidP="004369B2">
      <w:pPr>
        <w:rPr>
          <w:rFonts w:cs="Arial"/>
          <w:color w:val="000000" w:themeColor="text1"/>
          <w:szCs w:val="16"/>
        </w:rPr>
      </w:pPr>
      <w:r w:rsidRPr="00781112">
        <w:rPr>
          <w:rFonts w:cs="Arial"/>
          <w:color w:val="000000" w:themeColor="text1"/>
          <w:szCs w:val="16"/>
        </w:rPr>
        <w:t>23</w:t>
      </w:r>
    </w:p>
    <w:p w14:paraId="4C0AC734" w14:textId="77777777" w:rsidR="0016730D" w:rsidRPr="00781112" w:rsidRDefault="0016730D" w:rsidP="004369B2">
      <w:pPr>
        <w:rPr>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4BCFFYAPRDATA"/>
      </w:tblPr>
      <w:tblGrid>
        <w:gridCol w:w="1328"/>
        <w:gridCol w:w="1272"/>
        <w:gridCol w:w="1757"/>
        <w:gridCol w:w="1152"/>
        <w:gridCol w:w="1675"/>
        <w:gridCol w:w="1047"/>
        <w:gridCol w:w="1299"/>
        <w:gridCol w:w="1260"/>
      </w:tblGrid>
      <w:tr w:rsidR="00740CBC" w:rsidRPr="00781112" w14:paraId="38B0A91A" w14:textId="77777777" w:rsidTr="00EC0EDB">
        <w:trPr>
          <w:trHeight w:val="994"/>
          <w:jc w:val="center"/>
        </w:trPr>
        <w:tc>
          <w:tcPr>
            <w:tcW w:w="615" w:type="pct"/>
            <w:shd w:val="clear" w:color="auto" w:fill="auto"/>
            <w:vAlign w:val="bottom"/>
          </w:tcPr>
          <w:p w14:paraId="7B29D1BD" w14:textId="32EC5502" w:rsidR="00740CBC" w:rsidRPr="00781112" w:rsidRDefault="00740CBC" w:rsidP="00740CBC">
            <w:pPr>
              <w:jc w:val="center"/>
              <w:rPr>
                <w:rFonts w:cs="Arial"/>
                <w:b/>
                <w:color w:val="000000" w:themeColor="text1"/>
                <w:szCs w:val="16"/>
              </w:rPr>
            </w:pPr>
            <w:r w:rsidRPr="00781112">
              <w:rPr>
                <w:rFonts w:cs="Arial"/>
                <w:b/>
                <w:color w:val="000000" w:themeColor="text1"/>
                <w:szCs w:val="16"/>
              </w:rPr>
              <w:t>Number of LEAs that have a significant discrepancy, by race or ethnicity</w:t>
            </w:r>
          </w:p>
        </w:tc>
        <w:tc>
          <w:tcPr>
            <w:tcW w:w="589" w:type="pct"/>
            <w:shd w:val="clear" w:color="auto" w:fill="auto"/>
            <w:vAlign w:val="bottom"/>
          </w:tcPr>
          <w:p w14:paraId="5F8F5A3F" w14:textId="0F9AAB60" w:rsidR="00740CBC" w:rsidRPr="00781112" w:rsidRDefault="00740CBC" w:rsidP="00740CBC">
            <w:pPr>
              <w:jc w:val="center"/>
              <w:rPr>
                <w:rFonts w:cs="Arial"/>
                <w:b/>
                <w:color w:val="000000" w:themeColor="text1"/>
                <w:szCs w:val="16"/>
              </w:rPr>
            </w:pPr>
            <w:r w:rsidRPr="00781112">
              <w:rPr>
                <w:rFonts w:cs="Arial"/>
                <w:b/>
                <w:color w:val="000000" w:themeColor="text1"/>
                <w:szCs w:val="16"/>
              </w:rPr>
              <w:t>Number of those LEAs that have policies, procedure or practices that contribute to the significant discrepancy and do not comply with requirements</w:t>
            </w:r>
          </w:p>
        </w:tc>
        <w:tc>
          <w:tcPr>
            <w:tcW w:w="814" w:type="pct"/>
            <w:shd w:val="clear" w:color="auto" w:fill="auto"/>
            <w:vAlign w:val="bottom"/>
          </w:tcPr>
          <w:p w14:paraId="198605CB" w14:textId="35586744" w:rsidR="00740CBC" w:rsidRPr="00781112" w:rsidRDefault="00740CBC" w:rsidP="00740CBC">
            <w:pPr>
              <w:jc w:val="center"/>
              <w:rPr>
                <w:rFonts w:cs="Arial"/>
                <w:b/>
                <w:color w:val="000000" w:themeColor="text1"/>
                <w:szCs w:val="16"/>
              </w:rPr>
            </w:pPr>
            <w:r w:rsidRPr="00781112">
              <w:rPr>
                <w:rFonts w:cs="Arial"/>
                <w:b/>
                <w:color w:val="000000" w:themeColor="text1"/>
                <w:szCs w:val="16"/>
              </w:rPr>
              <w:t>Number of LEAs that met the State's minimum n/cell-size</w:t>
            </w:r>
          </w:p>
        </w:tc>
        <w:tc>
          <w:tcPr>
            <w:tcW w:w="534" w:type="pct"/>
            <w:shd w:val="clear" w:color="auto" w:fill="auto"/>
            <w:vAlign w:val="bottom"/>
          </w:tcPr>
          <w:p w14:paraId="45990D98" w14:textId="7F3ED1C8" w:rsidR="00740CBC" w:rsidRPr="00CC1061" w:rsidRDefault="00740CBC" w:rsidP="00740CBC">
            <w:pPr>
              <w:jc w:val="center"/>
              <w:rPr>
                <w:rFonts w:cs="Arial"/>
                <w:b/>
                <w:bCs/>
                <w:color w:val="000000" w:themeColor="text1"/>
                <w:szCs w:val="16"/>
              </w:rPr>
            </w:pPr>
            <w:r w:rsidRPr="00CC1061">
              <w:rPr>
                <w:b/>
                <w:bCs/>
              </w:rPr>
              <w:t>FFY 2021 Data</w:t>
            </w:r>
          </w:p>
        </w:tc>
        <w:tc>
          <w:tcPr>
            <w:tcW w:w="776" w:type="pct"/>
            <w:shd w:val="clear" w:color="auto" w:fill="auto"/>
            <w:vAlign w:val="bottom"/>
          </w:tcPr>
          <w:p w14:paraId="1BAB59B0" w14:textId="2802F452" w:rsidR="00740CBC" w:rsidRPr="00CC1061" w:rsidRDefault="00740CBC" w:rsidP="00740CBC">
            <w:pPr>
              <w:jc w:val="center"/>
              <w:rPr>
                <w:rFonts w:cs="Arial"/>
                <w:b/>
                <w:bCs/>
                <w:color w:val="000000" w:themeColor="text1"/>
                <w:szCs w:val="16"/>
              </w:rPr>
            </w:pPr>
            <w:r w:rsidRPr="00CC1061">
              <w:rPr>
                <w:b/>
                <w:bCs/>
              </w:rPr>
              <w:t>FFY 2022 Target</w:t>
            </w:r>
          </w:p>
        </w:tc>
        <w:tc>
          <w:tcPr>
            <w:tcW w:w="485" w:type="pct"/>
            <w:shd w:val="clear" w:color="auto" w:fill="auto"/>
            <w:vAlign w:val="bottom"/>
          </w:tcPr>
          <w:p w14:paraId="179C63C5" w14:textId="1463C1A3" w:rsidR="00740CBC" w:rsidRPr="00CC1061" w:rsidRDefault="00740CBC" w:rsidP="00740CBC">
            <w:pPr>
              <w:jc w:val="center"/>
              <w:rPr>
                <w:rFonts w:cs="Arial"/>
                <w:b/>
                <w:bCs/>
                <w:color w:val="000000" w:themeColor="text1"/>
                <w:szCs w:val="16"/>
              </w:rPr>
            </w:pPr>
            <w:r w:rsidRPr="00CC1061">
              <w:rPr>
                <w:b/>
                <w:bCs/>
              </w:rPr>
              <w:t>FFY 2022 Data</w:t>
            </w:r>
          </w:p>
        </w:tc>
        <w:tc>
          <w:tcPr>
            <w:tcW w:w="602" w:type="pct"/>
            <w:shd w:val="clear" w:color="auto" w:fill="auto"/>
            <w:vAlign w:val="bottom"/>
          </w:tcPr>
          <w:p w14:paraId="65AC4432" w14:textId="77777777" w:rsidR="00740CBC" w:rsidRPr="00781112" w:rsidRDefault="00740CBC" w:rsidP="00740CBC">
            <w:pPr>
              <w:jc w:val="center"/>
              <w:rPr>
                <w:rFonts w:cs="Arial"/>
                <w:b/>
                <w:color w:val="000000" w:themeColor="text1"/>
                <w:szCs w:val="16"/>
              </w:rPr>
            </w:pPr>
            <w:r w:rsidRPr="00781112">
              <w:rPr>
                <w:rFonts w:cs="Arial"/>
                <w:b/>
                <w:color w:val="000000" w:themeColor="text1"/>
                <w:szCs w:val="16"/>
              </w:rPr>
              <w:t>Status</w:t>
            </w:r>
          </w:p>
        </w:tc>
        <w:tc>
          <w:tcPr>
            <w:tcW w:w="584" w:type="pct"/>
            <w:shd w:val="clear" w:color="auto" w:fill="auto"/>
            <w:vAlign w:val="bottom"/>
          </w:tcPr>
          <w:p w14:paraId="1CC124E2" w14:textId="77777777" w:rsidR="00740CBC" w:rsidRPr="00781112" w:rsidRDefault="00740CBC" w:rsidP="00740CBC">
            <w:pPr>
              <w:jc w:val="center"/>
              <w:rPr>
                <w:rFonts w:cs="Arial"/>
                <w:b/>
                <w:color w:val="000000" w:themeColor="text1"/>
                <w:szCs w:val="16"/>
              </w:rPr>
            </w:pPr>
            <w:r w:rsidRPr="00781112">
              <w:rPr>
                <w:rFonts w:cs="Arial"/>
                <w:b/>
                <w:color w:val="000000" w:themeColor="text1"/>
                <w:szCs w:val="16"/>
              </w:rPr>
              <w:t>Slippage</w:t>
            </w:r>
          </w:p>
        </w:tc>
      </w:tr>
      <w:tr w:rsidR="005C29F8" w:rsidRPr="00781112" w14:paraId="204CDE51" w14:textId="77777777" w:rsidTr="00EC0EDB">
        <w:trPr>
          <w:trHeight w:val="233"/>
          <w:jc w:val="center"/>
        </w:trPr>
        <w:tc>
          <w:tcPr>
            <w:tcW w:w="615" w:type="pct"/>
            <w:shd w:val="clear" w:color="auto" w:fill="auto"/>
          </w:tcPr>
          <w:p w14:paraId="1BBB876A" w14:textId="743343A5" w:rsidR="00DE45AB" w:rsidRPr="00781112" w:rsidRDefault="002B7490" w:rsidP="00A018D4">
            <w:pPr>
              <w:jc w:val="center"/>
              <w:rPr>
                <w:rFonts w:cs="Arial"/>
                <w:color w:val="000000" w:themeColor="text1"/>
                <w:szCs w:val="16"/>
              </w:rPr>
            </w:pPr>
            <w:r w:rsidRPr="00781112">
              <w:rPr>
                <w:rFonts w:cs="Arial"/>
                <w:color w:val="000000" w:themeColor="text1"/>
                <w:szCs w:val="16"/>
              </w:rPr>
              <w:t>2</w:t>
            </w:r>
          </w:p>
        </w:tc>
        <w:tc>
          <w:tcPr>
            <w:tcW w:w="589" w:type="pct"/>
            <w:shd w:val="clear" w:color="auto" w:fill="auto"/>
            <w:vAlign w:val="center"/>
          </w:tcPr>
          <w:p w14:paraId="6C540A5B" w14:textId="472541D0" w:rsidR="00DE45AB" w:rsidRPr="00781112" w:rsidRDefault="002B7490" w:rsidP="00A018D4">
            <w:pPr>
              <w:jc w:val="center"/>
              <w:rPr>
                <w:rFonts w:cs="Arial"/>
                <w:color w:val="000000" w:themeColor="text1"/>
                <w:szCs w:val="16"/>
              </w:rPr>
            </w:pPr>
            <w:r w:rsidRPr="00781112">
              <w:rPr>
                <w:rFonts w:cs="Arial"/>
                <w:color w:val="000000" w:themeColor="text1"/>
                <w:szCs w:val="16"/>
              </w:rPr>
              <w:t>2</w:t>
            </w:r>
          </w:p>
        </w:tc>
        <w:tc>
          <w:tcPr>
            <w:tcW w:w="814" w:type="pct"/>
            <w:shd w:val="clear" w:color="auto" w:fill="auto"/>
          </w:tcPr>
          <w:p w14:paraId="6F1E42F0" w14:textId="4B631704" w:rsidR="00DE45AB" w:rsidRPr="00781112" w:rsidRDefault="002B7490" w:rsidP="00A018D4">
            <w:pPr>
              <w:jc w:val="center"/>
              <w:rPr>
                <w:rFonts w:cs="Arial"/>
                <w:color w:val="000000" w:themeColor="text1"/>
                <w:szCs w:val="16"/>
              </w:rPr>
            </w:pPr>
            <w:r w:rsidRPr="00781112">
              <w:rPr>
                <w:rFonts w:cs="Arial"/>
                <w:color w:val="000000" w:themeColor="text1"/>
                <w:szCs w:val="16"/>
              </w:rPr>
              <w:t>34</w:t>
            </w:r>
          </w:p>
        </w:tc>
        <w:tc>
          <w:tcPr>
            <w:tcW w:w="534" w:type="pct"/>
            <w:shd w:val="clear" w:color="auto" w:fill="auto"/>
          </w:tcPr>
          <w:p w14:paraId="76FAD105" w14:textId="6054175F" w:rsidR="00DE45AB" w:rsidRPr="00781112" w:rsidRDefault="002B7490" w:rsidP="00A018D4">
            <w:pPr>
              <w:jc w:val="center"/>
              <w:rPr>
                <w:rFonts w:cs="Arial"/>
                <w:color w:val="000000" w:themeColor="text1"/>
                <w:szCs w:val="16"/>
              </w:rPr>
            </w:pPr>
            <w:r w:rsidRPr="00781112">
              <w:rPr>
                <w:rFonts w:cs="Arial"/>
                <w:color w:val="000000" w:themeColor="text1"/>
                <w:szCs w:val="16"/>
              </w:rPr>
              <w:t>0.00%</w:t>
            </w:r>
          </w:p>
        </w:tc>
        <w:tc>
          <w:tcPr>
            <w:tcW w:w="776" w:type="pct"/>
            <w:shd w:val="clear" w:color="auto" w:fill="auto"/>
          </w:tcPr>
          <w:p w14:paraId="0F3192F2" w14:textId="289113AF" w:rsidR="00DE45AB" w:rsidRPr="00781112" w:rsidRDefault="00BA56C8">
            <w:pPr>
              <w:jc w:val="center"/>
              <w:rPr>
                <w:rFonts w:cs="Arial"/>
                <w:color w:val="000000" w:themeColor="text1"/>
                <w:szCs w:val="16"/>
              </w:rPr>
            </w:pPr>
            <w:r w:rsidRPr="00781112">
              <w:rPr>
                <w:rFonts w:cs="Arial"/>
                <w:color w:val="000000" w:themeColor="text1"/>
                <w:szCs w:val="16"/>
              </w:rPr>
              <w:t>0%</w:t>
            </w:r>
          </w:p>
        </w:tc>
        <w:tc>
          <w:tcPr>
            <w:tcW w:w="485" w:type="pct"/>
            <w:shd w:val="clear" w:color="auto" w:fill="auto"/>
          </w:tcPr>
          <w:p w14:paraId="7BDF1791" w14:textId="2192A561" w:rsidR="00DE45AB" w:rsidRPr="00781112" w:rsidRDefault="002B7490" w:rsidP="00A018D4">
            <w:pPr>
              <w:jc w:val="center"/>
              <w:rPr>
                <w:rFonts w:cs="Arial"/>
                <w:color w:val="000000" w:themeColor="text1"/>
                <w:szCs w:val="16"/>
              </w:rPr>
            </w:pPr>
            <w:r w:rsidRPr="00781112">
              <w:rPr>
                <w:rFonts w:cs="Arial"/>
                <w:color w:val="000000" w:themeColor="text1"/>
                <w:szCs w:val="16"/>
              </w:rPr>
              <w:t>5.88%</w:t>
            </w:r>
          </w:p>
        </w:tc>
        <w:tc>
          <w:tcPr>
            <w:tcW w:w="602" w:type="pct"/>
            <w:shd w:val="clear" w:color="auto" w:fill="auto"/>
          </w:tcPr>
          <w:p w14:paraId="389804B8" w14:textId="23C75A7D" w:rsidR="00DE45AB"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584" w:type="pct"/>
            <w:shd w:val="clear" w:color="auto" w:fill="auto"/>
          </w:tcPr>
          <w:p w14:paraId="3AF9E82D" w14:textId="6AA616AB" w:rsidR="00DE45AB" w:rsidRPr="00781112" w:rsidRDefault="002B7490" w:rsidP="00A018D4">
            <w:pPr>
              <w:jc w:val="center"/>
              <w:rPr>
                <w:rFonts w:cs="Arial"/>
                <w:color w:val="000000" w:themeColor="text1"/>
                <w:szCs w:val="16"/>
              </w:rPr>
            </w:pPr>
            <w:r w:rsidRPr="00781112">
              <w:rPr>
                <w:rFonts w:cs="Arial"/>
                <w:color w:val="000000" w:themeColor="text1"/>
                <w:szCs w:val="16"/>
              </w:rPr>
              <w:t>Slippage</w:t>
            </w:r>
          </w:p>
        </w:tc>
      </w:tr>
    </w:tbl>
    <w:p w14:paraId="67D48A15" w14:textId="44F16735" w:rsidR="00AB559A" w:rsidRPr="00781112" w:rsidRDefault="002D57DA" w:rsidP="004369B2">
      <w:pPr>
        <w:rPr>
          <w:b/>
          <w:color w:val="000000" w:themeColor="text1"/>
        </w:rPr>
      </w:pPr>
      <w:r w:rsidRPr="00781112">
        <w:rPr>
          <w:b/>
          <w:color w:val="000000" w:themeColor="text1"/>
        </w:rPr>
        <w:t>Provide reasons for slippage, if not applicable</w:t>
      </w:r>
    </w:p>
    <w:p w14:paraId="25F5792A" w14:textId="123C0CA7" w:rsidR="00F9524E" w:rsidRPr="00781112" w:rsidRDefault="002B7490" w:rsidP="000E33D0">
      <w:pPr>
        <w:rPr>
          <w:rFonts w:cs="Arial"/>
          <w:color w:val="000000" w:themeColor="text1"/>
          <w:szCs w:val="16"/>
        </w:rPr>
      </w:pPr>
      <w:r w:rsidRPr="00781112">
        <w:rPr>
          <w:rFonts w:cs="Arial"/>
          <w:color w:val="000000" w:themeColor="text1"/>
          <w:szCs w:val="16"/>
        </w:rPr>
        <w:t>As reported in the FFY 2021 SPP/APR, the COVID-19 pandemic caused widespread educational disruptions. The transition to remote or hybrid learning models, driven by local infection rates, likely had significant consequences for student development across academic, social, emotional, and behavioral domains. Upon returning to full-time, in-person learning (SY 2021-22), students with disabilities may have faced particular challenges readjusting to traditional school environments and meeting academic expectations. Furthermore, the pandemic may have exposed students to trauma or loss, potentially impacting their mental health and overall well-being. These factors, along with larger in-person class sizes, could have contributed to the observed increase in suspensions between SY 2020-21 and SY 2021-22. Increased student populations could have presented further challenges for teachers in effectively monitoring and managing student behavior, and potentially increased the frequency of student interactions and potential conflicts within the school environment.</w:t>
      </w:r>
    </w:p>
    <w:p w14:paraId="6E2244E6" w14:textId="77777777" w:rsidR="00A20CC3" w:rsidRPr="00781112" w:rsidRDefault="00A20CC3" w:rsidP="00A20CC3">
      <w:pPr>
        <w:rPr>
          <w:rFonts w:cs="Arial"/>
          <w:b/>
          <w:color w:val="000000" w:themeColor="text1"/>
          <w:szCs w:val="16"/>
        </w:rPr>
      </w:pPr>
      <w:r w:rsidRPr="00781112">
        <w:rPr>
          <w:rFonts w:cs="Arial"/>
          <w:b/>
          <w:color w:val="000000" w:themeColor="text1"/>
          <w:szCs w:val="16"/>
        </w:rPr>
        <w:t xml:space="preserve">Choose one of the following comparison methodologies to determine whether significant discrepancies are occurring (34 CFR §300.170(a)) </w:t>
      </w:r>
    </w:p>
    <w:p w14:paraId="33BA0C5D" w14:textId="167098C0" w:rsidR="00A20CC3" w:rsidRPr="00781112" w:rsidRDefault="00A20CC3" w:rsidP="00A20CC3">
      <w:pPr>
        <w:rPr>
          <w:rFonts w:cs="Arial"/>
          <w:color w:val="000000" w:themeColor="text1"/>
          <w:szCs w:val="16"/>
        </w:rPr>
      </w:pPr>
      <w:r w:rsidRPr="00781112">
        <w:rPr>
          <w:rFonts w:cs="Arial"/>
          <w:color w:val="000000" w:themeColor="text1"/>
          <w:szCs w:val="16"/>
        </w:rPr>
        <w:t>Compare the rates of suspensions and expulsions of greater than 10 days in a school year for children with IEPs among LEAs in the State</w:t>
      </w:r>
    </w:p>
    <w:p w14:paraId="40DD3F41" w14:textId="31F46ACB" w:rsidR="00F9524E" w:rsidRPr="00781112" w:rsidRDefault="004B3E74" w:rsidP="000E33D0">
      <w:pPr>
        <w:rPr>
          <w:rFonts w:cs="Arial"/>
          <w:b/>
          <w:color w:val="000000" w:themeColor="text1"/>
          <w:szCs w:val="16"/>
        </w:rPr>
      </w:pPr>
      <w:r w:rsidRPr="00781112">
        <w:rPr>
          <w:rFonts w:cs="Arial"/>
          <w:b/>
          <w:color w:val="000000" w:themeColor="text1"/>
          <w:szCs w:val="16"/>
        </w:rPr>
        <w:t xml:space="preserve">Were all races and ethnicities included in the review? </w:t>
      </w:r>
    </w:p>
    <w:p w14:paraId="1F24C674" w14:textId="1B9869B3" w:rsidR="00F9524E" w:rsidRPr="00781112" w:rsidRDefault="00F9524E" w:rsidP="000E33D0">
      <w:pPr>
        <w:rPr>
          <w:rFonts w:cs="Arial"/>
          <w:color w:val="000000" w:themeColor="text1"/>
          <w:szCs w:val="16"/>
        </w:rPr>
      </w:pPr>
      <w:r w:rsidRPr="00781112">
        <w:rPr>
          <w:rFonts w:cs="Arial"/>
          <w:color w:val="000000" w:themeColor="text1"/>
          <w:szCs w:val="16"/>
        </w:rPr>
        <w:t>YES</w:t>
      </w:r>
    </w:p>
    <w:p w14:paraId="6DB014CF" w14:textId="6C5A068F" w:rsidR="001F6A28" w:rsidRPr="00781112" w:rsidRDefault="001F6A28" w:rsidP="009A755E">
      <w:pPr>
        <w:rPr>
          <w:rFonts w:cs="Arial"/>
          <w:b/>
          <w:color w:val="000000" w:themeColor="text1"/>
          <w:szCs w:val="16"/>
        </w:rPr>
      </w:pPr>
      <w:bookmarkStart w:id="35" w:name="_Toc392159294"/>
      <w:r w:rsidRPr="00781112">
        <w:rPr>
          <w:rFonts w:cs="Arial"/>
          <w:b/>
          <w:color w:val="000000" w:themeColor="text1"/>
          <w:szCs w:val="16"/>
        </w:rPr>
        <w:t>State’s definition of “significant discrepancy” and methodology</w:t>
      </w:r>
    </w:p>
    <w:p w14:paraId="68DA7D27" w14:textId="3FCFF894" w:rsidR="002D57DA" w:rsidRPr="00781112" w:rsidRDefault="002B7490" w:rsidP="009C613A">
      <w:pPr>
        <w:rPr>
          <w:rFonts w:cs="Arial"/>
          <w:b/>
          <w:color w:val="000000" w:themeColor="text1"/>
          <w:szCs w:val="16"/>
        </w:rPr>
      </w:pPr>
      <w:r w:rsidRPr="00781112">
        <w:rPr>
          <w:rFonts w:cs="Arial"/>
          <w:color w:val="000000" w:themeColor="text1"/>
          <w:szCs w:val="16"/>
        </w:rPr>
        <w:t>DEFINITION OF “SIGNIFICANT DISCREPANCY” AND METHODOLOGY</w:t>
      </w:r>
      <w:r w:rsidRPr="00781112">
        <w:rPr>
          <w:rFonts w:cs="Arial"/>
          <w:color w:val="000000" w:themeColor="text1"/>
          <w:szCs w:val="16"/>
        </w:rPr>
        <w:br/>
        <w:t xml:space="preserve">West Virginia compares the rates of suspensions and expulsions greater than 10 days in a school year for children with IEPs among LEAs in the state. </w:t>
      </w:r>
      <w:r w:rsidRPr="00781112">
        <w:rPr>
          <w:rFonts w:cs="Arial"/>
          <w:color w:val="000000" w:themeColor="text1"/>
          <w:szCs w:val="16"/>
        </w:rPr>
        <w:br/>
      </w:r>
      <w:r w:rsidRPr="00781112">
        <w:rPr>
          <w:rFonts w:cs="Arial"/>
          <w:color w:val="000000" w:themeColor="text1"/>
          <w:szCs w:val="16"/>
        </w:rPr>
        <w:br/>
        <w:t xml:space="preserve">The state rate "bar" is two (2) times the state rate using SY 2016-17 as the baseline. </w:t>
      </w:r>
      <w:r w:rsidRPr="00781112">
        <w:rPr>
          <w:rFonts w:cs="Arial"/>
          <w:color w:val="000000" w:themeColor="text1"/>
          <w:szCs w:val="16"/>
        </w:rPr>
        <w:br/>
      </w:r>
      <w:r w:rsidRPr="00781112">
        <w:rPr>
          <w:rFonts w:cs="Arial"/>
          <w:color w:val="000000" w:themeColor="text1"/>
          <w:szCs w:val="16"/>
        </w:rPr>
        <w:br/>
        <w:t xml:space="preserve">In SY2016-17, the rate of suspensions/expulsions totaling greater than 10 days for children with IEPs was 1.62% ([751 suspensions/expulsions greater than 10 days] / [46,299 children with IEPs ages 3-21] x 100 = 1.62%). </w:t>
      </w:r>
      <w:r w:rsidRPr="00781112">
        <w:rPr>
          <w:rFonts w:cs="Arial"/>
          <w:color w:val="000000" w:themeColor="text1"/>
          <w:szCs w:val="16"/>
        </w:rPr>
        <w:br/>
      </w:r>
      <w:r w:rsidRPr="00781112">
        <w:rPr>
          <w:rFonts w:cs="Arial"/>
          <w:color w:val="000000" w:themeColor="text1"/>
          <w:szCs w:val="16"/>
        </w:rPr>
        <w:br/>
        <w:t>The 1.62% state rate was multiplied by two (2) to establish a static suspension/expulsion-rate bar for children with IEPs at 3.24%. Thus, an LEA is considered to have a “significant discrepancy” when its suspension/expulsion rate for children with IEPs by race/ethnicity is two (2) times the state rate (i.e., 3.24%) or higher.</w:t>
      </w:r>
      <w:r w:rsidRPr="00781112">
        <w:rPr>
          <w:rFonts w:cs="Arial"/>
          <w:color w:val="000000" w:themeColor="text1"/>
          <w:szCs w:val="16"/>
        </w:rPr>
        <w:br/>
      </w:r>
      <w:r w:rsidRPr="00781112">
        <w:rPr>
          <w:rFonts w:cs="Arial"/>
          <w:color w:val="000000" w:themeColor="text1"/>
          <w:szCs w:val="16"/>
        </w:rPr>
        <w:br/>
        <w:t xml:space="preserve">The minimum n-size (denominator) of 20 is based on the number of children with IEPs of a particular race/ethnicity in an LEA and is consistent with the SEA's minimum n-size for ESEA accountability reporting for subgroups. </w:t>
      </w:r>
      <w:r w:rsidRPr="00781112">
        <w:rPr>
          <w:rFonts w:cs="Arial"/>
          <w:color w:val="000000" w:themeColor="text1"/>
          <w:szCs w:val="16"/>
        </w:rPr>
        <w:br/>
      </w:r>
      <w:r w:rsidRPr="00781112">
        <w:rPr>
          <w:rFonts w:cs="Arial"/>
          <w:color w:val="000000" w:themeColor="text1"/>
          <w:szCs w:val="16"/>
        </w:rPr>
        <w:br/>
      </w:r>
      <w:r w:rsidRPr="00781112">
        <w:rPr>
          <w:rFonts w:cs="Arial"/>
          <w:color w:val="000000" w:themeColor="text1"/>
          <w:szCs w:val="16"/>
        </w:rPr>
        <w:lastRenderedPageBreak/>
        <w:t>The minimum cell size (numerator) of 5 is based on the total number of children with IEPs of a particular race/ethnicity in an LEA who were suspended/expelled for greater than 10 days during the reporting period. The cell size of 5 is intended to balance out the conservative threshold that constitutes a significant discrepancy, thereby only including LEAs in which systemic issues are likely contributing to the higher rates of suspension/expulsion greater than 10 days.</w:t>
      </w:r>
      <w:r w:rsidRPr="00781112">
        <w:rPr>
          <w:rFonts w:cs="Arial"/>
          <w:color w:val="000000" w:themeColor="text1"/>
          <w:szCs w:val="16"/>
        </w:rPr>
        <w:br/>
      </w:r>
      <w:r w:rsidRPr="00781112">
        <w:rPr>
          <w:rFonts w:cs="Arial"/>
          <w:color w:val="000000" w:themeColor="text1"/>
          <w:szCs w:val="16"/>
        </w:rPr>
        <w:br/>
        <w:t>The calculation includes the number of children with IEPs of a particular race/ethnicity suspended/expelled greater than 10 days in an LEA as the numerator, and the number of children with IEPs of a particular race/ethnicity in an LEA as the denominator, multiplied by 100.</w:t>
      </w:r>
      <w:r w:rsidRPr="00781112">
        <w:rPr>
          <w:rFonts w:cs="Arial"/>
          <w:color w:val="000000" w:themeColor="text1"/>
          <w:szCs w:val="16"/>
        </w:rPr>
        <w:br/>
      </w:r>
      <w:r w:rsidRPr="00781112">
        <w:rPr>
          <w:rFonts w:cs="Arial"/>
          <w:color w:val="000000" w:themeColor="text1"/>
          <w:szCs w:val="16"/>
        </w:rPr>
        <w:br/>
        <w:t>Only LEAs that meet the State-established minimum n (20) and cell (5) size are included in the analysis.</w:t>
      </w:r>
    </w:p>
    <w:p w14:paraId="3EC3FBFA" w14:textId="77777777" w:rsidR="006C575D" w:rsidRPr="00781112" w:rsidRDefault="006C575D" w:rsidP="004369B2">
      <w:pPr>
        <w:rPr>
          <w:b/>
          <w:color w:val="000000" w:themeColor="text1"/>
        </w:rPr>
      </w:pPr>
      <w:r w:rsidRPr="00781112">
        <w:rPr>
          <w:b/>
          <w:color w:val="000000" w:themeColor="text1"/>
        </w:rPr>
        <w:t>Provide additional information about this indicator (optional)</w:t>
      </w:r>
    </w:p>
    <w:p w14:paraId="35896747" w14:textId="5B1C78C3" w:rsidR="002D57DA" w:rsidRPr="00781112" w:rsidRDefault="002B7490" w:rsidP="000E33D0">
      <w:pPr>
        <w:rPr>
          <w:rFonts w:cs="Arial"/>
          <w:color w:val="000000" w:themeColor="text1"/>
          <w:szCs w:val="16"/>
        </w:rPr>
      </w:pPr>
      <w:r w:rsidRPr="00781112">
        <w:rPr>
          <w:rFonts w:cs="Arial"/>
          <w:color w:val="000000" w:themeColor="text1"/>
          <w:szCs w:val="16"/>
        </w:rPr>
        <w:t>Although reflected in the total number of LEAs in the FFY 2022 SPP/APR Introduction, four (4) public charter schools did not exist in SY 2021-22 and are therefore not included in the total number of LEAs for this indicator as they did not open in WV until SY 2022-23.</w:t>
      </w:r>
    </w:p>
    <w:p w14:paraId="4B905245" w14:textId="77777777" w:rsidR="005E2440" w:rsidRPr="00781112" w:rsidRDefault="005E2440" w:rsidP="004369B2">
      <w:pPr>
        <w:rPr>
          <w:color w:val="000000" w:themeColor="text1"/>
        </w:rPr>
      </w:pPr>
    </w:p>
    <w:p w14:paraId="248087F7" w14:textId="3DEFD986" w:rsidR="001F6A28" w:rsidRPr="00781112" w:rsidRDefault="001F6A28" w:rsidP="004369B2">
      <w:pPr>
        <w:rPr>
          <w:color w:val="000000" w:themeColor="text1"/>
        </w:rPr>
      </w:pPr>
      <w:r w:rsidRPr="00781112">
        <w:rPr>
          <w:b/>
          <w:color w:val="000000" w:themeColor="text1"/>
        </w:rPr>
        <w:t>Review of Policies, Procedures, and Practices (completed in FFY 2022 using 2021-2022 data)</w:t>
      </w:r>
    </w:p>
    <w:p w14:paraId="71ECDBC1" w14:textId="77777777" w:rsidR="001F6A28" w:rsidRPr="00781112" w:rsidRDefault="001F6A28" w:rsidP="009A755E">
      <w:pPr>
        <w:rPr>
          <w:rFonts w:cs="Arial"/>
          <w:b/>
          <w:color w:val="000000" w:themeColor="text1"/>
          <w:szCs w:val="16"/>
        </w:rPr>
      </w:pPr>
      <w:r w:rsidRPr="00781112">
        <w:rPr>
          <w:rFonts w:cs="Arial"/>
          <w:b/>
          <w:color w:val="000000" w:themeColor="text1"/>
          <w:szCs w:val="16"/>
        </w:rPr>
        <w:t>Provide a description of the review of policies, procedures, and practices relating to the development and implementation of IEPs, the use of positive behavioral interventions and supports, and procedural safeguards.</w:t>
      </w:r>
    </w:p>
    <w:p w14:paraId="7C9E83E6" w14:textId="40DED240" w:rsidR="00616510" w:rsidRPr="00781112" w:rsidRDefault="002B7490" w:rsidP="009C613A">
      <w:pPr>
        <w:rPr>
          <w:rFonts w:cs="Arial"/>
          <w:color w:val="000000" w:themeColor="text1"/>
          <w:szCs w:val="16"/>
        </w:rPr>
      </w:pPr>
      <w:r w:rsidRPr="00781112">
        <w:rPr>
          <w:rFonts w:cs="Arial"/>
          <w:color w:val="000000" w:themeColor="text1"/>
          <w:szCs w:val="16"/>
        </w:rPr>
        <w:t>Following the identification of two (2) LEAs with a significant discrepancy in suspensions/expulsions greater than 10 days in a school year for students with disabilities by race/ethnicity, an on-site review was conducted by WVDE/OSE of each LEA's policies, procedures, and practices relating to the development and implementation of Individualized Education Programs (IEPs), the use of positive behavioral interventions and supports (PBIS), and procedural safeguards. These reviews were completed on up to ten (10), but no fewer than five (5), student files per LEA, with the file selections providing a reasonable sample from diverse school settings. Using a dedicated checklist, each selected file was thoroughly examined in the following areas:</w:t>
      </w:r>
      <w:r w:rsidRPr="00781112">
        <w:rPr>
          <w:rFonts w:cs="Arial"/>
          <w:color w:val="000000" w:themeColor="text1"/>
          <w:szCs w:val="16"/>
        </w:rPr>
        <w:br/>
      </w:r>
      <w:r w:rsidRPr="00781112">
        <w:rPr>
          <w:rFonts w:cs="Arial"/>
          <w:color w:val="000000" w:themeColor="text1"/>
          <w:szCs w:val="16"/>
        </w:rPr>
        <w:br/>
        <w:t>- West Virginia Education Information System (WVEIS) Data Entry Verification: Confirmed the accuracy of suspension/expulsion and attendance data reported in WVEIS.</w:t>
      </w:r>
      <w:r w:rsidRPr="00781112">
        <w:rPr>
          <w:rFonts w:cs="Arial"/>
          <w:color w:val="000000" w:themeColor="text1"/>
          <w:szCs w:val="16"/>
        </w:rPr>
        <w:br/>
        <w:t>- General Procedures for Disciplinary Removals: Evaluated district policies and procedures for suspension and expulsion to ensure compliance with federal and state regulations.</w:t>
      </w:r>
      <w:r w:rsidRPr="00781112">
        <w:rPr>
          <w:rFonts w:cs="Arial"/>
          <w:color w:val="000000" w:themeColor="text1"/>
          <w:szCs w:val="16"/>
        </w:rPr>
        <w:br/>
        <w:t>- Individualized Education Programs (IEPs): Evaluated the development, implementation, and effectiveness of IEPs in addressing the needs of students with disabilities and preventing disciplinary issues.</w:t>
      </w:r>
      <w:r w:rsidRPr="00781112">
        <w:rPr>
          <w:rFonts w:cs="Arial"/>
          <w:color w:val="000000" w:themeColor="text1"/>
          <w:szCs w:val="16"/>
        </w:rPr>
        <w:br/>
        <w:t>- Positive Behavior Supports and Interventions (PBIS): Examined district implementation of PBIS strategies to prevent and address challenging behaviors, including the existence, adequacy, and implementation of behavior intervention plans (BIP) resulting from functional behavior assessment (FBA) data.</w:t>
      </w:r>
      <w:r w:rsidRPr="00781112">
        <w:rPr>
          <w:rFonts w:cs="Arial"/>
          <w:color w:val="000000" w:themeColor="text1"/>
          <w:szCs w:val="16"/>
        </w:rPr>
        <w:br/>
        <w:t xml:space="preserve">- Manifestation Determination Reviews (MDR): Verified whether the behaviors subject to disciplinary actions were determined to be a manifestation of the student's disability. </w:t>
      </w:r>
      <w:r w:rsidRPr="00781112">
        <w:rPr>
          <w:rFonts w:cs="Arial"/>
          <w:color w:val="000000" w:themeColor="text1"/>
          <w:szCs w:val="16"/>
        </w:rPr>
        <w:br/>
        <w:t>- Procedural Safeguards: Verified whether the LEA informed parents/guardians of their rights during disciplinary proceedings.</w:t>
      </w:r>
      <w:r w:rsidRPr="00781112">
        <w:rPr>
          <w:rFonts w:cs="Arial"/>
          <w:color w:val="000000" w:themeColor="text1"/>
          <w:szCs w:val="16"/>
        </w:rPr>
        <w:br/>
        <w:t>- Interim Alternative Educational Settings and Instructional Services (IAES): Examined the availability and quality of educational services provided during disciplinary removals.</w:t>
      </w:r>
      <w:r w:rsidRPr="00781112">
        <w:rPr>
          <w:rFonts w:cs="Arial"/>
          <w:color w:val="000000" w:themeColor="text1"/>
          <w:szCs w:val="16"/>
        </w:rPr>
        <w:br/>
      </w:r>
      <w:r w:rsidRPr="00781112">
        <w:rPr>
          <w:rFonts w:cs="Arial"/>
          <w:color w:val="000000" w:themeColor="text1"/>
          <w:szCs w:val="16"/>
        </w:rPr>
        <w:br/>
        <w:t>The two (2) LEAs received a "Yes" (Y) or "No" (N) determination for each area reviewed based on the established criteria, indicating compliance or noncompliance with related state and federal regulatory requirements. Compliance for some issues was assessed solely through individual student records, while others necessitated consideration of additional documentation. Any instance of noncompliance identified through this review resulted in the LEA being flagged as having policies, procedures, or practices that contributed to the significant discrepancy in suspensions/expulsions greater than 10 days in a school year for students with disabilities by race/ethnicity.</w:t>
      </w:r>
      <w:r w:rsidRPr="00781112">
        <w:rPr>
          <w:rFonts w:cs="Arial"/>
          <w:color w:val="000000" w:themeColor="text1"/>
          <w:szCs w:val="16"/>
        </w:rPr>
        <w:br/>
      </w:r>
      <w:r w:rsidRPr="00781112">
        <w:rPr>
          <w:rFonts w:cs="Arial"/>
          <w:color w:val="000000" w:themeColor="text1"/>
          <w:szCs w:val="16"/>
        </w:rPr>
        <w:br/>
        <w:t>The following were identified across the two (2) LEAs as potentially contributing to the significant discrepancies observed for Indicator 4B:</w:t>
      </w:r>
      <w:r w:rsidRPr="00781112">
        <w:rPr>
          <w:rFonts w:cs="Arial"/>
          <w:color w:val="000000" w:themeColor="text1"/>
          <w:szCs w:val="16"/>
        </w:rPr>
        <w:br/>
        <w:t>- Certain MDRs were held without justification</w:t>
      </w:r>
      <w:r w:rsidRPr="00781112">
        <w:rPr>
          <w:rFonts w:cs="Arial"/>
          <w:color w:val="000000" w:themeColor="text1"/>
          <w:szCs w:val="16"/>
        </w:rPr>
        <w:br/>
        <w:t>- Students were suspended in some instances for behaviors not recommended in WVBE Policy 4373: Expected Behavior in Safe and Supportive Schools</w:t>
      </w:r>
      <w:r w:rsidRPr="00781112">
        <w:rPr>
          <w:rFonts w:cs="Arial"/>
          <w:color w:val="000000" w:themeColor="text1"/>
          <w:szCs w:val="16"/>
        </w:rPr>
        <w:br/>
        <w:t>- Students were suspended in some instances for skipping class/tardiness in contradiction with W. Va. Code §18A-5-1</w:t>
      </w:r>
      <w:r w:rsidRPr="00781112">
        <w:rPr>
          <w:rFonts w:cs="Arial"/>
          <w:color w:val="000000" w:themeColor="text1"/>
          <w:szCs w:val="16"/>
        </w:rPr>
        <w:br/>
        <w:t>- There were inconsistencies in the length of suspensions for similar behaviors</w:t>
      </w:r>
      <w:r w:rsidRPr="00781112">
        <w:rPr>
          <w:rFonts w:cs="Arial"/>
          <w:color w:val="000000" w:themeColor="text1"/>
          <w:szCs w:val="16"/>
        </w:rPr>
        <w:br/>
        <w:t>- All relevant information, including IEPs and BIPs, was not considered in a sample of MDR meetings.</w:t>
      </w:r>
      <w:r w:rsidRPr="00781112">
        <w:rPr>
          <w:rFonts w:cs="Arial"/>
          <w:color w:val="000000" w:themeColor="text1"/>
          <w:szCs w:val="16"/>
        </w:rPr>
        <w:br/>
        <w:t>- There was a lack of documentation from specific schools within the LEAs</w:t>
      </w:r>
      <w:r w:rsidRPr="00781112">
        <w:rPr>
          <w:rFonts w:cs="Arial"/>
          <w:color w:val="000000" w:themeColor="text1"/>
          <w:szCs w:val="16"/>
        </w:rPr>
        <w:br/>
        <w:t>- Certain descriptions of behaviors did not align with the assigned behavior codes</w:t>
      </w:r>
      <w:r w:rsidRPr="00781112">
        <w:rPr>
          <w:rFonts w:cs="Arial"/>
          <w:color w:val="000000" w:themeColor="text1"/>
          <w:szCs w:val="16"/>
        </w:rPr>
        <w:br/>
        <w:t>- There was unclear documentation of special education services during out-of-school suspensions (11+ days)</w:t>
      </w:r>
    </w:p>
    <w:p w14:paraId="3F34C37B" w14:textId="77777777" w:rsidR="00616510" w:rsidRPr="00781112" w:rsidRDefault="00616510" w:rsidP="009C613A">
      <w:pPr>
        <w:rPr>
          <w:rFonts w:cs="Arial"/>
          <w:color w:val="000000" w:themeColor="text1"/>
          <w:szCs w:val="16"/>
        </w:rPr>
      </w:pPr>
    </w:p>
    <w:p w14:paraId="23CDB3C2" w14:textId="04EDADC3" w:rsidR="00616510" w:rsidRPr="00781112" w:rsidRDefault="00616510" w:rsidP="009C613A">
      <w:pPr>
        <w:rPr>
          <w:rFonts w:cs="Arial"/>
          <w:color w:val="000000" w:themeColor="text1"/>
          <w:szCs w:val="16"/>
        </w:rPr>
      </w:pPr>
      <w:r w:rsidRPr="00781112">
        <w:rPr>
          <w:rFonts w:cs="Arial"/>
          <w:color w:val="000000" w:themeColor="text1"/>
          <w:szCs w:val="16"/>
        </w:rPr>
        <w:t>The State DID identify noncompliance with Part B requirements as a result of the review required by 34 CFR §300.170(b).</w:t>
      </w:r>
    </w:p>
    <w:p w14:paraId="2C52C0B0" w14:textId="59E6D11C" w:rsidR="00616510" w:rsidRPr="00781112" w:rsidRDefault="007D4253" w:rsidP="009C613A">
      <w:pPr>
        <w:rPr>
          <w:rFonts w:cs="Arial"/>
          <w:b/>
          <w:color w:val="000000" w:themeColor="text1"/>
          <w:szCs w:val="16"/>
        </w:rPr>
      </w:pPr>
      <w:r w:rsidRPr="00781112">
        <w:rPr>
          <w:rFonts w:cs="Arial"/>
          <w:b/>
          <w:color w:val="000000" w:themeColor="text1"/>
          <w:szCs w:val="16"/>
        </w:rPr>
        <w:t>If YES, select one of the following:</w:t>
      </w:r>
    </w:p>
    <w:p w14:paraId="3AAA912C" w14:textId="12231485" w:rsidR="00616510" w:rsidRPr="00781112" w:rsidRDefault="00616510" w:rsidP="009C613A">
      <w:pPr>
        <w:rPr>
          <w:rFonts w:cs="Arial"/>
          <w:color w:val="000000" w:themeColor="text1"/>
          <w:szCs w:val="16"/>
        </w:rPr>
      </w:pPr>
      <w:r w:rsidRPr="00781112">
        <w:rPr>
          <w:rFonts w:cs="Arial"/>
          <w:color w:val="000000" w:themeColor="text1"/>
          <w:szCs w:val="16"/>
        </w:rPr>
        <w:t>The State DID ensure that such policies, procedures, and practices were revised to comply with applicable requirements consistent with OSEP Memorandum 09-02, dated October 17, 2008.</w:t>
      </w:r>
    </w:p>
    <w:p w14:paraId="1790EB12" w14:textId="4F82DC54" w:rsidR="002D57DA" w:rsidRPr="00781112" w:rsidRDefault="002D57DA" w:rsidP="001011BB">
      <w:pPr>
        <w:tabs>
          <w:tab w:val="left" w:pos="4055"/>
        </w:tabs>
        <w:rPr>
          <w:rFonts w:cs="Arial"/>
          <w:b/>
          <w:color w:val="000000" w:themeColor="text1"/>
          <w:szCs w:val="16"/>
        </w:rPr>
      </w:pPr>
      <w:r w:rsidRPr="00781112">
        <w:rPr>
          <w:rFonts w:cs="Arial"/>
          <w:b/>
          <w:color w:val="000000" w:themeColor="text1"/>
          <w:szCs w:val="16"/>
        </w:rPr>
        <w:t xml:space="preserve">Describe how the State ensured that such policies, procedures, and practices were revised to comply with applicable requirements consistent with OSEP </w:t>
      </w:r>
      <w:r w:rsidR="004D1797">
        <w:rPr>
          <w:rFonts w:cs="Arial"/>
          <w:b/>
          <w:color w:val="000000" w:themeColor="text1"/>
          <w:szCs w:val="16"/>
        </w:rPr>
        <w:t>QA 23-01, dated July 24, 2023</w:t>
      </w:r>
      <w:r w:rsidRPr="00781112">
        <w:rPr>
          <w:rFonts w:cs="Arial"/>
          <w:b/>
          <w:i/>
          <w:color w:val="000000" w:themeColor="text1"/>
          <w:szCs w:val="16"/>
        </w:rPr>
        <w:t>.</w:t>
      </w:r>
    </w:p>
    <w:p w14:paraId="2D96DC2B" w14:textId="33372855" w:rsidR="002D57DA" w:rsidRPr="00781112" w:rsidRDefault="002B7490" w:rsidP="001011BB">
      <w:pPr>
        <w:rPr>
          <w:rFonts w:cs="Arial"/>
          <w:i/>
          <w:color w:val="000000" w:themeColor="text1"/>
          <w:szCs w:val="16"/>
        </w:rPr>
      </w:pPr>
      <w:r w:rsidRPr="00781112">
        <w:rPr>
          <w:rFonts w:cs="Arial"/>
          <w:color w:val="000000" w:themeColor="text1"/>
          <w:szCs w:val="16"/>
        </w:rPr>
        <w:t>The two (2) LEAs subsequently received written file review summaries detailing the extent and nature of any identified noncompliance for each student file, as well as recommendations for revising any LEA policies, practices, and/or procedures which were identified as potentially contributing to the significant discrepancy in suspensions/expulsions greater than 10 days in a school year for students with disabilities by race/ethnicity.</w:t>
      </w:r>
      <w:r w:rsidRPr="00781112">
        <w:rPr>
          <w:rFonts w:cs="Arial"/>
          <w:color w:val="000000" w:themeColor="text1"/>
          <w:szCs w:val="16"/>
        </w:rPr>
        <w:br/>
      </w:r>
      <w:r w:rsidRPr="00781112">
        <w:rPr>
          <w:rFonts w:cs="Arial"/>
          <w:color w:val="000000" w:themeColor="text1"/>
          <w:szCs w:val="16"/>
        </w:rPr>
        <w:br/>
        <w:t>LEAs were further advised that WVDE/OSE would conduct a review of updated data for up to five (5) additional student files for each race/ethnicity category identified with a significant discrepancy during the following school year to confirm that LEA policies, procedures, and/or practices were revised and are now being implemented to meet the compliance requirements of IDEA 34 CFR §300.170(b).</w:t>
      </w:r>
    </w:p>
    <w:p w14:paraId="3A779219" w14:textId="77777777" w:rsidR="00F9524E" w:rsidRPr="00781112" w:rsidRDefault="00F9524E">
      <w:pPr>
        <w:rPr>
          <w:b/>
          <w:color w:val="000000" w:themeColor="text1"/>
        </w:rPr>
      </w:pPr>
    </w:p>
    <w:p w14:paraId="54A274E0" w14:textId="3578C29F" w:rsidR="009A755E" w:rsidRPr="00781112" w:rsidRDefault="00450F98" w:rsidP="004369B2">
      <w:pPr>
        <w:rPr>
          <w:color w:val="000000" w:themeColor="text1"/>
        </w:rPr>
      </w:pPr>
      <w:r>
        <w:rPr>
          <w:b/>
          <w:color w:val="000000" w:themeColor="text1"/>
        </w:rPr>
        <w:t>Correction of Findings of Noncompliance Identified in FFY 2021</w:t>
      </w:r>
    </w:p>
    <w:tbl>
      <w:tblPr>
        <w:tblStyle w:val="TableGrid"/>
        <w:tblW w:w="5000" w:type="pct"/>
        <w:tblLook w:val="04A0" w:firstRow="1" w:lastRow="0" w:firstColumn="1" w:lastColumn="0" w:noHBand="0" w:noVBand="1"/>
        <w:tblCaption w:val="B04BPFFYNCFINDINGS"/>
      </w:tblPr>
      <w:tblGrid>
        <w:gridCol w:w="2613"/>
        <w:gridCol w:w="2743"/>
        <w:gridCol w:w="2620"/>
        <w:gridCol w:w="2814"/>
      </w:tblGrid>
      <w:tr w:rsidR="005C29F8" w:rsidRPr="00781112" w14:paraId="114A5055" w14:textId="77777777" w:rsidTr="00C570AA">
        <w:trPr>
          <w:trHeight w:val="389"/>
          <w:tblHeader/>
        </w:trPr>
        <w:tc>
          <w:tcPr>
            <w:tcW w:w="1211" w:type="pct"/>
            <w:shd w:val="clear" w:color="auto" w:fill="auto"/>
            <w:vAlign w:val="bottom"/>
          </w:tcPr>
          <w:p w14:paraId="776A9C2C"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lastRenderedPageBreak/>
              <w:t>Findings of Noncompliance Identified</w:t>
            </w:r>
          </w:p>
        </w:tc>
        <w:tc>
          <w:tcPr>
            <w:tcW w:w="1271" w:type="pct"/>
            <w:shd w:val="clear" w:color="auto" w:fill="auto"/>
            <w:vAlign w:val="bottom"/>
          </w:tcPr>
          <w:p w14:paraId="4FF64C47"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14" w:type="pct"/>
            <w:shd w:val="clear" w:color="auto" w:fill="auto"/>
            <w:vAlign w:val="bottom"/>
          </w:tcPr>
          <w:p w14:paraId="36D92938"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304" w:type="pct"/>
            <w:shd w:val="clear" w:color="auto" w:fill="auto"/>
            <w:vAlign w:val="bottom"/>
          </w:tcPr>
          <w:p w14:paraId="440F12A0"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06AB2FBF" w14:textId="77777777" w:rsidTr="00C570AA">
        <w:tc>
          <w:tcPr>
            <w:tcW w:w="1211" w:type="pct"/>
            <w:shd w:val="clear" w:color="auto" w:fill="auto"/>
          </w:tcPr>
          <w:p w14:paraId="6AF875F0" w14:textId="0FD8621B"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1271" w:type="pct"/>
            <w:shd w:val="clear" w:color="auto" w:fill="auto"/>
          </w:tcPr>
          <w:p w14:paraId="58D166B5" w14:textId="6ADFFC16" w:rsidR="009A755E" w:rsidRPr="00781112" w:rsidRDefault="009A755E" w:rsidP="00A018D4">
            <w:pPr>
              <w:jc w:val="center"/>
              <w:rPr>
                <w:rFonts w:cs="Arial"/>
                <w:color w:val="000000" w:themeColor="text1"/>
                <w:szCs w:val="16"/>
              </w:rPr>
            </w:pPr>
          </w:p>
        </w:tc>
        <w:tc>
          <w:tcPr>
            <w:tcW w:w="1214" w:type="pct"/>
            <w:shd w:val="clear" w:color="auto" w:fill="auto"/>
          </w:tcPr>
          <w:p w14:paraId="745E0498" w14:textId="77F90D3F" w:rsidR="009A755E" w:rsidRPr="00781112" w:rsidRDefault="009A755E" w:rsidP="00A018D4">
            <w:pPr>
              <w:jc w:val="center"/>
              <w:rPr>
                <w:rFonts w:cs="Arial"/>
                <w:color w:val="000000" w:themeColor="text1"/>
                <w:szCs w:val="16"/>
              </w:rPr>
            </w:pPr>
          </w:p>
        </w:tc>
        <w:tc>
          <w:tcPr>
            <w:tcW w:w="1304" w:type="pct"/>
            <w:shd w:val="clear" w:color="auto" w:fill="auto"/>
          </w:tcPr>
          <w:p w14:paraId="55E32910" w14:textId="7F6FD668"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r>
    </w:tbl>
    <w:p w14:paraId="6CFB1826" w14:textId="755432D6" w:rsidR="009A755E" w:rsidRPr="00781112" w:rsidRDefault="00450F98" w:rsidP="004369B2">
      <w:pPr>
        <w:rPr>
          <w:color w:val="000000" w:themeColor="text1"/>
        </w:rPr>
      </w:pPr>
      <w:r>
        <w:rPr>
          <w:b/>
          <w:color w:val="000000" w:themeColor="text1"/>
        </w:rPr>
        <w:t>Correction of Findings of Noncompliance Identified Prior to FFY 2021</w:t>
      </w:r>
    </w:p>
    <w:tbl>
      <w:tblPr>
        <w:tblStyle w:val="TableGrid"/>
        <w:tblW w:w="5000" w:type="pct"/>
        <w:tblLook w:val="04A0" w:firstRow="1" w:lastRow="0" w:firstColumn="1" w:lastColumn="0" w:noHBand="0" w:noVBand="1"/>
        <w:tblCaption w:val="B04BPPFFYNCFINDINGS"/>
      </w:tblPr>
      <w:tblGrid>
        <w:gridCol w:w="1996"/>
        <w:gridCol w:w="2997"/>
        <w:gridCol w:w="2989"/>
        <w:gridCol w:w="2808"/>
      </w:tblGrid>
      <w:tr w:rsidR="005C29F8" w:rsidRPr="00781112" w14:paraId="00324CEE" w14:textId="77777777" w:rsidTr="00A05C13">
        <w:trPr>
          <w:tblHeader/>
        </w:trPr>
        <w:tc>
          <w:tcPr>
            <w:tcW w:w="925" w:type="pct"/>
            <w:shd w:val="clear" w:color="auto" w:fill="auto"/>
            <w:vAlign w:val="bottom"/>
          </w:tcPr>
          <w:p w14:paraId="77DA67D5" w14:textId="149F9136" w:rsidR="009A755E" w:rsidRPr="00781112" w:rsidRDefault="0016730D" w:rsidP="009A755E">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389" w:type="pct"/>
            <w:shd w:val="clear" w:color="auto" w:fill="auto"/>
            <w:vAlign w:val="bottom"/>
          </w:tcPr>
          <w:p w14:paraId="10CE444D" w14:textId="3A2F38B9" w:rsidR="009A755E" w:rsidRPr="00781112" w:rsidRDefault="00450F98" w:rsidP="009A755E">
            <w:pPr>
              <w:jc w:val="center"/>
              <w:rPr>
                <w:rFonts w:cs="Arial"/>
                <w:b/>
                <w:color w:val="000000" w:themeColor="text1"/>
                <w:szCs w:val="16"/>
              </w:rPr>
            </w:pPr>
            <w:r>
              <w:rPr>
                <w:rFonts w:cs="Arial"/>
                <w:b/>
                <w:color w:val="000000" w:themeColor="text1"/>
                <w:szCs w:val="16"/>
              </w:rPr>
              <w:t>Findings of Noncompliance Not Yet Verified as Corrected as of FFY 2021 APR</w:t>
            </w:r>
          </w:p>
        </w:tc>
        <w:tc>
          <w:tcPr>
            <w:tcW w:w="1385" w:type="pct"/>
            <w:shd w:val="clear" w:color="auto" w:fill="auto"/>
            <w:vAlign w:val="bottom"/>
          </w:tcPr>
          <w:p w14:paraId="541F036E"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301" w:type="pct"/>
            <w:shd w:val="clear" w:color="auto" w:fill="auto"/>
            <w:vAlign w:val="bottom"/>
          </w:tcPr>
          <w:p w14:paraId="44D37B69"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04FE0165" w14:textId="77777777" w:rsidTr="00A05C13">
        <w:tc>
          <w:tcPr>
            <w:tcW w:w="925" w:type="pct"/>
            <w:shd w:val="clear" w:color="auto" w:fill="auto"/>
          </w:tcPr>
          <w:p w14:paraId="24BDFB83" w14:textId="477472C3" w:rsidR="009A755E" w:rsidRPr="00781112" w:rsidRDefault="009A755E" w:rsidP="00A018D4">
            <w:pPr>
              <w:jc w:val="center"/>
              <w:rPr>
                <w:rFonts w:cs="Arial"/>
                <w:color w:val="000000" w:themeColor="text1"/>
                <w:szCs w:val="16"/>
              </w:rPr>
            </w:pPr>
          </w:p>
        </w:tc>
        <w:tc>
          <w:tcPr>
            <w:tcW w:w="1389" w:type="pct"/>
            <w:shd w:val="clear" w:color="auto" w:fill="auto"/>
          </w:tcPr>
          <w:p w14:paraId="27669B26" w14:textId="57CAFD92" w:rsidR="009A755E" w:rsidRPr="00781112" w:rsidRDefault="009A755E">
            <w:pPr>
              <w:jc w:val="center"/>
              <w:rPr>
                <w:rFonts w:cs="Arial"/>
                <w:noProof/>
                <w:color w:val="000000" w:themeColor="text1"/>
                <w:szCs w:val="16"/>
              </w:rPr>
            </w:pPr>
          </w:p>
        </w:tc>
        <w:tc>
          <w:tcPr>
            <w:tcW w:w="1385" w:type="pct"/>
            <w:shd w:val="clear" w:color="auto" w:fill="auto"/>
          </w:tcPr>
          <w:p w14:paraId="265AB867" w14:textId="6DD4A6E4" w:rsidR="009A755E" w:rsidRPr="00781112" w:rsidRDefault="009A755E">
            <w:pPr>
              <w:jc w:val="center"/>
              <w:rPr>
                <w:rFonts w:cs="Arial"/>
                <w:noProof/>
                <w:color w:val="000000" w:themeColor="text1"/>
                <w:szCs w:val="16"/>
              </w:rPr>
            </w:pPr>
          </w:p>
        </w:tc>
        <w:tc>
          <w:tcPr>
            <w:tcW w:w="1301" w:type="pct"/>
            <w:shd w:val="clear" w:color="auto" w:fill="auto"/>
          </w:tcPr>
          <w:p w14:paraId="016118B8" w14:textId="60E0958F" w:rsidR="009A755E" w:rsidRPr="00781112" w:rsidRDefault="009A755E">
            <w:pPr>
              <w:jc w:val="center"/>
              <w:rPr>
                <w:rFonts w:cs="Arial"/>
                <w:noProof/>
                <w:color w:val="000000" w:themeColor="text1"/>
                <w:szCs w:val="16"/>
              </w:rPr>
            </w:pPr>
          </w:p>
        </w:tc>
      </w:tr>
      <w:tr w:rsidR="005C29F8" w:rsidRPr="00781112" w14:paraId="06C2E448" w14:textId="77777777" w:rsidTr="00A05C13">
        <w:tc>
          <w:tcPr>
            <w:tcW w:w="925" w:type="pct"/>
            <w:shd w:val="clear" w:color="auto" w:fill="auto"/>
          </w:tcPr>
          <w:p w14:paraId="1F883C29" w14:textId="16901E48" w:rsidR="009A755E" w:rsidRPr="00781112" w:rsidRDefault="009A755E" w:rsidP="00A018D4">
            <w:pPr>
              <w:jc w:val="center"/>
              <w:rPr>
                <w:rFonts w:cs="Arial"/>
                <w:color w:val="000000" w:themeColor="text1"/>
                <w:szCs w:val="16"/>
              </w:rPr>
            </w:pPr>
          </w:p>
        </w:tc>
        <w:tc>
          <w:tcPr>
            <w:tcW w:w="1389" w:type="pct"/>
            <w:shd w:val="clear" w:color="auto" w:fill="auto"/>
          </w:tcPr>
          <w:p w14:paraId="4878C645" w14:textId="6B8E2DD3" w:rsidR="009A755E" w:rsidRPr="00781112" w:rsidRDefault="009A755E">
            <w:pPr>
              <w:jc w:val="center"/>
              <w:rPr>
                <w:rFonts w:cs="Arial"/>
                <w:noProof/>
                <w:color w:val="000000" w:themeColor="text1"/>
                <w:szCs w:val="16"/>
              </w:rPr>
            </w:pPr>
          </w:p>
        </w:tc>
        <w:tc>
          <w:tcPr>
            <w:tcW w:w="1385" w:type="pct"/>
            <w:shd w:val="clear" w:color="auto" w:fill="auto"/>
          </w:tcPr>
          <w:p w14:paraId="5C5B29A8" w14:textId="4F847347" w:rsidR="009A755E" w:rsidRPr="00781112" w:rsidRDefault="009A755E">
            <w:pPr>
              <w:jc w:val="center"/>
              <w:rPr>
                <w:rFonts w:cs="Arial"/>
                <w:noProof/>
                <w:color w:val="000000" w:themeColor="text1"/>
                <w:szCs w:val="16"/>
              </w:rPr>
            </w:pPr>
          </w:p>
        </w:tc>
        <w:tc>
          <w:tcPr>
            <w:tcW w:w="1301" w:type="pct"/>
            <w:shd w:val="clear" w:color="auto" w:fill="auto"/>
          </w:tcPr>
          <w:p w14:paraId="3059F96F" w14:textId="54D2C196" w:rsidR="009A755E" w:rsidRPr="00781112" w:rsidRDefault="009A755E">
            <w:pPr>
              <w:jc w:val="center"/>
              <w:rPr>
                <w:rFonts w:cs="Arial"/>
                <w:noProof/>
                <w:color w:val="000000" w:themeColor="text1"/>
                <w:szCs w:val="16"/>
              </w:rPr>
            </w:pPr>
          </w:p>
        </w:tc>
      </w:tr>
      <w:tr w:rsidR="005C29F8" w:rsidRPr="00781112" w14:paraId="270D86DF" w14:textId="77777777" w:rsidTr="00A05C13">
        <w:tc>
          <w:tcPr>
            <w:tcW w:w="925" w:type="pct"/>
            <w:shd w:val="clear" w:color="auto" w:fill="auto"/>
          </w:tcPr>
          <w:p w14:paraId="7DBC402C" w14:textId="659D0437" w:rsidR="009A755E" w:rsidRPr="00781112" w:rsidRDefault="009A755E" w:rsidP="00A018D4">
            <w:pPr>
              <w:jc w:val="center"/>
              <w:rPr>
                <w:rFonts w:cs="Arial"/>
                <w:color w:val="000000" w:themeColor="text1"/>
                <w:szCs w:val="16"/>
              </w:rPr>
            </w:pPr>
          </w:p>
        </w:tc>
        <w:tc>
          <w:tcPr>
            <w:tcW w:w="1389" w:type="pct"/>
            <w:shd w:val="clear" w:color="auto" w:fill="auto"/>
          </w:tcPr>
          <w:p w14:paraId="39F6C3A8" w14:textId="6AFAAA5E" w:rsidR="009A755E" w:rsidRPr="00781112" w:rsidRDefault="009A755E">
            <w:pPr>
              <w:jc w:val="center"/>
              <w:rPr>
                <w:rFonts w:cs="Arial"/>
                <w:noProof/>
                <w:color w:val="000000" w:themeColor="text1"/>
                <w:szCs w:val="16"/>
              </w:rPr>
            </w:pPr>
          </w:p>
        </w:tc>
        <w:tc>
          <w:tcPr>
            <w:tcW w:w="1385" w:type="pct"/>
            <w:shd w:val="clear" w:color="auto" w:fill="auto"/>
          </w:tcPr>
          <w:p w14:paraId="4ABCDE9F" w14:textId="61A85266" w:rsidR="009A755E" w:rsidRPr="00781112" w:rsidRDefault="009A755E">
            <w:pPr>
              <w:jc w:val="center"/>
              <w:rPr>
                <w:rFonts w:cs="Arial"/>
                <w:noProof/>
                <w:color w:val="000000" w:themeColor="text1"/>
                <w:szCs w:val="16"/>
              </w:rPr>
            </w:pPr>
          </w:p>
        </w:tc>
        <w:tc>
          <w:tcPr>
            <w:tcW w:w="1301" w:type="pct"/>
            <w:shd w:val="clear" w:color="auto" w:fill="auto"/>
          </w:tcPr>
          <w:p w14:paraId="4AB54464" w14:textId="0D8F01A9" w:rsidR="009A755E" w:rsidRPr="00781112" w:rsidRDefault="009A755E">
            <w:pPr>
              <w:jc w:val="center"/>
              <w:rPr>
                <w:rFonts w:cs="Arial"/>
                <w:noProof/>
                <w:color w:val="000000" w:themeColor="text1"/>
                <w:szCs w:val="16"/>
              </w:rPr>
            </w:pPr>
          </w:p>
        </w:tc>
      </w:tr>
      <w:tr w:rsidR="00A05C13" w:rsidRPr="00781112" w14:paraId="0B61333B" w14:textId="77777777" w:rsidTr="00A05C13">
        <w:tc>
          <w:tcPr>
            <w:tcW w:w="925" w:type="pct"/>
            <w:shd w:val="clear" w:color="auto" w:fill="auto"/>
          </w:tcPr>
          <w:p w14:paraId="39537DEC" w14:textId="0D3E2FC2" w:rsidR="00A05C13" w:rsidRPr="00781112" w:rsidRDefault="00A05C13" w:rsidP="00A05C13">
            <w:pPr>
              <w:jc w:val="center"/>
              <w:rPr>
                <w:rFonts w:cs="Arial"/>
                <w:color w:val="000000" w:themeColor="text1"/>
                <w:szCs w:val="16"/>
              </w:rPr>
            </w:pPr>
          </w:p>
        </w:tc>
        <w:tc>
          <w:tcPr>
            <w:tcW w:w="1389" w:type="pct"/>
            <w:shd w:val="clear" w:color="auto" w:fill="auto"/>
          </w:tcPr>
          <w:p w14:paraId="53129F60" w14:textId="202412F5" w:rsidR="00A05C13" w:rsidRPr="00781112" w:rsidRDefault="00A05C13" w:rsidP="00A05C13">
            <w:pPr>
              <w:jc w:val="center"/>
              <w:rPr>
                <w:rFonts w:cs="Arial"/>
                <w:color w:val="000000" w:themeColor="text1"/>
                <w:szCs w:val="16"/>
              </w:rPr>
            </w:pPr>
          </w:p>
        </w:tc>
        <w:tc>
          <w:tcPr>
            <w:tcW w:w="1385" w:type="pct"/>
            <w:shd w:val="clear" w:color="auto" w:fill="auto"/>
          </w:tcPr>
          <w:p w14:paraId="0C78FB26" w14:textId="7DB27739" w:rsidR="00A05C13" w:rsidRPr="00781112" w:rsidRDefault="00A05C13" w:rsidP="00A05C13">
            <w:pPr>
              <w:jc w:val="center"/>
              <w:rPr>
                <w:rFonts w:cs="Arial"/>
                <w:color w:val="000000" w:themeColor="text1"/>
                <w:szCs w:val="16"/>
              </w:rPr>
            </w:pPr>
          </w:p>
        </w:tc>
        <w:tc>
          <w:tcPr>
            <w:tcW w:w="1301" w:type="pct"/>
            <w:shd w:val="clear" w:color="auto" w:fill="auto"/>
          </w:tcPr>
          <w:p w14:paraId="1847890B" w14:textId="56C561F8" w:rsidR="00A05C13" w:rsidRPr="00781112" w:rsidRDefault="00A05C13" w:rsidP="00A05C13">
            <w:pPr>
              <w:jc w:val="center"/>
              <w:rPr>
                <w:rFonts w:cs="Arial"/>
                <w:color w:val="000000" w:themeColor="text1"/>
                <w:szCs w:val="16"/>
              </w:rPr>
            </w:pPr>
          </w:p>
        </w:tc>
      </w:tr>
      <w:tr w:rsidR="00A05C13" w:rsidRPr="00781112" w14:paraId="346DD6DC" w14:textId="77777777" w:rsidTr="00A05C13">
        <w:tc>
          <w:tcPr>
            <w:tcW w:w="925" w:type="pct"/>
            <w:shd w:val="clear" w:color="auto" w:fill="auto"/>
          </w:tcPr>
          <w:p w14:paraId="3BFCA85C" w14:textId="57850CEA" w:rsidR="00A05C13" w:rsidRPr="00781112" w:rsidRDefault="00A05C13" w:rsidP="00A05C13">
            <w:pPr>
              <w:jc w:val="center"/>
              <w:rPr>
                <w:rFonts w:cs="Arial"/>
                <w:color w:val="000000" w:themeColor="text1"/>
                <w:szCs w:val="16"/>
              </w:rPr>
            </w:pPr>
          </w:p>
        </w:tc>
        <w:tc>
          <w:tcPr>
            <w:tcW w:w="1389" w:type="pct"/>
            <w:shd w:val="clear" w:color="auto" w:fill="auto"/>
          </w:tcPr>
          <w:p w14:paraId="66D3AF4E" w14:textId="6CCBCADD" w:rsidR="00A05C13" w:rsidRPr="00781112" w:rsidRDefault="00A05C13" w:rsidP="00A05C13">
            <w:pPr>
              <w:jc w:val="center"/>
              <w:rPr>
                <w:rFonts w:cs="Arial"/>
                <w:color w:val="000000" w:themeColor="text1"/>
                <w:szCs w:val="16"/>
              </w:rPr>
            </w:pPr>
          </w:p>
        </w:tc>
        <w:tc>
          <w:tcPr>
            <w:tcW w:w="1385" w:type="pct"/>
            <w:shd w:val="clear" w:color="auto" w:fill="auto"/>
          </w:tcPr>
          <w:p w14:paraId="61F93407" w14:textId="5729642D" w:rsidR="00A05C13" w:rsidRPr="00781112" w:rsidRDefault="00A05C13" w:rsidP="00A05C13">
            <w:pPr>
              <w:jc w:val="center"/>
              <w:rPr>
                <w:rFonts w:cs="Arial"/>
                <w:color w:val="000000" w:themeColor="text1"/>
                <w:szCs w:val="16"/>
              </w:rPr>
            </w:pPr>
          </w:p>
        </w:tc>
        <w:tc>
          <w:tcPr>
            <w:tcW w:w="1301" w:type="pct"/>
            <w:shd w:val="clear" w:color="auto" w:fill="auto"/>
          </w:tcPr>
          <w:p w14:paraId="304DD194" w14:textId="15015B62" w:rsidR="00A05C13" w:rsidRPr="00781112" w:rsidRDefault="00A05C13" w:rsidP="00A05C13">
            <w:pPr>
              <w:jc w:val="center"/>
              <w:rPr>
                <w:rFonts w:cs="Arial"/>
                <w:color w:val="000000" w:themeColor="text1"/>
                <w:szCs w:val="16"/>
              </w:rPr>
            </w:pPr>
          </w:p>
        </w:tc>
      </w:tr>
    </w:tbl>
    <w:p w14:paraId="35A33865" w14:textId="77777777" w:rsidR="00A05C13" w:rsidRPr="00781112" w:rsidRDefault="00A05C13" w:rsidP="00C570AA">
      <w:pPr>
        <w:rPr>
          <w:rFonts w:cs="Arial"/>
          <w:color w:val="000000" w:themeColor="text1"/>
          <w:szCs w:val="16"/>
        </w:rPr>
      </w:pPr>
    </w:p>
    <w:p w14:paraId="7BCEF85B" w14:textId="62F9E93D" w:rsidR="004E2151" w:rsidRPr="00781112" w:rsidRDefault="00D11730" w:rsidP="008645AD">
      <w:pPr>
        <w:pStyle w:val="Heading2"/>
      </w:pPr>
      <w:r w:rsidRPr="00781112">
        <w:t>4B</w:t>
      </w:r>
      <w:r w:rsidR="00E90DE9" w:rsidRPr="00781112">
        <w:t xml:space="preserve"> </w:t>
      </w:r>
      <w:r w:rsidRPr="00781112">
        <w:t xml:space="preserve">- </w:t>
      </w:r>
      <w:r w:rsidR="004E2151" w:rsidRPr="00781112">
        <w:t>Prior FFY Required Actions</w:t>
      </w:r>
    </w:p>
    <w:p w14:paraId="60DC97B4" w14:textId="67376465" w:rsidR="009B02BC" w:rsidRPr="00781112" w:rsidRDefault="002B7490" w:rsidP="004E2151">
      <w:pPr>
        <w:rPr>
          <w:rFonts w:cs="Arial"/>
          <w:color w:val="000000" w:themeColor="text1"/>
          <w:szCs w:val="16"/>
        </w:rPr>
      </w:pPr>
      <w:r w:rsidRPr="00781112">
        <w:rPr>
          <w:rFonts w:cs="Arial"/>
          <w:color w:val="000000" w:themeColor="text1"/>
          <w:szCs w:val="16"/>
        </w:rPr>
        <w:t xml:space="preserve">In the FFY 2022 SPP/APR, the State must explain how its methodology is reasonably designed to determine if significant discrepancies, by race and ethnicity, are occurring in the rate of suspensions and expulsions of greater than 10 days in a school year for children with IEPs, including how the State’s LEAs are being examined for significant discrepancy under the State’s chosen methodology. </w:t>
      </w:r>
    </w:p>
    <w:p w14:paraId="739A1EFB" w14:textId="16924450" w:rsidR="004E2151" w:rsidRPr="00781112" w:rsidRDefault="007639D7" w:rsidP="004369B2">
      <w:pPr>
        <w:rPr>
          <w:b/>
          <w:color w:val="000000" w:themeColor="text1"/>
        </w:rPr>
      </w:pPr>
      <w:r>
        <w:rPr>
          <w:b/>
          <w:color w:val="000000" w:themeColor="text1"/>
        </w:rPr>
        <w:t>Response to actions required in FFY 2021 SPP/APR</w:t>
      </w:r>
    </w:p>
    <w:p w14:paraId="7AA3834F" w14:textId="729EC2A3" w:rsidR="004E2151" w:rsidRPr="00781112" w:rsidRDefault="002B7490" w:rsidP="004E2151">
      <w:pPr>
        <w:rPr>
          <w:rFonts w:cs="Arial"/>
          <w:color w:val="000000" w:themeColor="text1"/>
          <w:szCs w:val="16"/>
        </w:rPr>
      </w:pPr>
      <w:r w:rsidRPr="00781112">
        <w:rPr>
          <w:rFonts w:cs="Arial"/>
          <w:color w:val="000000" w:themeColor="text1"/>
          <w:szCs w:val="16"/>
        </w:rPr>
        <w:t>WVDE/OSE applied the Indicator 4B methodology used in FFY 2021 to the discipline data reported for FFY 2022 to assess whether the current methodology adequately examined and detected significant discrepancies in the rate of suspensions and expulsions of greater than 10 days in a school year for children with IEPs by race/ethnicity in WV. Over half of the LEAs in WV (34/57 = 59.65%) were included in the analysis of FFY 2022 data due to their having met the minimum n- and cell size requirements. As suspected, the Indicator 4B data reported for FFY 2022 were markedly different from the data reported in the FFY 2021 SPP/APR, which were affected by COVID-19’s impact on schools. Due to the significant increase in the number of LEAs included in the analysis from FFY 2021 to FFY 2022, the methodology remained the same; however, WVDE/OSE will seek stakeholder feedback regarding whether the methodology for Indicator 4B should be revised prior to the next reporting cycle.</w:t>
      </w:r>
    </w:p>
    <w:p w14:paraId="7562BCA8" w14:textId="2875B1E9" w:rsidR="005115D6" w:rsidRPr="00781112" w:rsidRDefault="00D11730" w:rsidP="008645AD">
      <w:pPr>
        <w:pStyle w:val="Heading2"/>
      </w:pPr>
      <w:r w:rsidRPr="00781112">
        <w:t>4B - OSEP Response</w:t>
      </w:r>
    </w:p>
    <w:p w14:paraId="489BF62D" w14:textId="19458AE8" w:rsidR="003C308E" w:rsidRPr="00781112" w:rsidRDefault="003C308E" w:rsidP="00212954">
      <w:pPr>
        <w:rPr>
          <w:rFonts w:cs="Arial"/>
          <w:color w:val="000000" w:themeColor="text1"/>
          <w:szCs w:val="16"/>
        </w:rPr>
      </w:pPr>
    </w:p>
    <w:p w14:paraId="4D6C35B1" w14:textId="16E26788" w:rsidR="005115D6" w:rsidRPr="00781112" w:rsidRDefault="00D11730" w:rsidP="008645AD">
      <w:pPr>
        <w:pStyle w:val="Heading2"/>
      </w:pPr>
      <w:r w:rsidRPr="00781112">
        <w:t>4B- Required Actions</w:t>
      </w:r>
    </w:p>
    <w:p w14:paraId="5DE261E4" w14:textId="20281C98" w:rsidR="003C308E" w:rsidRPr="00781112" w:rsidRDefault="002B7490" w:rsidP="00212954">
      <w:pPr>
        <w:rPr>
          <w:rFonts w:cs="Arial"/>
          <w:color w:val="000000" w:themeColor="text1"/>
          <w:szCs w:val="16"/>
        </w:rPr>
      </w:pPr>
      <w:r w:rsidRPr="00781112">
        <w:rPr>
          <w:rFonts w:cs="Arial"/>
          <w:color w:val="000000" w:themeColor="text1"/>
          <w:szCs w:val="16"/>
        </w:rPr>
        <w:t xml:space="preserve">Because the State reported greater than 0% actual target data for this indicator for FFY 2022, the State must report on the status of correction of noncompliance identified in FFY 2022 for this indicator. The State must demonstrate, in the FFY 2023 SPP/APR, that each district identified with noncompliance in FFY 2022 has corrected the noncompliance, including that the State verified that each district with noncompliance is correctly implementing the specific regulatory requirement(s) (i.e., achieved 100% compliance) based on a review of updated data, such as data subsequently collected through on-site monitoring or a State data system; and has corrected each individual case of noncompliance, unless the child is no longer within the jurisdiction of the district, consistent with OSEP QA 23-01. In the FFY 2023 SPP/APR, the State must describe the specific actions that were taken to verify the correction. </w:t>
      </w:r>
      <w:r w:rsidRPr="00781112">
        <w:rPr>
          <w:rFonts w:cs="Arial"/>
          <w:color w:val="000000" w:themeColor="text1"/>
          <w:szCs w:val="16"/>
        </w:rPr>
        <w:br/>
      </w:r>
      <w:r w:rsidRPr="00781112">
        <w:rPr>
          <w:rFonts w:cs="Arial"/>
          <w:color w:val="000000" w:themeColor="text1"/>
          <w:szCs w:val="16"/>
        </w:rPr>
        <w:br/>
        <w:t>If the State did not identify any findings of noncompliance in FFY 2022, although its FFY 2022 data reflect less than 100% compliance (greater than 0% actual target data for this indicator), provide an explanation of why the State did not identify any findings of noncompliance in FFY 2022.</w:t>
      </w:r>
    </w:p>
    <w:p w14:paraId="4C9312F8" w14:textId="77777777" w:rsidR="00600E15" w:rsidRPr="00781112" w:rsidRDefault="00600E15">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4F968F36" w14:textId="267D7207" w:rsidR="00D21EAA" w:rsidRPr="00781112" w:rsidRDefault="00D21EAA" w:rsidP="000444E2">
      <w:pPr>
        <w:pStyle w:val="Heading1"/>
        <w:rPr>
          <w:color w:val="000000" w:themeColor="text1"/>
          <w:sz w:val="22"/>
        </w:rPr>
      </w:pPr>
      <w:r w:rsidRPr="00781112">
        <w:rPr>
          <w:color w:val="000000" w:themeColor="text1"/>
          <w:sz w:val="22"/>
        </w:rPr>
        <w:lastRenderedPageBreak/>
        <w:t xml:space="preserve">Indicator 5: </w:t>
      </w:r>
      <w:bookmarkEnd w:id="12"/>
      <w:r w:rsidRPr="00781112">
        <w:rPr>
          <w:color w:val="000000" w:themeColor="text1"/>
          <w:sz w:val="22"/>
        </w:rPr>
        <w:t xml:space="preserve">Education Environments (children </w:t>
      </w:r>
      <w:r w:rsidR="00D35A49" w:rsidRPr="00781112">
        <w:rPr>
          <w:color w:val="000000" w:themeColor="text1"/>
          <w:sz w:val="22"/>
        </w:rPr>
        <w:t xml:space="preserve">5 (Kindergarten) </w:t>
      </w:r>
      <w:r w:rsidRPr="00781112">
        <w:rPr>
          <w:color w:val="000000" w:themeColor="text1"/>
          <w:sz w:val="22"/>
        </w:rPr>
        <w:t>-</w:t>
      </w:r>
      <w:r w:rsidR="00D35A49" w:rsidRPr="00781112">
        <w:rPr>
          <w:color w:val="000000" w:themeColor="text1"/>
          <w:sz w:val="22"/>
        </w:rPr>
        <w:t xml:space="preserve"> </w:t>
      </w:r>
      <w:r w:rsidRPr="00781112">
        <w:rPr>
          <w:color w:val="000000" w:themeColor="text1"/>
          <w:sz w:val="22"/>
        </w:rPr>
        <w:t>21)</w:t>
      </w:r>
      <w:bookmarkEnd w:id="19"/>
      <w:bookmarkEnd w:id="35"/>
    </w:p>
    <w:p w14:paraId="52AD89A1" w14:textId="77777777" w:rsidR="00775845" w:rsidRPr="00781112" w:rsidRDefault="00775845" w:rsidP="00A018D4">
      <w:pPr>
        <w:rPr>
          <w:color w:val="000000" w:themeColor="text1"/>
          <w:szCs w:val="20"/>
        </w:rPr>
      </w:pPr>
      <w:bookmarkStart w:id="36" w:name="_Toc392159295"/>
      <w:r w:rsidRPr="00781112">
        <w:rPr>
          <w:b/>
          <w:color w:val="000000" w:themeColor="text1"/>
          <w:sz w:val="20"/>
          <w:szCs w:val="20"/>
        </w:rPr>
        <w:t xml:space="preserve">Instructions and Measurement </w:t>
      </w:r>
    </w:p>
    <w:p w14:paraId="5E00F17E" w14:textId="149CBFE3" w:rsidR="00CC634E" w:rsidRPr="00781112" w:rsidRDefault="00CC634E" w:rsidP="004369B2">
      <w:pPr>
        <w:rPr>
          <w:color w:val="000000" w:themeColor="text1"/>
        </w:rPr>
      </w:pPr>
      <w:r w:rsidRPr="00781112">
        <w:rPr>
          <w:b/>
          <w:color w:val="000000" w:themeColor="text1"/>
        </w:rPr>
        <w:t>Monitoring Priority:</w:t>
      </w:r>
      <w:r w:rsidRPr="00781112">
        <w:rPr>
          <w:color w:val="000000" w:themeColor="text1"/>
        </w:rPr>
        <w:t xml:space="preserve"> FAPE in the LRE</w:t>
      </w:r>
    </w:p>
    <w:p w14:paraId="653D57AC" w14:textId="668073FD" w:rsidR="00CC634E" w:rsidRPr="00781112" w:rsidRDefault="00CC634E" w:rsidP="009A755E">
      <w:pPr>
        <w:rPr>
          <w:rFonts w:cs="Arial"/>
          <w:color w:val="000000" w:themeColor="text1"/>
          <w:szCs w:val="16"/>
        </w:rPr>
      </w:pPr>
      <w:r w:rsidRPr="00781112">
        <w:rPr>
          <w:rFonts w:cs="Arial"/>
          <w:b/>
          <w:color w:val="000000" w:themeColor="text1"/>
          <w:szCs w:val="16"/>
        </w:rPr>
        <w:t>Results indicator:</w:t>
      </w:r>
      <w:r w:rsidR="00131842" w:rsidRPr="00781112">
        <w:rPr>
          <w:rFonts w:cs="Arial"/>
          <w:color w:val="000000" w:themeColor="text1"/>
          <w:szCs w:val="16"/>
        </w:rPr>
        <w:t xml:space="preserve"> </w:t>
      </w:r>
      <w:r w:rsidRPr="00781112">
        <w:rPr>
          <w:rFonts w:cs="Arial"/>
          <w:color w:val="000000" w:themeColor="text1"/>
          <w:szCs w:val="16"/>
        </w:rPr>
        <w:t>Percent of children with IEPs aged</w:t>
      </w:r>
      <w:r w:rsidR="001E6A41" w:rsidRPr="00781112">
        <w:rPr>
          <w:rFonts w:cs="Arial"/>
          <w:color w:val="000000" w:themeColor="text1"/>
          <w:szCs w:val="16"/>
        </w:rPr>
        <w:t xml:space="preserve"> </w:t>
      </w:r>
      <w:r w:rsidR="001E6A41" w:rsidRPr="00781112">
        <w:rPr>
          <w:rFonts w:cs="Arial"/>
          <w:szCs w:val="16"/>
        </w:rPr>
        <w:t>5 who are enrolled in kindergarten and aged</w:t>
      </w:r>
      <w:r w:rsidRPr="00781112">
        <w:rPr>
          <w:rFonts w:cs="Arial"/>
          <w:color w:val="000000" w:themeColor="text1"/>
          <w:szCs w:val="16"/>
        </w:rPr>
        <w:t xml:space="preserve"> 6 through 21 served:</w:t>
      </w:r>
    </w:p>
    <w:p w14:paraId="7D5946B6" w14:textId="027B0899" w:rsidR="00CC634E" w:rsidRPr="00781112" w:rsidRDefault="00B9739D" w:rsidP="006A01BD">
      <w:pPr>
        <w:ind w:firstLine="720"/>
        <w:rPr>
          <w:rFonts w:cs="Arial"/>
          <w:color w:val="000000" w:themeColor="text1"/>
          <w:szCs w:val="16"/>
        </w:rPr>
      </w:pPr>
      <w:r w:rsidRPr="00781112">
        <w:rPr>
          <w:rFonts w:cs="Arial"/>
          <w:color w:val="000000" w:themeColor="text1"/>
          <w:szCs w:val="16"/>
        </w:rPr>
        <w:t>A. Inside the regular class 80% or more of the day;</w:t>
      </w:r>
    </w:p>
    <w:p w14:paraId="64FA9D2A" w14:textId="36742077" w:rsidR="00CC634E" w:rsidRPr="00781112" w:rsidRDefault="00B9739D" w:rsidP="006A01BD">
      <w:pPr>
        <w:ind w:firstLine="720"/>
        <w:rPr>
          <w:rFonts w:cs="Arial"/>
          <w:color w:val="000000" w:themeColor="text1"/>
          <w:szCs w:val="16"/>
        </w:rPr>
      </w:pPr>
      <w:r w:rsidRPr="00781112">
        <w:rPr>
          <w:rFonts w:cs="Arial"/>
          <w:color w:val="000000" w:themeColor="text1"/>
          <w:szCs w:val="16"/>
        </w:rPr>
        <w:t>B. Inside the regular class less than 40% of the day; and</w:t>
      </w:r>
    </w:p>
    <w:p w14:paraId="7D6C4792" w14:textId="4E458A42" w:rsidR="00CC634E" w:rsidRPr="00781112" w:rsidRDefault="00B9739D" w:rsidP="006A01BD">
      <w:pPr>
        <w:ind w:firstLine="720"/>
        <w:rPr>
          <w:rFonts w:cs="Arial"/>
          <w:color w:val="000000" w:themeColor="text1"/>
          <w:szCs w:val="16"/>
        </w:rPr>
      </w:pPr>
      <w:r w:rsidRPr="00781112">
        <w:rPr>
          <w:rFonts w:cs="Arial"/>
          <w:color w:val="000000" w:themeColor="text1"/>
          <w:szCs w:val="16"/>
        </w:rPr>
        <w:t>C. In separate schools, residential facilities, or homebound/hospital placements.</w:t>
      </w:r>
    </w:p>
    <w:p w14:paraId="7086FA15" w14:textId="47C5B9E3" w:rsidR="0011074D" w:rsidRPr="00781112" w:rsidRDefault="0011074D" w:rsidP="0011074D">
      <w:pPr>
        <w:rPr>
          <w:rFonts w:cs="Arial"/>
          <w:color w:val="000000" w:themeColor="text1"/>
          <w:szCs w:val="16"/>
        </w:rPr>
      </w:pPr>
      <w:r w:rsidRPr="00781112">
        <w:rPr>
          <w:rFonts w:cs="Arial"/>
          <w:color w:val="000000" w:themeColor="text1"/>
          <w:szCs w:val="16"/>
        </w:rPr>
        <w:t>(20 U.S.C. 1416(a)(3)(A))</w:t>
      </w:r>
    </w:p>
    <w:p w14:paraId="497EFC48" w14:textId="77777777" w:rsidR="001F6A28" w:rsidRPr="00781112" w:rsidRDefault="001F6A28" w:rsidP="004369B2">
      <w:pPr>
        <w:rPr>
          <w:color w:val="000000" w:themeColor="text1"/>
        </w:rPr>
      </w:pPr>
      <w:r w:rsidRPr="00781112">
        <w:rPr>
          <w:b/>
          <w:color w:val="000000" w:themeColor="text1"/>
        </w:rPr>
        <w:t>Data Source</w:t>
      </w:r>
    </w:p>
    <w:p w14:paraId="27A12343" w14:textId="1C2938A9" w:rsidR="001F6A28" w:rsidRPr="00781112" w:rsidRDefault="001F6A28" w:rsidP="00BB7BC9">
      <w:pPr>
        <w:rPr>
          <w:rFonts w:cs="Arial"/>
          <w:color w:val="000000" w:themeColor="text1"/>
          <w:szCs w:val="16"/>
        </w:rPr>
      </w:pPr>
      <w:r w:rsidRPr="00781112">
        <w:rPr>
          <w:rFonts w:cs="Arial"/>
          <w:color w:val="000000" w:themeColor="text1"/>
          <w:szCs w:val="16"/>
        </w:rPr>
        <w:t>S</w:t>
      </w:r>
      <w:r w:rsidRPr="00781112">
        <w:rPr>
          <w:rFonts w:cs="Arial"/>
          <w:color w:val="000000" w:themeColor="text1"/>
          <w:szCs w:val="16"/>
          <w:shd w:val="clear" w:color="auto" w:fill="FFFFFF"/>
        </w:rPr>
        <w:t xml:space="preserve">ame data as used for reporting to the Department under section 618 of the IDEA, using the definitions in </w:t>
      </w:r>
      <w:proofErr w:type="spellStart"/>
      <w:r w:rsidRPr="00781112">
        <w:rPr>
          <w:rFonts w:cs="Arial"/>
          <w:color w:val="000000" w:themeColor="text1"/>
          <w:szCs w:val="16"/>
          <w:shd w:val="clear" w:color="auto" w:fill="FFFFFF"/>
        </w:rPr>
        <w:t>ED</w:t>
      </w:r>
      <w:r w:rsidRPr="00BA3DBE">
        <w:rPr>
          <w:rFonts w:cs="Arial"/>
          <w:i/>
          <w:iCs/>
          <w:color w:val="000000" w:themeColor="text1"/>
          <w:szCs w:val="16"/>
          <w:shd w:val="clear" w:color="auto" w:fill="FFFFFF"/>
        </w:rPr>
        <w:t>Facts</w:t>
      </w:r>
      <w:proofErr w:type="spellEnd"/>
      <w:r w:rsidRPr="00781112">
        <w:rPr>
          <w:rFonts w:cs="Arial"/>
          <w:color w:val="000000" w:themeColor="text1"/>
          <w:szCs w:val="16"/>
          <w:shd w:val="clear" w:color="auto" w:fill="FFFFFF"/>
        </w:rPr>
        <w:t xml:space="preserve"> file specification </w:t>
      </w:r>
      <w:r w:rsidR="00A95280" w:rsidRPr="00781112">
        <w:rPr>
          <w:rFonts w:cs="Arial"/>
          <w:color w:val="000000" w:themeColor="text1"/>
          <w:szCs w:val="16"/>
          <w:shd w:val="clear" w:color="auto" w:fill="FFFFFF"/>
        </w:rPr>
        <w:t>FS</w:t>
      </w:r>
      <w:r w:rsidRPr="00781112">
        <w:rPr>
          <w:rFonts w:cs="Arial"/>
          <w:color w:val="000000" w:themeColor="text1"/>
          <w:szCs w:val="16"/>
          <w:shd w:val="clear" w:color="auto" w:fill="FFFFFF"/>
        </w:rPr>
        <w:t>002.</w:t>
      </w:r>
    </w:p>
    <w:p w14:paraId="6BD2884B" w14:textId="77777777" w:rsidR="001F6A28" w:rsidRPr="00781112" w:rsidRDefault="001F6A28" w:rsidP="004369B2">
      <w:pPr>
        <w:rPr>
          <w:color w:val="000000" w:themeColor="text1"/>
        </w:rPr>
      </w:pPr>
      <w:r w:rsidRPr="00781112">
        <w:rPr>
          <w:b/>
          <w:color w:val="000000" w:themeColor="text1"/>
        </w:rPr>
        <w:t>Measurement</w:t>
      </w:r>
    </w:p>
    <w:p w14:paraId="29361C11" w14:textId="73521566" w:rsidR="001F6A28" w:rsidRPr="00781112" w:rsidRDefault="001E6A41" w:rsidP="00286BDF">
      <w:pPr>
        <w:rPr>
          <w:rFonts w:cs="Arial"/>
          <w:color w:val="000000" w:themeColor="text1"/>
          <w:szCs w:val="16"/>
        </w:rPr>
      </w:pPr>
      <w:r w:rsidRPr="00781112">
        <w:rPr>
          <w:rFonts w:cs="Arial"/>
          <w:color w:val="000000" w:themeColor="text1"/>
          <w:szCs w:val="16"/>
        </w:rPr>
        <w:tab/>
        <w:t>A. Percent</w:t>
      </w:r>
      <w:r w:rsidR="001F6A28" w:rsidRPr="00781112">
        <w:rPr>
          <w:rFonts w:cs="Arial"/>
          <w:color w:val="000000" w:themeColor="text1"/>
          <w:szCs w:val="16"/>
          <w:shd w:val="clear" w:color="auto" w:fill="FFFFFF"/>
        </w:rPr>
        <w:t xml:space="preserve"> = </w:t>
      </w:r>
      <w:r w:rsidR="00A33668" w:rsidRPr="00781112">
        <w:rPr>
          <w:rFonts w:cs="Arial"/>
          <w:color w:val="000000" w:themeColor="text1"/>
          <w:szCs w:val="16"/>
          <w:shd w:val="clear" w:color="auto" w:fill="FFFFFF"/>
        </w:rPr>
        <w:t xml:space="preserve">[(# </w:t>
      </w:r>
      <w:r w:rsidR="001F6A28" w:rsidRPr="00781112">
        <w:rPr>
          <w:rFonts w:cs="Arial"/>
          <w:color w:val="000000" w:themeColor="text1"/>
          <w:szCs w:val="16"/>
          <w:shd w:val="clear" w:color="auto" w:fill="FFFFFF"/>
        </w:rPr>
        <w:t xml:space="preserve">of children with IEPs aged </w:t>
      </w:r>
      <w:r w:rsidR="00E97CD6" w:rsidRPr="00781112">
        <w:rPr>
          <w:rFonts w:cs="Arial"/>
          <w:szCs w:val="16"/>
        </w:rPr>
        <w:t xml:space="preserve">5 who are enrolled in kindergarten and aged </w:t>
      </w:r>
      <w:r w:rsidR="001F6A28" w:rsidRPr="00781112">
        <w:rPr>
          <w:rFonts w:cs="Arial"/>
          <w:color w:val="000000" w:themeColor="text1"/>
          <w:szCs w:val="16"/>
          <w:shd w:val="clear" w:color="auto" w:fill="FFFFFF"/>
        </w:rPr>
        <w:t xml:space="preserve">6 through 21 served inside the regular class 80% or </w:t>
      </w:r>
      <w:r w:rsidR="00AE5A55">
        <w:rPr>
          <w:rFonts w:cs="Arial"/>
          <w:color w:val="000000" w:themeColor="text1"/>
          <w:szCs w:val="16"/>
          <w:shd w:val="clear" w:color="auto" w:fill="FFFFFF"/>
        </w:rPr>
        <w:tab/>
      </w:r>
      <w:r w:rsidR="001F6A28" w:rsidRPr="00781112">
        <w:rPr>
          <w:rFonts w:cs="Arial"/>
          <w:color w:val="000000" w:themeColor="text1"/>
          <w:szCs w:val="16"/>
          <w:shd w:val="clear" w:color="auto" w:fill="FFFFFF"/>
        </w:rPr>
        <w:t xml:space="preserve">more of the day) divided by the (total # of students aged </w:t>
      </w:r>
      <w:r w:rsidR="00633044" w:rsidRPr="00781112">
        <w:rPr>
          <w:rFonts w:cs="Arial"/>
          <w:szCs w:val="16"/>
        </w:rPr>
        <w:t xml:space="preserve">5 who are enrolled in kindergarten and aged </w:t>
      </w:r>
      <w:r w:rsidR="001F6A28" w:rsidRPr="00781112">
        <w:rPr>
          <w:rFonts w:cs="Arial"/>
          <w:color w:val="000000" w:themeColor="text1"/>
          <w:szCs w:val="16"/>
          <w:shd w:val="clear" w:color="auto" w:fill="FFFFFF"/>
        </w:rPr>
        <w:t>6 through 21 with IEPs</w:t>
      </w:r>
      <w:r w:rsidR="00A33668" w:rsidRPr="00781112">
        <w:rPr>
          <w:rFonts w:cs="Arial"/>
          <w:color w:val="000000" w:themeColor="text1"/>
          <w:szCs w:val="16"/>
          <w:shd w:val="clear" w:color="auto" w:fill="FFFFFF"/>
        </w:rPr>
        <w:t xml:space="preserve">)] </w:t>
      </w:r>
      <w:r w:rsidR="001F6A28" w:rsidRPr="00781112">
        <w:rPr>
          <w:rFonts w:cs="Arial"/>
          <w:color w:val="000000" w:themeColor="text1"/>
          <w:szCs w:val="16"/>
          <w:shd w:val="clear" w:color="auto" w:fill="FFFFFF"/>
        </w:rPr>
        <w:t>times 100.</w:t>
      </w:r>
    </w:p>
    <w:p w14:paraId="1AC31DB2" w14:textId="62755B33" w:rsidR="001F6A28" w:rsidRPr="00781112" w:rsidRDefault="001E6A41" w:rsidP="00286BDF">
      <w:pPr>
        <w:rPr>
          <w:rFonts w:cs="Arial"/>
          <w:color w:val="000000" w:themeColor="text1"/>
          <w:szCs w:val="16"/>
        </w:rPr>
      </w:pPr>
      <w:r w:rsidRPr="00781112">
        <w:rPr>
          <w:rFonts w:cs="Arial"/>
          <w:color w:val="000000" w:themeColor="text1"/>
          <w:szCs w:val="16"/>
        </w:rPr>
        <w:tab/>
        <w:t xml:space="preserve">B. Percent </w:t>
      </w:r>
      <w:r w:rsidR="00DB1150" w:rsidRPr="00781112">
        <w:rPr>
          <w:rFonts w:cs="Arial"/>
          <w:color w:val="000000" w:themeColor="text1"/>
          <w:szCs w:val="16"/>
          <w:shd w:val="clear" w:color="auto" w:fill="FFFFFF"/>
        </w:rPr>
        <w:t>=</w:t>
      </w:r>
      <w:r w:rsidR="001F6A28" w:rsidRPr="00781112">
        <w:rPr>
          <w:rFonts w:cs="Arial"/>
          <w:color w:val="000000" w:themeColor="text1"/>
          <w:szCs w:val="16"/>
          <w:shd w:val="clear" w:color="auto" w:fill="FFFFFF"/>
        </w:rPr>
        <w:t xml:space="preserve"> </w:t>
      </w:r>
      <w:r w:rsidR="00A33668" w:rsidRPr="00781112">
        <w:rPr>
          <w:rFonts w:cs="Arial"/>
          <w:color w:val="000000" w:themeColor="text1"/>
          <w:szCs w:val="16"/>
          <w:shd w:val="clear" w:color="auto" w:fill="FFFFFF"/>
        </w:rPr>
        <w:t xml:space="preserve">[(# </w:t>
      </w:r>
      <w:r w:rsidR="001F6A28" w:rsidRPr="00781112">
        <w:rPr>
          <w:rFonts w:cs="Arial"/>
          <w:color w:val="000000" w:themeColor="text1"/>
          <w:szCs w:val="16"/>
          <w:shd w:val="clear" w:color="auto" w:fill="FFFFFF"/>
        </w:rPr>
        <w:t>of children with IEPs aged</w:t>
      </w:r>
      <w:r w:rsidR="00E97CD6" w:rsidRPr="00781112">
        <w:rPr>
          <w:rFonts w:cs="Arial"/>
          <w:color w:val="000000" w:themeColor="text1"/>
          <w:szCs w:val="16"/>
          <w:shd w:val="clear" w:color="auto" w:fill="FFFFFF"/>
        </w:rPr>
        <w:t xml:space="preserve"> </w:t>
      </w:r>
      <w:r w:rsidR="00E97CD6" w:rsidRPr="00781112">
        <w:rPr>
          <w:rFonts w:cs="Arial"/>
          <w:szCs w:val="16"/>
        </w:rPr>
        <w:t>5 who are enrolled in kindergarten and aged</w:t>
      </w:r>
      <w:r w:rsidR="001F6A28" w:rsidRPr="00781112">
        <w:rPr>
          <w:rFonts w:cs="Arial"/>
          <w:color w:val="000000" w:themeColor="text1"/>
          <w:szCs w:val="16"/>
          <w:shd w:val="clear" w:color="auto" w:fill="FFFFFF"/>
        </w:rPr>
        <w:t xml:space="preserve"> 6 through 21 served inside the regular class less than </w:t>
      </w:r>
      <w:r w:rsidR="00E97CD6" w:rsidRPr="00781112">
        <w:rPr>
          <w:rFonts w:cs="Arial"/>
          <w:color w:val="000000" w:themeColor="text1"/>
          <w:szCs w:val="16"/>
          <w:shd w:val="clear" w:color="auto" w:fill="FFFFFF"/>
        </w:rPr>
        <w:tab/>
      </w:r>
      <w:r w:rsidR="001F6A28" w:rsidRPr="00781112">
        <w:rPr>
          <w:rFonts w:cs="Arial"/>
          <w:color w:val="000000" w:themeColor="text1"/>
          <w:szCs w:val="16"/>
          <w:shd w:val="clear" w:color="auto" w:fill="FFFFFF"/>
        </w:rPr>
        <w:t xml:space="preserve">40% of the day) divided by the (total # of students aged </w:t>
      </w:r>
      <w:r w:rsidR="00633044" w:rsidRPr="00781112">
        <w:rPr>
          <w:rFonts w:cs="Arial"/>
          <w:szCs w:val="16"/>
        </w:rPr>
        <w:t xml:space="preserve">5 who are enrolled in kindergarten and aged </w:t>
      </w:r>
      <w:r w:rsidR="001F6A28" w:rsidRPr="00781112">
        <w:rPr>
          <w:rFonts w:cs="Arial"/>
          <w:color w:val="000000" w:themeColor="text1"/>
          <w:szCs w:val="16"/>
          <w:shd w:val="clear" w:color="auto" w:fill="FFFFFF"/>
        </w:rPr>
        <w:t>6 through 21 with IEPs</w:t>
      </w:r>
      <w:r w:rsidR="00A33668" w:rsidRPr="00781112">
        <w:rPr>
          <w:rFonts w:cs="Arial"/>
          <w:color w:val="000000" w:themeColor="text1"/>
          <w:szCs w:val="16"/>
          <w:shd w:val="clear" w:color="auto" w:fill="FFFFFF"/>
        </w:rPr>
        <w:t xml:space="preserve">)] </w:t>
      </w:r>
      <w:r w:rsidR="001F6A28" w:rsidRPr="00781112">
        <w:rPr>
          <w:rFonts w:cs="Arial"/>
          <w:color w:val="000000" w:themeColor="text1"/>
          <w:szCs w:val="16"/>
          <w:shd w:val="clear" w:color="auto" w:fill="FFFFFF"/>
        </w:rPr>
        <w:t>times 100.</w:t>
      </w:r>
    </w:p>
    <w:p w14:paraId="32E65458" w14:textId="2F0BF007" w:rsidR="001F6A28" w:rsidRPr="00781112" w:rsidRDefault="001E6A41" w:rsidP="00286BDF">
      <w:pPr>
        <w:rPr>
          <w:rFonts w:cs="Arial"/>
          <w:color w:val="000000" w:themeColor="text1"/>
          <w:szCs w:val="16"/>
        </w:rPr>
      </w:pPr>
      <w:r w:rsidRPr="00781112">
        <w:rPr>
          <w:rFonts w:cs="Arial"/>
          <w:color w:val="000000" w:themeColor="text1"/>
          <w:szCs w:val="16"/>
        </w:rPr>
        <w:tab/>
        <w:t>C. P</w:t>
      </w:r>
      <w:r w:rsidR="001F6A28" w:rsidRPr="00781112">
        <w:rPr>
          <w:rFonts w:cs="Arial"/>
          <w:color w:val="000000" w:themeColor="text1"/>
          <w:szCs w:val="16"/>
          <w:shd w:val="clear" w:color="auto" w:fill="FFFFFF"/>
        </w:rPr>
        <w:t xml:space="preserve">ercent = </w:t>
      </w:r>
      <w:r w:rsidR="00A33668" w:rsidRPr="00781112">
        <w:rPr>
          <w:rFonts w:cs="Arial"/>
          <w:color w:val="000000" w:themeColor="text1"/>
          <w:szCs w:val="16"/>
          <w:shd w:val="clear" w:color="auto" w:fill="FFFFFF"/>
        </w:rPr>
        <w:t xml:space="preserve">[(# </w:t>
      </w:r>
      <w:r w:rsidR="001F6A28" w:rsidRPr="00781112">
        <w:rPr>
          <w:rFonts w:cs="Arial"/>
          <w:color w:val="000000" w:themeColor="text1"/>
          <w:szCs w:val="16"/>
          <w:shd w:val="clear" w:color="auto" w:fill="FFFFFF"/>
        </w:rPr>
        <w:t xml:space="preserve">of children with IEPs aged </w:t>
      </w:r>
      <w:r w:rsidR="00E97CD6" w:rsidRPr="00781112">
        <w:rPr>
          <w:rFonts w:cs="Arial"/>
          <w:szCs w:val="16"/>
        </w:rPr>
        <w:t xml:space="preserve">5 who are enrolled in kindergarten and aged </w:t>
      </w:r>
      <w:r w:rsidR="001F6A28" w:rsidRPr="00781112">
        <w:rPr>
          <w:rFonts w:cs="Arial"/>
          <w:color w:val="000000" w:themeColor="text1"/>
          <w:szCs w:val="16"/>
          <w:shd w:val="clear" w:color="auto" w:fill="FFFFFF"/>
        </w:rPr>
        <w:t xml:space="preserve">6 through 21 served in separate schools, residential </w:t>
      </w:r>
      <w:r w:rsidR="00E97CD6" w:rsidRPr="00781112">
        <w:rPr>
          <w:rFonts w:cs="Arial"/>
          <w:color w:val="000000" w:themeColor="text1"/>
          <w:szCs w:val="16"/>
          <w:shd w:val="clear" w:color="auto" w:fill="FFFFFF"/>
        </w:rPr>
        <w:tab/>
      </w:r>
      <w:r w:rsidR="001F6A28" w:rsidRPr="00781112">
        <w:rPr>
          <w:rFonts w:cs="Arial"/>
          <w:color w:val="000000" w:themeColor="text1"/>
          <w:szCs w:val="16"/>
          <w:shd w:val="clear" w:color="auto" w:fill="FFFFFF"/>
        </w:rPr>
        <w:t xml:space="preserve">facilities, or homebound/hospital placements) divided by the (total # of students aged </w:t>
      </w:r>
      <w:r w:rsidR="00633044" w:rsidRPr="00781112">
        <w:rPr>
          <w:rFonts w:cs="Arial"/>
          <w:szCs w:val="16"/>
        </w:rPr>
        <w:t xml:space="preserve">5 who are enrolled in kindergarten and aged </w:t>
      </w:r>
      <w:r w:rsidR="001F6A28" w:rsidRPr="00781112">
        <w:rPr>
          <w:rFonts w:cs="Arial"/>
          <w:color w:val="000000" w:themeColor="text1"/>
          <w:szCs w:val="16"/>
          <w:shd w:val="clear" w:color="auto" w:fill="FFFFFF"/>
        </w:rPr>
        <w:t xml:space="preserve">6 through </w:t>
      </w:r>
      <w:r w:rsidR="00AE5A55">
        <w:rPr>
          <w:rFonts w:cs="Arial"/>
          <w:color w:val="000000" w:themeColor="text1"/>
          <w:szCs w:val="16"/>
          <w:shd w:val="clear" w:color="auto" w:fill="FFFFFF"/>
        </w:rPr>
        <w:tab/>
      </w:r>
      <w:r w:rsidR="001F6A28" w:rsidRPr="00781112">
        <w:rPr>
          <w:rFonts w:cs="Arial"/>
          <w:color w:val="000000" w:themeColor="text1"/>
          <w:szCs w:val="16"/>
          <w:shd w:val="clear" w:color="auto" w:fill="FFFFFF"/>
        </w:rPr>
        <w:t>21 with IEPs</w:t>
      </w:r>
      <w:r w:rsidR="00A33668" w:rsidRPr="00781112">
        <w:rPr>
          <w:rFonts w:cs="Arial"/>
          <w:color w:val="000000" w:themeColor="text1"/>
          <w:szCs w:val="16"/>
          <w:shd w:val="clear" w:color="auto" w:fill="FFFFFF"/>
        </w:rPr>
        <w:t>)]</w:t>
      </w:r>
      <w:r w:rsidR="001F6A28" w:rsidRPr="00781112">
        <w:rPr>
          <w:rFonts w:cs="Arial"/>
          <w:color w:val="000000" w:themeColor="text1"/>
          <w:szCs w:val="16"/>
          <w:shd w:val="clear" w:color="auto" w:fill="FFFFFF"/>
        </w:rPr>
        <w:t>times 100.</w:t>
      </w:r>
    </w:p>
    <w:p w14:paraId="06AD540D" w14:textId="77777777" w:rsidR="001F6A28" w:rsidRPr="00781112" w:rsidRDefault="001F6A28" w:rsidP="004369B2">
      <w:pPr>
        <w:rPr>
          <w:color w:val="000000" w:themeColor="text1"/>
        </w:rPr>
      </w:pPr>
      <w:r w:rsidRPr="00781112">
        <w:rPr>
          <w:b/>
          <w:color w:val="000000" w:themeColor="text1"/>
        </w:rPr>
        <w:t>Instructions</w:t>
      </w:r>
    </w:p>
    <w:p w14:paraId="37FC98B2" w14:textId="35D136AD" w:rsidR="001F6A28" w:rsidRPr="00781112" w:rsidRDefault="001F6A28" w:rsidP="00BB7BC9">
      <w:pPr>
        <w:rPr>
          <w:rFonts w:cs="Arial"/>
          <w:i/>
          <w:iCs/>
          <w:color w:val="000000" w:themeColor="text1"/>
          <w:szCs w:val="16"/>
        </w:rPr>
      </w:pPr>
      <w:r w:rsidRPr="00781112">
        <w:rPr>
          <w:rFonts w:cs="Arial"/>
          <w:i/>
          <w:iCs/>
          <w:color w:val="000000" w:themeColor="text1"/>
          <w:szCs w:val="16"/>
        </w:rPr>
        <w:t>Sampling from the State’s 618 data is not allowed.</w:t>
      </w:r>
    </w:p>
    <w:p w14:paraId="038ECB6A" w14:textId="77777777" w:rsidR="00085D61" w:rsidRDefault="007072DC" w:rsidP="00BB7BC9">
      <w:pPr>
        <w:rPr>
          <w:rFonts w:cs="Arial"/>
          <w:szCs w:val="16"/>
        </w:rPr>
      </w:pPr>
      <w:r w:rsidRPr="00781112">
        <w:rPr>
          <w:rFonts w:cs="Arial"/>
          <w:szCs w:val="16"/>
        </w:rPr>
        <w:t>States must report five-year-old children with disabilities who are enrolled in kindergarten in this indicator. Five-year-old children with disabilities who are enrolled in preschool programs are included in Indicator 6.</w:t>
      </w:r>
    </w:p>
    <w:p w14:paraId="707ABAC1" w14:textId="4440C33D" w:rsidR="001F6A28" w:rsidRPr="00781112" w:rsidRDefault="001F6A28" w:rsidP="00BB7BC9">
      <w:pPr>
        <w:rPr>
          <w:rFonts w:cs="Arial"/>
          <w:color w:val="000000" w:themeColor="text1"/>
          <w:szCs w:val="16"/>
        </w:rPr>
      </w:pPr>
      <w:r w:rsidRPr="00781112">
        <w:rPr>
          <w:rFonts w:cs="Arial"/>
          <w:color w:val="000000" w:themeColor="text1"/>
          <w:szCs w:val="16"/>
        </w:rPr>
        <w:t>Describe the results of the calculations and compare the results to the target.</w:t>
      </w:r>
    </w:p>
    <w:p w14:paraId="2F5B7301" w14:textId="3493AFBE" w:rsidR="001F6A28" w:rsidRPr="00781112" w:rsidRDefault="001F6A28" w:rsidP="00BB7BC9">
      <w:pPr>
        <w:rPr>
          <w:rFonts w:cs="Arial"/>
          <w:color w:val="000000" w:themeColor="text1"/>
          <w:szCs w:val="16"/>
        </w:rPr>
      </w:pPr>
      <w:r w:rsidRPr="00781112">
        <w:rPr>
          <w:rFonts w:cs="Arial"/>
          <w:color w:val="000000" w:themeColor="text1"/>
          <w:szCs w:val="16"/>
        </w:rPr>
        <w:t>If the data reported in this indicator are not the same as the State’s data reported under section 618 of the IDEA, explain.</w:t>
      </w:r>
    </w:p>
    <w:p w14:paraId="782EB5F0" w14:textId="4775DE89" w:rsidR="00476EA2" w:rsidRPr="00781112" w:rsidRDefault="007B5383" w:rsidP="008645AD">
      <w:pPr>
        <w:pStyle w:val="Heading2"/>
      </w:pPr>
      <w:r w:rsidRPr="00781112">
        <w:t>5</w:t>
      </w:r>
      <w:r w:rsidR="002203FA" w:rsidRPr="00781112">
        <w:t xml:space="preserve"> </w:t>
      </w:r>
      <w:r w:rsidRPr="00781112">
        <w:t xml:space="preserve">- </w:t>
      </w:r>
      <w:r w:rsidR="00A44506" w:rsidRPr="00781112">
        <w:t>Indicator Data</w:t>
      </w:r>
      <w:r w:rsidR="00476EA2" w:rsidRPr="00781112">
        <w:t xml:space="preserve"> </w:t>
      </w:r>
    </w:p>
    <w:bookmarkEnd w:id="36"/>
    <w:p w14:paraId="5DFCDD59" w14:textId="5ABA842A" w:rsidR="00CC634E" w:rsidRPr="00781112" w:rsidRDefault="00CC634E" w:rsidP="004369B2">
      <w:pPr>
        <w:rPr>
          <w:color w:val="000000" w:themeColor="text1"/>
        </w:rPr>
      </w:pPr>
      <w:r w:rsidRPr="00781112">
        <w:rPr>
          <w:b/>
          <w:color w:val="000000" w:themeColor="text1"/>
        </w:rPr>
        <w:t>Historical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B05HISTDATA"/>
      </w:tblPr>
      <w:tblGrid>
        <w:gridCol w:w="536"/>
        <w:gridCol w:w="1464"/>
        <w:gridCol w:w="1465"/>
        <w:gridCol w:w="1465"/>
        <w:gridCol w:w="1465"/>
        <w:gridCol w:w="1465"/>
        <w:gridCol w:w="1465"/>
        <w:gridCol w:w="1465"/>
      </w:tblGrid>
      <w:tr w:rsidR="00483ABB" w:rsidRPr="00781112" w14:paraId="630BF46A" w14:textId="12CF291C" w:rsidTr="005F5FE9">
        <w:trPr>
          <w:trHeight w:val="350"/>
        </w:trPr>
        <w:tc>
          <w:tcPr>
            <w:tcW w:w="248" w:type="pct"/>
            <w:tcBorders>
              <w:top w:val="single" w:sz="4" w:space="0" w:color="auto"/>
              <w:left w:val="single" w:sz="4" w:space="0" w:color="auto"/>
              <w:bottom w:val="single" w:sz="4" w:space="0" w:color="auto"/>
              <w:right w:val="single" w:sz="4" w:space="0" w:color="auto"/>
            </w:tcBorders>
            <w:shd w:val="clear" w:color="auto" w:fill="auto"/>
          </w:tcPr>
          <w:p w14:paraId="48C47ABF" w14:textId="5FDE6273" w:rsidR="00E4112E" w:rsidRPr="00781112" w:rsidRDefault="001F64DB" w:rsidP="00E4112E">
            <w:pPr>
              <w:spacing w:line="276" w:lineRule="auto"/>
              <w:jc w:val="center"/>
              <w:rPr>
                <w:rFonts w:cs="Arial"/>
                <w:b/>
                <w:color w:val="000000" w:themeColor="text1"/>
                <w:szCs w:val="16"/>
              </w:rPr>
            </w:pPr>
            <w:r w:rsidRPr="00781112">
              <w:rPr>
                <w:rFonts w:cs="Arial"/>
                <w:b/>
                <w:color w:val="000000" w:themeColor="text1"/>
                <w:szCs w:val="16"/>
              </w:rPr>
              <w:t>Part</w:t>
            </w:r>
          </w:p>
        </w:tc>
        <w:tc>
          <w:tcPr>
            <w:tcW w:w="678" w:type="pct"/>
            <w:tcBorders>
              <w:top w:val="single" w:sz="4" w:space="0" w:color="auto"/>
              <w:left w:val="single" w:sz="4" w:space="0" w:color="auto"/>
              <w:bottom w:val="single" w:sz="4" w:space="0" w:color="auto"/>
              <w:right w:val="single" w:sz="4" w:space="0" w:color="auto"/>
            </w:tcBorders>
            <w:shd w:val="clear" w:color="auto" w:fill="auto"/>
          </w:tcPr>
          <w:p w14:paraId="34A5BBF1" w14:textId="21EFE08D" w:rsidR="00E4112E" w:rsidRPr="00781112" w:rsidRDefault="00E4112E" w:rsidP="00E4112E">
            <w:pPr>
              <w:spacing w:line="276" w:lineRule="auto"/>
              <w:jc w:val="center"/>
              <w:rPr>
                <w:rFonts w:cs="Arial"/>
                <w:b/>
                <w:color w:val="000000" w:themeColor="text1"/>
                <w:szCs w:val="16"/>
              </w:rPr>
            </w:pPr>
            <w:r w:rsidRPr="00781112">
              <w:rPr>
                <w:rFonts w:cs="Arial"/>
                <w:b/>
                <w:color w:val="000000" w:themeColor="text1"/>
                <w:szCs w:val="16"/>
              </w:rPr>
              <w:t xml:space="preserve">Baseline </w:t>
            </w: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5527DC20" w14:textId="77777777" w:rsidR="00E4112E" w:rsidRPr="00781112" w:rsidRDefault="00E4112E" w:rsidP="00E4112E">
            <w:pPr>
              <w:spacing w:line="276" w:lineRule="auto"/>
              <w:jc w:val="center"/>
              <w:rPr>
                <w:rFonts w:cs="Arial"/>
                <w:b/>
                <w:color w:val="000000" w:themeColor="text1"/>
                <w:szCs w:val="16"/>
              </w:rPr>
            </w:pPr>
            <w:r w:rsidRPr="00781112">
              <w:rPr>
                <w:rFonts w:cs="Arial"/>
                <w:b/>
                <w:color w:val="000000" w:themeColor="text1"/>
                <w:szCs w:val="16"/>
              </w:rPr>
              <w:t>FFY</w:t>
            </w:r>
          </w:p>
        </w:tc>
        <w:tc>
          <w:tcPr>
            <w:tcW w:w="679" w:type="pct"/>
            <w:tcBorders>
              <w:top w:val="single" w:sz="4" w:space="0" w:color="auto"/>
              <w:left w:val="single" w:sz="4" w:space="0" w:color="auto"/>
              <w:bottom w:val="single" w:sz="4" w:space="0" w:color="auto"/>
              <w:right w:val="single" w:sz="4" w:space="0" w:color="auto"/>
            </w:tcBorders>
            <w:shd w:val="clear" w:color="auto" w:fill="auto"/>
            <w:hideMark/>
          </w:tcPr>
          <w:p w14:paraId="75348DB7" w14:textId="31324C26" w:rsidR="00E4112E" w:rsidRPr="00781112" w:rsidRDefault="002B7490">
            <w:pPr>
              <w:spacing w:line="276" w:lineRule="auto"/>
              <w:jc w:val="center"/>
              <w:rPr>
                <w:rFonts w:cs="Arial"/>
                <w:b/>
                <w:color w:val="000000" w:themeColor="text1"/>
                <w:szCs w:val="16"/>
              </w:rPr>
            </w:pPr>
            <w:r w:rsidRPr="00781112">
              <w:rPr>
                <w:rFonts w:cs="Arial"/>
                <w:b/>
                <w:color w:val="000000" w:themeColor="text1"/>
                <w:szCs w:val="16"/>
              </w:rPr>
              <w:t>2017</w:t>
            </w:r>
          </w:p>
        </w:tc>
        <w:tc>
          <w:tcPr>
            <w:tcW w:w="679" w:type="pct"/>
            <w:tcBorders>
              <w:top w:val="single" w:sz="4" w:space="0" w:color="auto"/>
              <w:left w:val="single" w:sz="4" w:space="0" w:color="auto"/>
              <w:bottom w:val="single" w:sz="4" w:space="0" w:color="auto"/>
              <w:right w:val="single" w:sz="4" w:space="0" w:color="auto"/>
            </w:tcBorders>
            <w:shd w:val="clear" w:color="auto" w:fill="auto"/>
            <w:hideMark/>
          </w:tcPr>
          <w:p w14:paraId="7C2D9A5E" w14:textId="1AFF80C5" w:rsidR="00E4112E" w:rsidRPr="00781112" w:rsidRDefault="002B7490">
            <w:pPr>
              <w:spacing w:line="276" w:lineRule="auto"/>
              <w:jc w:val="center"/>
              <w:rPr>
                <w:rFonts w:cs="Arial"/>
                <w:b/>
                <w:color w:val="000000" w:themeColor="text1"/>
                <w:szCs w:val="16"/>
              </w:rPr>
            </w:pPr>
            <w:r w:rsidRPr="00781112">
              <w:rPr>
                <w:rFonts w:cs="Arial"/>
                <w:b/>
                <w:color w:val="000000" w:themeColor="text1"/>
                <w:szCs w:val="16"/>
              </w:rPr>
              <w:t>2018</w:t>
            </w: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7C87EFC5" w14:textId="1BB8AC30" w:rsidR="00E4112E" w:rsidRPr="00781112" w:rsidRDefault="002B7490">
            <w:pPr>
              <w:spacing w:line="276" w:lineRule="auto"/>
              <w:jc w:val="center"/>
              <w:rPr>
                <w:rFonts w:cs="Arial"/>
                <w:b/>
                <w:color w:val="000000" w:themeColor="text1"/>
                <w:szCs w:val="16"/>
              </w:rPr>
            </w:pPr>
            <w:r w:rsidRPr="00781112">
              <w:rPr>
                <w:rFonts w:cs="Arial"/>
                <w:b/>
                <w:color w:val="000000" w:themeColor="text1"/>
                <w:szCs w:val="16"/>
              </w:rPr>
              <w:t>2019</w:t>
            </w:r>
          </w:p>
        </w:tc>
        <w:tc>
          <w:tcPr>
            <w:tcW w:w="679" w:type="pct"/>
            <w:tcBorders>
              <w:top w:val="single" w:sz="4" w:space="0" w:color="auto"/>
              <w:left w:val="single" w:sz="4" w:space="0" w:color="auto"/>
              <w:bottom w:val="single" w:sz="4" w:space="0" w:color="auto"/>
              <w:right w:val="single" w:sz="4" w:space="0" w:color="auto"/>
            </w:tcBorders>
            <w:shd w:val="clear" w:color="auto" w:fill="auto"/>
            <w:hideMark/>
          </w:tcPr>
          <w:p w14:paraId="060660DD" w14:textId="4387DAEB" w:rsidR="00E4112E" w:rsidRPr="00781112" w:rsidRDefault="002B7490">
            <w:pPr>
              <w:spacing w:line="276" w:lineRule="auto"/>
              <w:jc w:val="center"/>
              <w:rPr>
                <w:rFonts w:cs="Arial"/>
                <w:b/>
                <w:color w:val="000000" w:themeColor="text1"/>
                <w:szCs w:val="16"/>
              </w:rPr>
            </w:pPr>
            <w:r w:rsidRPr="00781112">
              <w:rPr>
                <w:rFonts w:cs="Arial"/>
                <w:b/>
                <w:color w:val="000000" w:themeColor="text1"/>
                <w:szCs w:val="16"/>
              </w:rPr>
              <w:t>2020</w:t>
            </w:r>
          </w:p>
        </w:tc>
        <w:tc>
          <w:tcPr>
            <w:tcW w:w="679" w:type="pct"/>
            <w:tcBorders>
              <w:top w:val="single" w:sz="4" w:space="0" w:color="auto"/>
              <w:left w:val="single" w:sz="4" w:space="0" w:color="auto"/>
              <w:bottom w:val="single" w:sz="4" w:space="0" w:color="auto"/>
              <w:right w:val="single" w:sz="4" w:space="0" w:color="auto"/>
            </w:tcBorders>
            <w:shd w:val="clear" w:color="auto" w:fill="auto"/>
            <w:hideMark/>
          </w:tcPr>
          <w:p w14:paraId="3DBEC159" w14:textId="109E90CD" w:rsidR="00E4112E" w:rsidRPr="00781112" w:rsidRDefault="002B7490">
            <w:pPr>
              <w:spacing w:line="276" w:lineRule="auto"/>
              <w:jc w:val="center"/>
              <w:rPr>
                <w:rFonts w:cs="Arial"/>
                <w:b/>
                <w:color w:val="000000" w:themeColor="text1"/>
                <w:szCs w:val="16"/>
              </w:rPr>
            </w:pPr>
            <w:r w:rsidRPr="00781112">
              <w:rPr>
                <w:rFonts w:cs="Arial"/>
                <w:b/>
                <w:color w:val="000000" w:themeColor="text1"/>
                <w:szCs w:val="16"/>
              </w:rPr>
              <w:t>2021</w:t>
            </w:r>
          </w:p>
        </w:tc>
      </w:tr>
      <w:tr w:rsidR="005F0D3B" w:rsidRPr="00781112" w14:paraId="692E70F6" w14:textId="3E9D9AB4" w:rsidTr="005F5FE9">
        <w:trPr>
          <w:trHeight w:val="70"/>
        </w:trPr>
        <w:tc>
          <w:tcPr>
            <w:tcW w:w="248" w:type="pct"/>
            <w:tcBorders>
              <w:top w:val="single" w:sz="4" w:space="0" w:color="auto"/>
              <w:left w:val="single" w:sz="4" w:space="0" w:color="auto"/>
              <w:right w:val="single" w:sz="4" w:space="0" w:color="auto"/>
            </w:tcBorders>
            <w:shd w:val="clear" w:color="auto" w:fill="auto"/>
            <w:vAlign w:val="center"/>
          </w:tcPr>
          <w:p w14:paraId="5CAC6F68" w14:textId="77777777" w:rsidR="00BB7BC9" w:rsidRPr="00781112" w:rsidRDefault="00BB7BC9" w:rsidP="004B75EC">
            <w:pPr>
              <w:spacing w:line="276" w:lineRule="auto"/>
              <w:jc w:val="center"/>
              <w:rPr>
                <w:rFonts w:cs="Arial"/>
                <w:color w:val="000000" w:themeColor="text1"/>
                <w:szCs w:val="16"/>
              </w:rPr>
            </w:pPr>
            <w:r w:rsidRPr="00781112">
              <w:rPr>
                <w:rFonts w:cs="Arial"/>
                <w:color w:val="000000" w:themeColor="text1"/>
                <w:szCs w:val="16"/>
              </w:rPr>
              <w:t>A</w:t>
            </w:r>
          </w:p>
        </w:tc>
        <w:tc>
          <w:tcPr>
            <w:tcW w:w="678" w:type="pct"/>
            <w:tcBorders>
              <w:top w:val="single" w:sz="4" w:space="0" w:color="auto"/>
              <w:left w:val="single" w:sz="4" w:space="0" w:color="auto"/>
              <w:right w:val="single" w:sz="4" w:space="0" w:color="auto"/>
            </w:tcBorders>
            <w:shd w:val="clear" w:color="auto" w:fill="auto"/>
            <w:vAlign w:val="center"/>
          </w:tcPr>
          <w:p w14:paraId="5E3ACE02" w14:textId="787FECC2" w:rsidR="00BB7BC9" w:rsidRPr="00781112" w:rsidRDefault="002B7490" w:rsidP="00A018D4">
            <w:pPr>
              <w:jc w:val="center"/>
              <w:rPr>
                <w:rFonts w:cs="Arial"/>
                <w:color w:val="000000" w:themeColor="text1"/>
                <w:szCs w:val="16"/>
              </w:rPr>
            </w:pPr>
            <w:r w:rsidRPr="00781112">
              <w:rPr>
                <w:rFonts w:cs="Arial"/>
                <w:color w:val="000000" w:themeColor="text1"/>
                <w:szCs w:val="16"/>
              </w:rPr>
              <w:t>2020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FE0BC7" w14:textId="0A864988" w:rsidR="00BB7BC9" w:rsidRPr="00781112" w:rsidRDefault="00BB7BC9" w:rsidP="00BA3DBE">
            <w:pPr>
              <w:spacing w:line="276" w:lineRule="auto"/>
              <w:jc w:val="center"/>
              <w:rPr>
                <w:rFonts w:cs="Arial"/>
                <w:color w:val="000000" w:themeColor="text1"/>
                <w:szCs w:val="16"/>
              </w:rPr>
            </w:pPr>
            <w:r w:rsidRPr="00781112">
              <w:rPr>
                <w:rFonts w:cs="Arial"/>
                <w:color w:val="000000" w:themeColor="text1"/>
                <w:szCs w:val="16"/>
              </w:rPr>
              <w:t>Target &gt;=</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7D169E17" w14:textId="1A4FF232" w:rsidR="00BB7BC9" w:rsidRPr="00781112" w:rsidRDefault="002B7490">
            <w:pPr>
              <w:jc w:val="center"/>
              <w:rPr>
                <w:rFonts w:cs="Arial"/>
                <w:color w:val="000000" w:themeColor="text1"/>
                <w:szCs w:val="16"/>
              </w:rPr>
            </w:pPr>
            <w:r w:rsidRPr="00781112">
              <w:rPr>
                <w:rFonts w:cs="Arial"/>
                <w:color w:val="000000" w:themeColor="text1"/>
                <w:szCs w:val="16"/>
              </w:rPr>
              <w:t>62.80%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67BBDF86" w14:textId="7B8DE8AB" w:rsidR="00BB7BC9" w:rsidRPr="00781112" w:rsidRDefault="002B7490">
            <w:pPr>
              <w:jc w:val="center"/>
              <w:rPr>
                <w:rFonts w:cs="Arial"/>
                <w:color w:val="000000" w:themeColor="text1"/>
                <w:szCs w:val="16"/>
              </w:rPr>
            </w:pPr>
            <w:r w:rsidRPr="00781112">
              <w:rPr>
                <w:rFonts w:cs="Arial"/>
                <w:color w:val="000000" w:themeColor="text1"/>
                <w:szCs w:val="16"/>
              </w:rPr>
              <w:t>63.00%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2D7B0B98" w14:textId="016BD4D1" w:rsidR="00BB7BC9" w:rsidRPr="00781112" w:rsidRDefault="002B7490">
            <w:pPr>
              <w:jc w:val="center"/>
              <w:rPr>
                <w:rFonts w:cs="Arial"/>
                <w:color w:val="000000" w:themeColor="text1"/>
                <w:szCs w:val="16"/>
              </w:rPr>
            </w:pPr>
            <w:r w:rsidRPr="00781112">
              <w:rPr>
                <w:rFonts w:cs="Arial"/>
                <w:color w:val="000000" w:themeColor="text1"/>
                <w:szCs w:val="16"/>
              </w:rPr>
              <w:t>63.80%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64789FFB" w14:textId="5C8E4FBE" w:rsidR="00BB7BC9" w:rsidRPr="00781112" w:rsidRDefault="002B7490">
            <w:pPr>
              <w:jc w:val="center"/>
              <w:rPr>
                <w:rFonts w:cs="Arial"/>
                <w:color w:val="000000" w:themeColor="text1"/>
                <w:szCs w:val="16"/>
              </w:rPr>
            </w:pPr>
            <w:r w:rsidRPr="00781112">
              <w:rPr>
                <w:rFonts w:cs="Arial"/>
                <w:color w:val="000000" w:themeColor="text1"/>
                <w:szCs w:val="16"/>
              </w:rPr>
              <w:t>67.11%</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029E5141" w14:textId="5AEA8269" w:rsidR="00BB7BC9" w:rsidRPr="00781112" w:rsidRDefault="002B7490">
            <w:pPr>
              <w:jc w:val="center"/>
              <w:rPr>
                <w:rFonts w:cs="Arial"/>
                <w:color w:val="000000" w:themeColor="text1"/>
                <w:szCs w:val="16"/>
              </w:rPr>
            </w:pPr>
            <w:r w:rsidRPr="00781112">
              <w:rPr>
                <w:rFonts w:cs="Arial"/>
                <w:color w:val="000000" w:themeColor="text1"/>
                <w:szCs w:val="16"/>
              </w:rPr>
              <w:t>67.61%</w:t>
            </w:r>
          </w:p>
        </w:tc>
      </w:tr>
      <w:tr w:rsidR="005F0D3B" w:rsidRPr="00781112" w14:paraId="79D81D10" w14:textId="49DC964C" w:rsidTr="005F5FE9">
        <w:trPr>
          <w:trHeight w:val="85"/>
        </w:trPr>
        <w:tc>
          <w:tcPr>
            <w:tcW w:w="248" w:type="pct"/>
            <w:tcBorders>
              <w:left w:val="single" w:sz="4" w:space="0" w:color="auto"/>
              <w:right w:val="single" w:sz="4" w:space="0" w:color="auto"/>
            </w:tcBorders>
            <w:shd w:val="clear" w:color="auto" w:fill="auto"/>
            <w:vAlign w:val="center"/>
          </w:tcPr>
          <w:p w14:paraId="35B07658" w14:textId="008DA9F0" w:rsidR="00BB7BC9" w:rsidRPr="00781112" w:rsidRDefault="001474EC" w:rsidP="004369B2">
            <w:pPr>
              <w:spacing w:line="276" w:lineRule="auto"/>
              <w:jc w:val="center"/>
              <w:rPr>
                <w:rFonts w:cs="Arial"/>
                <w:color w:val="000000" w:themeColor="text1"/>
                <w:szCs w:val="16"/>
              </w:rPr>
            </w:pPr>
            <w:r w:rsidRPr="00781112">
              <w:rPr>
                <w:rFonts w:cs="Arial"/>
                <w:color w:val="000000" w:themeColor="text1"/>
                <w:szCs w:val="16"/>
              </w:rPr>
              <w:t>A</w:t>
            </w:r>
          </w:p>
        </w:tc>
        <w:tc>
          <w:tcPr>
            <w:tcW w:w="678" w:type="pct"/>
            <w:tcBorders>
              <w:left w:val="single" w:sz="4" w:space="0" w:color="auto"/>
              <w:right w:val="single" w:sz="4" w:space="0" w:color="auto"/>
            </w:tcBorders>
            <w:shd w:val="clear" w:color="auto" w:fill="auto"/>
            <w:vAlign w:val="center"/>
          </w:tcPr>
          <w:p w14:paraId="4DB8D3CD" w14:textId="0227B1FD" w:rsidR="00BB7BC9" w:rsidRPr="00781112" w:rsidRDefault="002B7490" w:rsidP="00A018D4">
            <w:pPr>
              <w:jc w:val="center"/>
              <w:rPr>
                <w:rFonts w:cs="Arial"/>
                <w:color w:val="000000" w:themeColor="text1"/>
                <w:szCs w:val="16"/>
              </w:rPr>
            </w:pPr>
            <w:r w:rsidRPr="00781112">
              <w:rPr>
                <w:rFonts w:cs="Arial"/>
                <w:color w:val="000000" w:themeColor="text1"/>
                <w:szCs w:val="16"/>
              </w:rPr>
              <w:t>67.11%</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A24467" w14:textId="77777777" w:rsidR="00BB7BC9" w:rsidRPr="00781112" w:rsidRDefault="00BB7BC9" w:rsidP="00BA3DBE">
            <w:pPr>
              <w:spacing w:line="276" w:lineRule="auto"/>
              <w:jc w:val="center"/>
              <w:rPr>
                <w:rFonts w:cs="Arial"/>
                <w:color w:val="000000" w:themeColor="text1"/>
                <w:szCs w:val="16"/>
              </w:rPr>
            </w:pPr>
            <w:r w:rsidRPr="00781112">
              <w:rPr>
                <w:rFonts w:cs="Arial"/>
                <w:color w:val="000000" w:themeColor="text1"/>
                <w:szCs w:val="16"/>
              </w:rPr>
              <w:t>Data</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5A26F098" w14:textId="47E3F3D4" w:rsidR="00BB7BC9" w:rsidRPr="00781112" w:rsidRDefault="002B7490">
            <w:pPr>
              <w:jc w:val="center"/>
              <w:rPr>
                <w:rFonts w:cs="Arial"/>
                <w:color w:val="000000" w:themeColor="text1"/>
                <w:szCs w:val="16"/>
              </w:rPr>
            </w:pPr>
            <w:r w:rsidRPr="00781112">
              <w:rPr>
                <w:rFonts w:cs="Arial"/>
                <w:color w:val="000000" w:themeColor="text1"/>
                <w:szCs w:val="16"/>
              </w:rPr>
              <w:t>64.64%</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22E8D482" w14:textId="0F0DD959" w:rsidR="00BB7BC9" w:rsidRPr="00781112" w:rsidRDefault="002B7490">
            <w:pPr>
              <w:jc w:val="center"/>
              <w:rPr>
                <w:rFonts w:cs="Arial"/>
                <w:color w:val="000000" w:themeColor="text1"/>
                <w:szCs w:val="16"/>
              </w:rPr>
            </w:pPr>
            <w:r w:rsidRPr="00781112">
              <w:rPr>
                <w:rFonts w:cs="Arial"/>
                <w:color w:val="000000" w:themeColor="text1"/>
                <w:szCs w:val="16"/>
              </w:rPr>
              <w:t>63.56%</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592D382C" w14:textId="2157E0D5" w:rsidR="00BB7BC9" w:rsidRPr="00781112" w:rsidRDefault="002B7490">
            <w:pPr>
              <w:jc w:val="center"/>
              <w:rPr>
                <w:rFonts w:cs="Arial"/>
                <w:color w:val="000000" w:themeColor="text1"/>
                <w:szCs w:val="16"/>
              </w:rPr>
            </w:pPr>
            <w:r w:rsidRPr="00781112">
              <w:rPr>
                <w:rFonts w:cs="Arial"/>
                <w:color w:val="000000" w:themeColor="text1"/>
                <w:szCs w:val="16"/>
              </w:rPr>
              <w:t>63.04%</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36D0CB9F" w14:textId="43591961" w:rsidR="00BB7BC9" w:rsidRPr="00781112" w:rsidRDefault="002B7490">
            <w:pPr>
              <w:jc w:val="center"/>
              <w:rPr>
                <w:rFonts w:cs="Arial"/>
                <w:color w:val="000000" w:themeColor="text1"/>
                <w:szCs w:val="16"/>
              </w:rPr>
            </w:pPr>
            <w:r w:rsidRPr="00781112">
              <w:rPr>
                <w:rFonts w:cs="Arial"/>
                <w:color w:val="000000" w:themeColor="text1"/>
                <w:szCs w:val="16"/>
              </w:rPr>
              <w:t>67.11%</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03207239" w14:textId="4C2F7B73" w:rsidR="00BB7BC9" w:rsidRPr="00781112" w:rsidRDefault="002B7490">
            <w:pPr>
              <w:jc w:val="center"/>
              <w:rPr>
                <w:rFonts w:cs="Arial"/>
                <w:color w:val="000000" w:themeColor="text1"/>
                <w:szCs w:val="16"/>
              </w:rPr>
            </w:pPr>
            <w:r w:rsidRPr="00781112">
              <w:rPr>
                <w:rFonts w:cs="Arial"/>
                <w:color w:val="000000" w:themeColor="text1"/>
                <w:szCs w:val="16"/>
              </w:rPr>
              <w:t>65.18%</w:t>
            </w:r>
          </w:p>
        </w:tc>
      </w:tr>
      <w:tr w:rsidR="005F0D3B" w:rsidRPr="00781112" w14:paraId="7EE51EBD" w14:textId="513FE18C" w:rsidTr="005F5FE9">
        <w:trPr>
          <w:trHeight w:val="357"/>
        </w:trPr>
        <w:tc>
          <w:tcPr>
            <w:tcW w:w="248" w:type="pct"/>
            <w:tcBorders>
              <w:top w:val="single" w:sz="4" w:space="0" w:color="auto"/>
              <w:left w:val="single" w:sz="4" w:space="0" w:color="auto"/>
              <w:right w:val="single" w:sz="4" w:space="0" w:color="auto"/>
            </w:tcBorders>
            <w:shd w:val="clear" w:color="auto" w:fill="auto"/>
            <w:vAlign w:val="center"/>
          </w:tcPr>
          <w:p w14:paraId="72DFD563" w14:textId="77777777" w:rsidR="00BB7BC9" w:rsidRPr="00781112" w:rsidRDefault="00BB7BC9" w:rsidP="004B75EC">
            <w:pPr>
              <w:spacing w:line="276" w:lineRule="auto"/>
              <w:jc w:val="center"/>
              <w:rPr>
                <w:rFonts w:cs="Arial"/>
                <w:color w:val="000000" w:themeColor="text1"/>
                <w:szCs w:val="16"/>
              </w:rPr>
            </w:pPr>
            <w:r w:rsidRPr="00781112">
              <w:rPr>
                <w:rFonts w:cs="Arial"/>
                <w:color w:val="000000" w:themeColor="text1"/>
                <w:szCs w:val="16"/>
              </w:rPr>
              <w:t>B</w:t>
            </w:r>
          </w:p>
        </w:tc>
        <w:tc>
          <w:tcPr>
            <w:tcW w:w="678" w:type="pct"/>
            <w:tcBorders>
              <w:top w:val="single" w:sz="4" w:space="0" w:color="auto"/>
              <w:left w:val="single" w:sz="4" w:space="0" w:color="auto"/>
              <w:right w:val="single" w:sz="4" w:space="0" w:color="auto"/>
            </w:tcBorders>
            <w:shd w:val="clear" w:color="auto" w:fill="auto"/>
            <w:vAlign w:val="center"/>
          </w:tcPr>
          <w:p w14:paraId="100A2A6F" w14:textId="100D35A9" w:rsidR="00BB7BC9" w:rsidRPr="00781112" w:rsidRDefault="002B7490" w:rsidP="00A018D4">
            <w:pPr>
              <w:jc w:val="center"/>
              <w:rPr>
                <w:rFonts w:cs="Arial"/>
                <w:color w:val="000000" w:themeColor="text1"/>
                <w:szCs w:val="16"/>
              </w:rPr>
            </w:pPr>
            <w:r w:rsidRPr="00781112">
              <w:rPr>
                <w:rFonts w:cs="Arial"/>
                <w:color w:val="000000" w:themeColor="text1"/>
                <w:szCs w:val="16"/>
              </w:rPr>
              <w:t>2020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0A945A" w14:textId="5CBFA4BF" w:rsidR="00BB7BC9" w:rsidRPr="00781112" w:rsidRDefault="00BB7BC9" w:rsidP="00BA3DBE">
            <w:pPr>
              <w:spacing w:line="276" w:lineRule="auto"/>
              <w:jc w:val="center"/>
              <w:rPr>
                <w:rFonts w:cs="Arial"/>
                <w:color w:val="000000" w:themeColor="text1"/>
                <w:szCs w:val="16"/>
              </w:rPr>
            </w:pPr>
            <w:r w:rsidRPr="00781112">
              <w:rPr>
                <w:rFonts w:cs="Arial"/>
                <w:color w:val="000000" w:themeColor="text1"/>
                <w:szCs w:val="16"/>
              </w:rPr>
              <w:t>Target &lt;=</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3DEA2B18" w14:textId="75A611A3" w:rsidR="00BB7BC9" w:rsidRPr="00781112" w:rsidRDefault="002B7490">
            <w:pPr>
              <w:jc w:val="center"/>
              <w:rPr>
                <w:rFonts w:cs="Arial"/>
                <w:color w:val="000000" w:themeColor="text1"/>
                <w:szCs w:val="16"/>
              </w:rPr>
            </w:pPr>
            <w:r w:rsidRPr="00781112">
              <w:rPr>
                <w:rFonts w:cs="Arial"/>
                <w:color w:val="000000" w:themeColor="text1"/>
                <w:szCs w:val="16"/>
              </w:rPr>
              <w:t>8.90%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5B840EDC" w14:textId="6514C970" w:rsidR="00BB7BC9" w:rsidRPr="00781112" w:rsidRDefault="002B7490">
            <w:pPr>
              <w:jc w:val="center"/>
              <w:rPr>
                <w:rFonts w:cs="Arial"/>
                <w:color w:val="000000" w:themeColor="text1"/>
                <w:szCs w:val="16"/>
              </w:rPr>
            </w:pPr>
            <w:r w:rsidRPr="00781112">
              <w:rPr>
                <w:rFonts w:cs="Arial"/>
                <w:color w:val="000000" w:themeColor="text1"/>
                <w:szCs w:val="16"/>
              </w:rPr>
              <w:t>8.89%</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743AF146" w14:textId="07F1A374" w:rsidR="00BB7BC9" w:rsidRPr="00781112" w:rsidRDefault="002B7490">
            <w:pPr>
              <w:jc w:val="center"/>
              <w:rPr>
                <w:rFonts w:cs="Arial"/>
                <w:color w:val="000000" w:themeColor="text1"/>
                <w:szCs w:val="16"/>
              </w:rPr>
            </w:pPr>
            <w:r w:rsidRPr="00781112">
              <w:rPr>
                <w:rFonts w:cs="Arial"/>
                <w:color w:val="000000" w:themeColor="text1"/>
                <w:szCs w:val="16"/>
              </w:rPr>
              <w:t>8.88%</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14470517" w14:textId="6EB26EBD" w:rsidR="00BB7BC9" w:rsidRPr="00781112" w:rsidRDefault="002B7490">
            <w:pPr>
              <w:jc w:val="center"/>
              <w:rPr>
                <w:rFonts w:cs="Arial"/>
                <w:color w:val="000000" w:themeColor="text1"/>
                <w:szCs w:val="16"/>
              </w:rPr>
            </w:pPr>
            <w:r w:rsidRPr="00781112">
              <w:rPr>
                <w:rFonts w:cs="Arial"/>
                <w:color w:val="000000" w:themeColor="text1"/>
                <w:szCs w:val="16"/>
              </w:rPr>
              <w:t>6.47%</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039B042C" w14:textId="501324B8" w:rsidR="00BB7BC9" w:rsidRPr="00781112" w:rsidRDefault="002B7490">
            <w:pPr>
              <w:jc w:val="center"/>
              <w:rPr>
                <w:rFonts w:cs="Arial"/>
                <w:color w:val="000000" w:themeColor="text1"/>
                <w:szCs w:val="16"/>
              </w:rPr>
            </w:pPr>
            <w:r w:rsidRPr="00781112">
              <w:rPr>
                <w:rFonts w:cs="Arial"/>
                <w:color w:val="000000" w:themeColor="text1"/>
                <w:szCs w:val="16"/>
              </w:rPr>
              <w:t>6.30%</w:t>
            </w:r>
          </w:p>
        </w:tc>
      </w:tr>
      <w:tr w:rsidR="005F0D3B" w:rsidRPr="00781112" w14:paraId="78E6E13B" w14:textId="52E2E705" w:rsidTr="005F5FE9">
        <w:trPr>
          <w:trHeight w:val="85"/>
        </w:trPr>
        <w:tc>
          <w:tcPr>
            <w:tcW w:w="248" w:type="pct"/>
            <w:tcBorders>
              <w:left w:val="single" w:sz="4" w:space="0" w:color="auto"/>
              <w:right w:val="single" w:sz="4" w:space="0" w:color="auto"/>
            </w:tcBorders>
            <w:shd w:val="clear" w:color="auto" w:fill="auto"/>
            <w:vAlign w:val="center"/>
          </w:tcPr>
          <w:p w14:paraId="36D93B90" w14:textId="2EF21745" w:rsidR="00BB7BC9" w:rsidRPr="00781112" w:rsidRDefault="001474EC" w:rsidP="004369B2">
            <w:pPr>
              <w:spacing w:line="276" w:lineRule="auto"/>
              <w:jc w:val="center"/>
              <w:rPr>
                <w:rFonts w:cs="Arial"/>
                <w:color w:val="000000" w:themeColor="text1"/>
                <w:szCs w:val="16"/>
              </w:rPr>
            </w:pPr>
            <w:r w:rsidRPr="00781112">
              <w:rPr>
                <w:rFonts w:cs="Arial"/>
                <w:color w:val="000000" w:themeColor="text1"/>
                <w:szCs w:val="16"/>
              </w:rPr>
              <w:t>B</w:t>
            </w:r>
          </w:p>
        </w:tc>
        <w:tc>
          <w:tcPr>
            <w:tcW w:w="678" w:type="pct"/>
            <w:tcBorders>
              <w:left w:val="single" w:sz="4" w:space="0" w:color="auto"/>
              <w:right w:val="single" w:sz="4" w:space="0" w:color="auto"/>
            </w:tcBorders>
            <w:shd w:val="clear" w:color="auto" w:fill="auto"/>
            <w:vAlign w:val="center"/>
          </w:tcPr>
          <w:p w14:paraId="46CEC360" w14:textId="3F201206" w:rsidR="00BB7BC9" w:rsidRPr="00781112" w:rsidRDefault="002B7490" w:rsidP="00A018D4">
            <w:pPr>
              <w:jc w:val="center"/>
              <w:rPr>
                <w:rFonts w:cs="Arial"/>
                <w:color w:val="000000" w:themeColor="text1"/>
                <w:szCs w:val="16"/>
              </w:rPr>
            </w:pPr>
            <w:r w:rsidRPr="00781112">
              <w:rPr>
                <w:rFonts w:cs="Arial"/>
                <w:color w:val="000000" w:themeColor="text1"/>
                <w:szCs w:val="16"/>
              </w:rPr>
              <w:t>6.47%</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2A1F55" w14:textId="77777777" w:rsidR="00BB7BC9" w:rsidRPr="00781112" w:rsidRDefault="00BB7BC9" w:rsidP="00BA3DBE">
            <w:pPr>
              <w:spacing w:line="276" w:lineRule="auto"/>
              <w:jc w:val="center"/>
              <w:rPr>
                <w:rFonts w:cs="Arial"/>
                <w:color w:val="000000" w:themeColor="text1"/>
                <w:szCs w:val="16"/>
              </w:rPr>
            </w:pPr>
            <w:r w:rsidRPr="00781112">
              <w:rPr>
                <w:rFonts w:cs="Arial"/>
                <w:color w:val="000000" w:themeColor="text1"/>
                <w:szCs w:val="16"/>
              </w:rPr>
              <w:t>Data</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3C00B11B" w14:textId="1B815A91" w:rsidR="00BB7BC9" w:rsidRPr="00781112" w:rsidRDefault="002B7490">
            <w:pPr>
              <w:jc w:val="center"/>
              <w:rPr>
                <w:rFonts w:cs="Arial"/>
                <w:color w:val="000000" w:themeColor="text1"/>
                <w:szCs w:val="16"/>
              </w:rPr>
            </w:pPr>
            <w:r w:rsidRPr="00781112">
              <w:rPr>
                <w:rFonts w:cs="Arial"/>
                <w:color w:val="000000" w:themeColor="text1"/>
                <w:szCs w:val="16"/>
              </w:rPr>
              <w:t>7.47%</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01973F9D" w14:textId="4C7C3BCD" w:rsidR="00BB7BC9" w:rsidRPr="00781112" w:rsidRDefault="002B7490">
            <w:pPr>
              <w:jc w:val="center"/>
              <w:rPr>
                <w:rFonts w:cs="Arial"/>
                <w:color w:val="000000" w:themeColor="text1"/>
                <w:szCs w:val="16"/>
              </w:rPr>
            </w:pPr>
            <w:r w:rsidRPr="00781112">
              <w:rPr>
                <w:rFonts w:cs="Arial"/>
                <w:color w:val="000000" w:themeColor="text1"/>
                <w:szCs w:val="16"/>
              </w:rPr>
              <w:t>7.57%</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2270259B" w14:textId="550EFA1E" w:rsidR="00BB7BC9" w:rsidRPr="00781112" w:rsidRDefault="002B7490">
            <w:pPr>
              <w:jc w:val="center"/>
              <w:rPr>
                <w:rFonts w:cs="Arial"/>
                <w:color w:val="000000" w:themeColor="text1"/>
                <w:szCs w:val="16"/>
              </w:rPr>
            </w:pPr>
            <w:r w:rsidRPr="00781112">
              <w:rPr>
                <w:rFonts w:cs="Arial"/>
                <w:color w:val="000000" w:themeColor="text1"/>
                <w:szCs w:val="16"/>
              </w:rPr>
              <w:t>7.41%</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435F6E4C" w14:textId="3A9E3826" w:rsidR="00BB7BC9" w:rsidRPr="00781112" w:rsidRDefault="002B7490">
            <w:pPr>
              <w:jc w:val="center"/>
              <w:rPr>
                <w:rFonts w:cs="Arial"/>
                <w:color w:val="000000" w:themeColor="text1"/>
                <w:szCs w:val="16"/>
              </w:rPr>
            </w:pPr>
            <w:r w:rsidRPr="00781112">
              <w:rPr>
                <w:rFonts w:cs="Arial"/>
                <w:color w:val="000000" w:themeColor="text1"/>
                <w:szCs w:val="16"/>
              </w:rPr>
              <w:t>6.47%</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3F17276C" w14:textId="62DCEF2E" w:rsidR="00BB7BC9" w:rsidRPr="00781112" w:rsidRDefault="002B7490">
            <w:pPr>
              <w:jc w:val="center"/>
              <w:rPr>
                <w:rFonts w:cs="Arial"/>
                <w:color w:val="000000" w:themeColor="text1"/>
                <w:szCs w:val="16"/>
              </w:rPr>
            </w:pPr>
            <w:r w:rsidRPr="00781112">
              <w:rPr>
                <w:rFonts w:cs="Arial"/>
                <w:color w:val="000000" w:themeColor="text1"/>
                <w:szCs w:val="16"/>
              </w:rPr>
              <w:t>6.57%</w:t>
            </w:r>
          </w:p>
        </w:tc>
      </w:tr>
      <w:tr w:rsidR="005F0D3B" w:rsidRPr="00781112" w14:paraId="37C91828" w14:textId="68984F02" w:rsidTr="005F5FE9">
        <w:trPr>
          <w:trHeight w:val="357"/>
        </w:trPr>
        <w:tc>
          <w:tcPr>
            <w:tcW w:w="248" w:type="pct"/>
            <w:tcBorders>
              <w:top w:val="single" w:sz="4" w:space="0" w:color="auto"/>
              <w:left w:val="single" w:sz="4" w:space="0" w:color="auto"/>
              <w:right w:val="single" w:sz="4" w:space="0" w:color="auto"/>
            </w:tcBorders>
            <w:shd w:val="clear" w:color="auto" w:fill="auto"/>
            <w:vAlign w:val="center"/>
          </w:tcPr>
          <w:p w14:paraId="4C5B9753" w14:textId="77777777" w:rsidR="00BB7BC9" w:rsidRPr="00781112" w:rsidRDefault="00BB7BC9" w:rsidP="004B75EC">
            <w:pPr>
              <w:spacing w:line="276" w:lineRule="auto"/>
              <w:jc w:val="center"/>
              <w:rPr>
                <w:rFonts w:cs="Arial"/>
                <w:color w:val="000000" w:themeColor="text1"/>
                <w:szCs w:val="16"/>
              </w:rPr>
            </w:pPr>
            <w:r w:rsidRPr="00781112">
              <w:rPr>
                <w:rFonts w:cs="Arial"/>
                <w:color w:val="000000" w:themeColor="text1"/>
                <w:szCs w:val="16"/>
              </w:rPr>
              <w:t>C</w:t>
            </w:r>
          </w:p>
        </w:tc>
        <w:tc>
          <w:tcPr>
            <w:tcW w:w="678" w:type="pct"/>
            <w:tcBorders>
              <w:top w:val="single" w:sz="4" w:space="0" w:color="auto"/>
              <w:left w:val="single" w:sz="4" w:space="0" w:color="auto"/>
              <w:right w:val="single" w:sz="4" w:space="0" w:color="auto"/>
            </w:tcBorders>
            <w:shd w:val="clear" w:color="auto" w:fill="auto"/>
            <w:vAlign w:val="center"/>
          </w:tcPr>
          <w:p w14:paraId="70C9224B" w14:textId="70CACD96" w:rsidR="00BB7BC9" w:rsidRPr="00781112" w:rsidRDefault="002B7490" w:rsidP="00A018D4">
            <w:pPr>
              <w:jc w:val="center"/>
              <w:rPr>
                <w:rFonts w:cs="Arial"/>
                <w:color w:val="000000" w:themeColor="text1"/>
                <w:szCs w:val="16"/>
              </w:rPr>
            </w:pPr>
            <w:r w:rsidRPr="00781112">
              <w:rPr>
                <w:rFonts w:cs="Arial"/>
                <w:color w:val="000000" w:themeColor="text1"/>
                <w:szCs w:val="16"/>
              </w:rPr>
              <w:t>2020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357A99" w14:textId="4C603377" w:rsidR="00BB7BC9" w:rsidRPr="00781112" w:rsidRDefault="00BB7BC9" w:rsidP="00BA3DBE">
            <w:pPr>
              <w:spacing w:line="276" w:lineRule="auto"/>
              <w:jc w:val="center"/>
              <w:rPr>
                <w:rFonts w:cs="Arial"/>
                <w:color w:val="000000" w:themeColor="text1"/>
                <w:szCs w:val="16"/>
              </w:rPr>
            </w:pPr>
            <w:r w:rsidRPr="00781112">
              <w:rPr>
                <w:rFonts w:cs="Arial"/>
                <w:color w:val="000000" w:themeColor="text1"/>
                <w:szCs w:val="16"/>
              </w:rPr>
              <w:t>Target &lt;=</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71AD3A63" w14:textId="1D90F8DD" w:rsidR="00BB7BC9" w:rsidRPr="00781112" w:rsidRDefault="002B7490">
            <w:pPr>
              <w:jc w:val="center"/>
              <w:rPr>
                <w:rFonts w:cs="Arial"/>
                <w:color w:val="000000" w:themeColor="text1"/>
                <w:szCs w:val="16"/>
              </w:rPr>
            </w:pPr>
            <w:r w:rsidRPr="00781112">
              <w:rPr>
                <w:rFonts w:cs="Arial"/>
                <w:color w:val="000000" w:themeColor="text1"/>
                <w:szCs w:val="16"/>
              </w:rPr>
              <w:t>1.40%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1DA5DD15" w14:textId="499E0DC6" w:rsidR="00BB7BC9" w:rsidRPr="00781112" w:rsidRDefault="002B7490">
            <w:pPr>
              <w:jc w:val="center"/>
              <w:rPr>
                <w:rFonts w:cs="Arial"/>
                <w:color w:val="000000" w:themeColor="text1"/>
                <w:szCs w:val="16"/>
              </w:rPr>
            </w:pPr>
            <w:r w:rsidRPr="00781112">
              <w:rPr>
                <w:rFonts w:cs="Arial"/>
                <w:color w:val="000000" w:themeColor="text1"/>
                <w:szCs w:val="16"/>
              </w:rPr>
              <w:t>1.30%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7F1F1E81" w14:textId="46D753CA" w:rsidR="00BB7BC9" w:rsidRPr="00781112" w:rsidRDefault="002B7490">
            <w:pPr>
              <w:jc w:val="center"/>
              <w:rPr>
                <w:rFonts w:cs="Arial"/>
                <w:color w:val="000000" w:themeColor="text1"/>
                <w:szCs w:val="16"/>
              </w:rPr>
            </w:pPr>
            <w:r w:rsidRPr="00781112">
              <w:rPr>
                <w:rFonts w:cs="Arial"/>
                <w:color w:val="000000" w:themeColor="text1"/>
                <w:szCs w:val="16"/>
              </w:rPr>
              <w:t>1.30%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67E23DB0" w14:textId="434389A0" w:rsidR="00BB7BC9" w:rsidRPr="00781112" w:rsidRDefault="002B7490">
            <w:pPr>
              <w:jc w:val="center"/>
              <w:rPr>
                <w:rFonts w:cs="Arial"/>
                <w:color w:val="000000" w:themeColor="text1"/>
                <w:szCs w:val="16"/>
              </w:rPr>
            </w:pPr>
            <w:r w:rsidRPr="00781112">
              <w:rPr>
                <w:rFonts w:cs="Arial"/>
                <w:color w:val="000000" w:themeColor="text1"/>
                <w:szCs w:val="16"/>
              </w:rPr>
              <w:t>1.49%</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6D656878" w14:textId="58FADB64" w:rsidR="00BB7BC9" w:rsidRPr="00781112" w:rsidRDefault="002B7490">
            <w:pPr>
              <w:jc w:val="center"/>
              <w:rPr>
                <w:rFonts w:cs="Arial"/>
                <w:color w:val="000000" w:themeColor="text1"/>
                <w:szCs w:val="16"/>
              </w:rPr>
            </w:pPr>
            <w:r w:rsidRPr="00781112">
              <w:rPr>
                <w:rFonts w:cs="Arial"/>
                <w:color w:val="000000" w:themeColor="text1"/>
                <w:szCs w:val="16"/>
              </w:rPr>
              <w:t>1.40%</w:t>
            </w:r>
          </w:p>
        </w:tc>
      </w:tr>
      <w:tr w:rsidR="005F0D3B" w:rsidRPr="00781112" w14:paraId="64BAB70F" w14:textId="676A8AD8" w:rsidTr="005F5FE9">
        <w:trPr>
          <w:trHeight w:val="85"/>
        </w:trPr>
        <w:tc>
          <w:tcPr>
            <w:tcW w:w="248" w:type="pct"/>
            <w:tcBorders>
              <w:left w:val="single" w:sz="4" w:space="0" w:color="auto"/>
              <w:right w:val="single" w:sz="4" w:space="0" w:color="auto"/>
            </w:tcBorders>
            <w:shd w:val="clear" w:color="auto" w:fill="auto"/>
            <w:vAlign w:val="center"/>
          </w:tcPr>
          <w:p w14:paraId="38B08CB3" w14:textId="5CD30D2F" w:rsidR="00BB7BC9" w:rsidRPr="00781112" w:rsidRDefault="001474EC" w:rsidP="004369B2">
            <w:pPr>
              <w:spacing w:line="276" w:lineRule="auto"/>
              <w:jc w:val="center"/>
              <w:rPr>
                <w:rFonts w:cs="Arial"/>
                <w:color w:val="000000" w:themeColor="text1"/>
                <w:szCs w:val="16"/>
              </w:rPr>
            </w:pPr>
            <w:r w:rsidRPr="00781112">
              <w:rPr>
                <w:rFonts w:cs="Arial"/>
                <w:color w:val="000000" w:themeColor="text1"/>
                <w:szCs w:val="16"/>
              </w:rPr>
              <w:t>C</w:t>
            </w:r>
          </w:p>
        </w:tc>
        <w:tc>
          <w:tcPr>
            <w:tcW w:w="678" w:type="pct"/>
            <w:tcBorders>
              <w:left w:val="single" w:sz="4" w:space="0" w:color="auto"/>
              <w:right w:val="single" w:sz="4" w:space="0" w:color="auto"/>
            </w:tcBorders>
            <w:shd w:val="clear" w:color="auto" w:fill="auto"/>
            <w:vAlign w:val="center"/>
          </w:tcPr>
          <w:p w14:paraId="68128485" w14:textId="059E5B6B" w:rsidR="00BB7BC9" w:rsidRPr="00781112" w:rsidRDefault="002B7490" w:rsidP="00A018D4">
            <w:pPr>
              <w:jc w:val="center"/>
              <w:rPr>
                <w:rFonts w:cs="Arial"/>
                <w:color w:val="000000" w:themeColor="text1"/>
                <w:szCs w:val="16"/>
              </w:rPr>
            </w:pPr>
            <w:r w:rsidRPr="00781112">
              <w:rPr>
                <w:rFonts w:cs="Arial"/>
                <w:color w:val="000000" w:themeColor="text1"/>
                <w:szCs w:val="16"/>
              </w:rPr>
              <w:t>1.49%</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72C5D3" w14:textId="77777777" w:rsidR="00BB7BC9" w:rsidRPr="00781112" w:rsidRDefault="00BB7BC9" w:rsidP="00BA3DBE">
            <w:pPr>
              <w:spacing w:line="276" w:lineRule="auto"/>
              <w:jc w:val="center"/>
              <w:rPr>
                <w:rFonts w:cs="Arial"/>
                <w:color w:val="000000" w:themeColor="text1"/>
                <w:szCs w:val="16"/>
              </w:rPr>
            </w:pPr>
            <w:r w:rsidRPr="00781112">
              <w:rPr>
                <w:rFonts w:cs="Arial"/>
                <w:color w:val="000000" w:themeColor="text1"/>
                <w:szCs w:val="16"/>
              </w:rPr>
              <w:t>Data</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331BEB85" w14:textId="2725D64A" w:rsidR="00BB7BC9" w:rsidRPr="00781112" w:rsidRDefault="002B7490">
            <w:pPr>
              <w:jc w:val="center"/>
              <w:rPr>
                <w:rFonts w:cs="Arial"/>
                <w:color w:val="000000" w:themeColor="text1"/>
                <w:szCs w:val="16"/>
              </w:rPr>
            </w:pPr>
            <w:r w:rsidRPr="00781112">
              <w:rPr>
                <w:rFonts w:cs="Arial"/>
                <w:color w:val="000000" w:themeColor="text1"/>
                <w:szCs w:val="16"/>
              </w:rPr>
              <w:t>1.60%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51272C2D" w14:textId="719A941F" w:rsidR="00BB7BC9" w:rsidRPr="00781112" w:rsidRDefault="002B7490">
            <w:pPr>
              <w:jc w:val="center"/>
              <w:rPr>
                <w:rFonts w:cs="Arial"/>
                <w:color w:val="000000" w:themeColor="text1"/>
                <w:szCs w:val="16"/>
              </w:rPr>
            </w:pPr>
            <w:r w:rsidRPr="00781112">
              <w:rPr>
                <w:rFonts w:cs="Arial"/>
                <w:color w:val="000000" w:themeColor="text1"/>
                <w:szCs w:val="16"/>
              </w:rPr>
              <w:t>1.60%</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66D69289" w14:textId="52314ECA" w:rsidR="00BB7BC9" w:rsidRPr="00781112" w:rsidRDefault="002B7490">
            <w:pPr>
              <w:jc w:val="center"/>
              <w:rPr>
                <w:rFonts w:cs="Arial"/>
                <w:color w:val="000000" w:themeColor="text1"/>
                <w:szCs w:val="16"/>
              </w:rPr>
            </w:pPr>
            <w:r w:rsidRPr="00781112">
              <w:rPr>
                <w:rFonts w:cs="Arial"/>
                <w:color w:val="000000" w:themeColor="text1"/>
                <w:szCs w:val="16"/>
              </w:rPr>
              <w:t>1.47%</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50C089F4" w14:textId="48A87A04" w:rsidR="00BB7BC9" w:rsidRPr="00781112" w:rsidRDefault="002B7490">
            <w:pPr>
              <w:jc w:val="center"/>
              <w:rPr>
                <w:rFonts w:cs="Arial"/>
                <w:color w:val="000000" w:themeColor="text1"/>
                <w:szCs w:val="16"/>
              </w:rPr>
            </w:pPr>
            <w:r w:rsidRPr="00781112">
              <w:rPr>
                <w:rFonts w:cs="Arial"/>
                <w:color w:val="000000" w:themeColor="text1"/>
                <w:szCs w:val="16"/>
              </w:rPr>
              <w:t>1.49%</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05793CF8" w14:textId="025DD51B" w:rsidR="00BB7BC9" w:rsidRPr="00781112" w:rsidRDefault="002B7490">
            <w:pPr>
              <w:jc w:val="center"/>
              <w:rPr>
                <w:rFonts w:cs="Arial"/>
                <w:color w:val="000000" w:themeColor="text1"/>
                <w:szCs w:val="16"/>
              </w:rPr>
            </w:pPr>
            <w:r w:rsidRPr="00781112">
              <w:rPr>
                <w:rFonts w:cs="Arial"/>
                <w:color w:val="000000" w:themeColor="text1"/>
                <w:szCs w:val="16"/>
              </w:rPr>
              <w:t>1.50%</w:t>
            </w:r>
          </w:p>
        </w:tc>
      </w:tr>
    </w:tbl>
    <w:p w14:paraId="4F18E18D" w14:textId="77777777" w:rsidR="004A4803" w:rsidRPr="00781112" w:rsidRDefault="004A4803" w:rsidP="004369B2">
      <w:pPr>
        <w:rPr>
          <w:color w:val="000000" w:themeColor="text1"/>
        </w:rPr>
      </w:pPr>
    </w:p>
    <w:p w14:paraId="4B421711" w14:textId="34B64243" w:rsidR="002C207A" w:rsidRPr="00781112" w:rsidRDefault="002C207A" w:rsidP="004369B2">
      <w:pPr>
        <w:rPr>
          <w:color w:val="000000" w:themeColor="text1"/>
        </w:rPr>
      </w:pPr>
      <w:r w:rsidRPr="00781112">
        <w:rPr>
          <w:b/>
          <w:color w:val="000000" w:themeColor="text1"/>
        </w:rPr>
        <w:t>Targets</w:t>
      </w:r>
    </w:p>
    <w:tbl>
      <w:tblPr>
        <w:tblW w:w="34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5TARGETS"/>
      </w:tblPr>
      <w:tblGrid>
        <w:gridCol w:w="672"/>
        <w:gridCol w:w="1691"/>
        <w:gridCol w:w="1691"/>
        <w:gridCol w:w="1691"/>
        <w:gridCol w:w="1691"/>
      </w:tblGrid>
      <w:tr w:rsidR="00B67FCE" w:rsidRPr="00781112" w14:paraId="67121B7A" w14:textId="6B1EA8E0" w:rsidTr="00845B9B">
        <w:trPr>
          <w:trHeight w:val="264"/>
        </w:trPr>
        <w:tc>
          <w:tcPr>
            <w:tcW w:w="452" w:type="pct"/>
            <w:tcBorders>
              <w:bottom w:val="single" w:sz="4" w:space="0" w:color="auto"/>
            </w:tcBorders>
            <w:shd w:val="clear" w:color="auto" w:fill="auto"/>
          </w:tcPr>
          <w:p w14:paraId="417BC1C4" w14:textId="77777777" w:rsidR="00B67FCE" w:rsidRPr="00781112" w:rsidRDefault="00B67FCE" w:rsidP="00D62058">
            <w:pPr>
              <w:jc w:val="center"/>
              <w:rPr>
                <w:b/>
                <w:color w:val="000000" w:themeColor="text1"/>
              </w:rPr>
            </w:pPr>
            <w:r w:rsidRPr="00781112">
              <w:rPr>
                <w:b/>
                <w:color w:val="000000" w:themeColor="text1"/>
              </w:rPr>
              <w:t>FFY</w:t>
            </w:r>
          </w:p>
        </w:tc>
        <w:tc>
          <w:tcPr>
            <w:tcW w:w="1137" w:type="pct"/>
            <w:shd w:val="clear" w:color="auto" w:fill="auto"/>
          </w:tcPr>
          <w:p w14:paraId="43C546D5" w14:textId="7A1B1AB1" w:rsidR="00B67FCE" w:rsidRPr="00781112" w:rsidRDefault="00B67FCE" w:rsidP="00D62058">
            <w:pPr>
              <w:jc w:val="center"/>
              <w:rPr>
                <w:b/>
                <w:color w:val="000000" w:themeColor="text1"/>
              </w:rPr>
            </w:pPr>
            <w:r w:rsidRPr="00781112">
              <w:rPr>
                <w:b/>
                <w:color w:val="000000" w:themeColor="text1"/>
              </w:rPr>
              <w:t>2022</w:t>
            </w:r>
          </w:p>
        </w:tc>
        <w:tc>
          <w:tcPr>
            <w:tcW w:w="1137" w:type="pct"/>
          </w:tcPr>
          <w:p w14:paraId="12417F21" w14:textId="04859FD1" w:rsidR="00B67FCE" w:rsidRPr="00781112" w:rsidRDefault="00B67FCE" w:rsidP="00D62058">
            <w:pPr>
              <w:jc w:val="center"/>
              <w:rPr>
                <w:b/>
                <w:color w:val="000000" w:themeColor="text1"/>
              </w:rPr>
            </w:pPr>
            <w:r w:rsidRPr="00781112">
              <w:rPr>
                <w:rFonts w:cs="Arial"/>
                <w:b/>
                <w:color w:val="000000" w:themeColor="text1"/>
                <w:szCs w:val="16"/>
              </w:rPr>
              <w:t>2023</w:t>
            </w:r>
          </w:p>
        </w:tc>
        <w:tc>
          <w:tcPr>
            <w:tcW w:w="1137" w:type="pct"/>
          </w:tcPr>
          <w:p w14:paraId="75B6E23D" w14:textId="1550C183" w:rsidR="00B67FCE" w:rsidRPr="00781112" w:rsidRDefault="00B67FCE" w:rsidP="00D62058">
            <w:pPr>
              <w:jc w:val="center"/>
              <w:rPr>
                <w:b/>
                <w:color w:val="000000" w:themeColor="text1"/>
              </w:rPr>
            </w:pPr>
            <w:r w:rsidRPr="00781112">
              <w:rPr>
                <w:rFonts w:cs="Arial"/>
                <w:b/>
                <w:color w:val="000000" w:themeColor="text1"/>
                <w:szCs w:val="16"/>
              </w:rPr>
              <w:t>2024</w:t>
            </w:r>
          </w:p>
        </w:tc>
        <w:tc>
          <w:tcPr>
            <w:tcW w:w="1137" w:type="pct"/>
          </w:tcPr>
          <w:p w14:paraId="0412226B" w14:textId="561C74FD" w:rsidR="00B67FCE" w:rsidRPr="00781112" w:rsidRDefault="00B67FCE" w:rsidP="00D62058">
            <w:pPr>
              <w:jc w:val="center"/>
              <w:rPr>
                <w:b/>
                <w:color w:val="000000" w:themeColor="text1"/>
              </w:rPr>
            </w:pPr>
            <w:r w:rsidRPr="00781112">
              <w:rPr>
                <w:rFonts w:cs="Arial"/>
                <w:b/>
                <w:color w:val="000000" w:themeColor="text1"/>
                <w:szCs w:val="16"/>
              </w:rPr>
              <w:t>2025</w:t>
            </w:r>
          </w:p>
        </w:tc>
      </w:tr>
      <w:tr w:rsidR="00B67FCE" w:rsidRPr="00781112" w14:paraId="0E725BBE" w14:textId="7C441390" w:rsidTr="00845B9B">
        <w:trPr>
          <w:trHeight w:val="270"/>
        </w:trPr>
        <w:tc>
          <w:tcPr>
            <w:tcW w:w="452" w:type="pct"/>
            <w:shd w:val="clear" w:color="auto" w:fill="auto"/>
            <w:vAlign w:val="center"/>
          </w:tcPr>
          <w:p w14:paraId="3CB4FC66" w14:textId="21A33A6B" w:rsidR="00B67FCE" w:rsidRPr="00781112" w:rsidRDefault="00B67FCE" w:rsidP="00BA3DBE">
            <w:pPr>
              <w:jc w:val="center"/>
              <w:rPr>
                <w:rFonts w:cs="Arial"/>
                <w:color w:val="000000" w:themeColor="text1"/>
                <w:szCs w:val="16"/>
              </w:rPr>
            </w:pPr>
            <w:r w:rsidRPr="00781112">
              <w:rPr>
                <w:rFonts w:cs="Arial"/>
                <w:color w:val="000000" w:themeColor="text1"/>
                <w:szCs w:val="16"/>
              </w:rPr>
              <w:t>Target A &gt;=</w:t>
            </w:r>
          </w:p>
        </w:tc>
        <w:tc>
          <w:tcPr>
            <w:tcW w:w="1137" w:type="pct"/>
            <w:shd w:val="clear" w:color="auto" w:fill="auto"/>
            <w:vAlign w:val="center"/>
          </w:tcPr>
          <w:p w14:paraId="0643B02C" w14:textId="7613B373" w:rsidR="00B67FCE" w:rsidRPr="00781112" w:rsidRDefault="00B67FCE" w:rsidP="00D62058">
            <w:pPr>
              <w:jc w:val="center"/>
              <w:rPr>
                <w:rFonts w:cs="Arial"/>
                <w:color w:val="000000" w:themeColor="text1"/>
                <w:szCs w:val="16"/>
              </w:rPr>
            </w:pPr>
            <w:r w:rsidRPr="00781112">
              <w:rPr>
                <w:rFonts w:cs="Arial"/>
                <w:color w:val="000000" w:themeColor="text1"/>
                <w:szCs w:val="16"/>
              </w:rPr>
              <w:t>68.11%</w:t>
            </w:r>
          </w:p>
        </w:tc>
        <w:tc>
          <w:tcPr>
            <w:tcW w:w="1137" w:type="pct"/>
          </w:tcPr>
          <w:p w14:paraId="5AAF7764" w14:textId="6CE24C23" w:rsidR="00B67FCE" w:rsidRPr="00781112" w:rsidRDefault="00B67FCE" w:rsidP="00D62058">
            <w:pPr>
              <w:jc w:val="center"/>
              <w:rPr>
                <w:rFonts w:cs="Arial"/>
                <w:color w:val="000000" w:themeColor="text1"/>
                <w:szCs w:val="16"/>
              </w:rPr>
            </w:pPr>
            <w:r w:rsidRPr="00781112">
              <w:rPr>
                <w:color w:val="000000" w:themeColor="text1"/>
                <w:szCs w:val="16"/>
              </w:rPr>
              <w:t>68.61%</w:t>
            </w:r>
          </w:p>
        </w:tc>
        <w:tc>
          <w:tcPr>
            <w:tcW w:w="1137" w:type="pct"/>
          </w:tcPr>
          <w:p w14:paraId="18842FBE" w14:textId="34C8AABC" w:rsidR="00B67FCE" w:rsidRPr="00781112" w:rsidRDefault="00B67FCE" w:rsidP="00D62058">
            <w:pPr>
              <w:jc w:val="center"/>
              <w:rPr>
                <w:rFonts w:cs="Arial"/>
                <w:color w:val="000000" w:themeColor="text1"/>
                <w:szCs w:val="16"/>
              </w:rPr>
            </w:pPr>
            <w:r w:rsidRPr="00781112">
              <w:rPr>
                <w:color w:val="000000" w:themeColor="text1"/>
                <w:szCs w:val="16"/>
              </w:rPr>
              <w:t>69.11%</w:t>
            </w:r>
          </w:p>
        </w:tc>
        <w:tc>
          <w:tcPr>
            <w:tcW w:w="1137" w:type="pct"/>
          </w:tcPr>
          <w:p w14:paraId="22283B88" w14:textId="78C8081B" w:rsidR="00B67FCE" w:rsidRPr="00781112" w:rsidRDefault="00B67FCE" w:rsidP="00D62058">
            <w:pPr>
              <w:jc w:val="center"/>
              <w:rPr>
                <w:rFonts w:cs="Arial"/>
                <w:color w:val="000000" w:themeColor="text1"/>
                <w:szCs w:val="16"/>
              </w:rPr>
            </w:pPr>
            <w:r w:rsidRPr="00781112">
              <w:rPr>
                <w:color w:val="000000" w:themeColor="text1"/>
                <w:szCs w:val="16"/>
              </w:rPr>
              <w:t>69.61%</w:t>
            </w:r>
          </w:p>
        </w:tc>
      </w:tr>
      <w:tr w:rsidR="00B67FCE" w:rsidRPr="00781112" w14:paraId="17C12050" w14:textId="1A45DE5B" w:rsidTr="00845B9B">
        <w:trPr>
          <w:trHeight w:val="270"/>
        </w:trPr>
        <w:tc>
          <w:tcPr>
            <w:tcW w:w="452" w:type="pct"/>
            <w:shd w:val="clear" w:color="auto" w:fill="auto"/>
            <w:vAlign w:val="center"/>
          </w:tcPr>
          <w:p w14:paraId="5FF4BE45" w14:textId="3D057CF2" w:rsidR="00B67FCE" w:rsidRPr="00781112" w:rsidRDefault="00B67FCE" w:rsidP="00BA3DBE">
            <w:pPr>
              <w:jc w:val="center"/>
              <w:rPr>
                <w:rFonts w:cs="Arial"/>
                <w:color w:val="000000" w:themeColor="text1"/>
                <w:szCs w:val="16"/>
              </w:rPr>
            </w:pPr>
            <w:r w:rsidRPr="00781112">
              <w:rPr>
                <w:rFonts w:cs="Arial"/>
                <w:color w:val="000000" w:themeColor="text1"/>
                <w:szCs w:val="16"/>
              </w:rPr>
              <w:t>Target B &lt;=</w:t>
            </w:r>
          </w:p>
        </w:tc>
        <w:tc>
          <w:tcPr>
            <w:tcW w:w="1137" w:type="pct"/>
            <w:shd w:val="clear" w:color="auto" w:fill="auto"/>
            <w:vAlign w:val="center"/>
          </w:tcPr>
          <w:p w14:paraId="4B344C1C" w14:textId="2108066A" w:rsidR="00B67FCE" w:rsidRPr="00781112" w:rsidRDefault="00B67FCE" w:rsidP="00D62058">
            <w:pPr>
              <w:jc w:val="center"/>
              <w:rPr>
                <w:rFonts w:cs="Arial"/>
                <w:color w:val="000000" w:themeColor="text1"/>
                <w:szCs w:val="16"/>
              </w:rPr>
            </w:pPr>
            <w:r w:rsidRPr="00781112">
              <w:rPr>
                <w:rFonts w:cs="Arial"/>
                <w:color w:val="000000" w:themeColor="text1"/>
                <w:szCs w:val="16"/>
              </w:rPr>
              <w:t>6.20%</w:t>
            </w:r>
          </w:p>
        </w:tc>
        <w:tc>
          <w:tcPr>
            <w:tcW w:w="1137" w:type="pct"/>
          </w:tcPr>
          <w:p w14:paraId="05700FA5" w14:textId="5CCD345F" w:rsidR="00B67FCE" w:rsidRPr="00781112" w:rsidRDefault="00B67FCE" w:rsidP="00D62058">
            <w:pPr>
              <w:jc w:val="center"/>
              <w:rPr>
                <w:rFonts w:cs="Arial"/>
                <w:color w:val="000000" w:themeColor="text1"/>
                <w:szCs w:val="16"/>
              </w:rPr>
            </w:pPr>
            <w:r w:rsidRPr="00781112">
              <w:rPr>
                <w:color w:val="000000" w:themeColor="text1"/>
                <w:szCs w:val="16"/>
              </w:rPr>
              <w:t>6.10%</w:t>
            </w:r>
          </w:p>
        </w:tc>
        <w:tc>
          <w:tcPr>
            <w:tcW w:w="1137" w:type="pct"/>
          </w:tcPr>
          <w:p w14:paraId="3714E477" w14:textId="7A435890" w:rsidR="00B67FCE" w:rsidRPr="00781112" w:rsidRDefault="00B67FCE" w:rsidP="00D62058">
            <w:pPr>
              <w:jc w:val="center"/>
              <w:rPr>
                <w:rFonts w:cs="Arial"/>
                <w:color w:val="000000" w:themeColor="text1"/>
                <w:szCs w:val="16"/>
              </w:rPr>
            </w:pPr>
            <w:r w:rsidRPr="00781112">
              <w:rPr>
                <w:color w:val="000000" w:themeColor="text1"/>
                <w:szCs w:val="16"/>
              </w:rPr>
              <w:t>6.00%</w:t>
            </w:r>
          </w:p>
        </w:tc>
        <w:tc>
          <w:tcPr>
            <w:tcW w:w="1137" w:type="pct"/>
          </w:tcPr>
          <w:p w14:paraId="378D738F" w14:textId="779494DE" w:rsidR="00B67FCE" w:rsidRPr="00781112" w:rsidRDefault="00B67FCE" w:rsidP="00D62058">
            <w:pPr>
              <w:jc w:val="center"/>
              <w:rPr>
                <w:rFonts w:cs="Arial"/>
                <w:color w:val="000000" w:themeColor="text1"/>
                <w:szCs w:val="16"/>
              </w:rPr>
            </w:pPr>
            <w:r w:rsidRPr="00781112">
              <w:rPr>
                <w:color w:val="000000" w:themeColor="text1"/>
                <w:szCs w:val="16"/>
              </w:rPr>
              <w:t>5.90%</w:t>
            </w:r>
          </w:p>
        </w:tc>
      </w:tr>
      <w:tr w:rsidR="00B67FCE" w:rsidRPr="00781112" w14:paraId="1C671552" w14:textId="2F7800FB" w:rsidTr="00845B9B">
        <w:trPr>
          <w:trHeight w:val="270"/>
        </w:trPr>
        <w:tc>
          <w:tcPr>
            <w:tcW w:w="452" w:type="pct"/>
            <w:shd w:val="clear" w:color="auto" w:fill="auto"/>
            <w:vAlign w:val="center"/>
          </w:tcPr>
          <w:p w14:paraId="5D979A7F" w14:textId="57DEB4C1" w:rsidR="00B67FCE" w:rsidRPr="00781112" w:rsidRDefault="00B67FCE" w:rsidP="00BA3DBE">
            <w:pPr>
              <w:jc w:val="center"/>
              <w:rPr>
                <w:rFonts w:cs="Arial"/>
                <w:color w:val="000000" w:themeColor="text1"/>
                <w:szCs w:val="16"/>
              </w:rPr>
            </w:pPr>
            <w:r w:rsidRPr="00781112">
              <w:rPr>
                <w:rFonts w:cs="Arial"/>
                <w:color w:val="000000" w:themeColor="text1"/>
                <w:szCs w:val="16"/>
              </w:rPr>
              <w:t>Target C &lt;=</w:t>
            </w:r>
          </w:p>
        </w:tc>
        <w:tc>
          <w:tcPr>
            <w:tcW w:w="1137" w:type="pct"/>
            <w:shd w:val="clear" w:color="auto" w:fill="auto"/>
            <w:vAlign w:val="center"/>
          </w:tcPr>
          <w:p w14:paraId="1C0EF441" w14:textId="373B29D8" w:rsidR="00B67FCE" w:rsidRPr="00781112" w:rsidRDefault="00B67FCE" w:rsidP="00D62058">
            <w:pPr>
              <w:jc w:val="center"/>
              <w:rPr>
                <w:rFonts w:cs="Arial"/>
                <w:color w:val="000000" w:themeColor="text1"/>
                <w:szCs w:val="16"/>
              </w:rPr>
            </w:pPr>
            <w:r w:rsidRPr="00781112">
              <w:rPr>
                <w:rFonts w:cs="Arial"/>
                <w:color w:val="000000" w:themeColor="text1"/>
                <w:szCs w:val="16"/>
              </w:rPr>
              <w:t>1.40%</w:t>
            </w:r>
          </w:p>
        </w:tc>
        <w:tc>
          <w:tcPr>
            <w:tcW w:w="1137" w:type="pct"/>
          </w:tcPr>
          <w:p w14:paraId="29CA6903" w14:textId="7D992541" w:rsidR="00B67FCE" w:rsidRPr="00781112" w:rsidRDefault="00B67FCE" w:rsidP="00D62058">
            <w:pPr>
              <w:jc w:val="center"/>
              <w:rPr>
                <w:rFonts w:cs="Arial"/>
                <w:color w:val="000000" w:themeColor="text1"/>
                <w:szCs w:val="16"/>
              </w:rPr>
            </w:pPr>
            <w:r w:rsidRPr="00781112">
              <w:rPr>
                <w:color w:val="000000" w:themeColor="text1"/>
                <w:szCs w:val="16"/>
              </w:rPr>
              <w:t>1.40%</w:t>
            </w:r>
          </w:p>
        </w:tc>
        <w:tc>
          <w:tcPr>
            <w:tcW w:w="1137" w:type="pct"/>
          </w:tcPr>
          <w:p w14:paraId="552B6B09" w14:textId="511FB8CF" w:rsidR="00B67FCE" w:rsidRPr="00781112" w:rsidRDefault="00B67FCE" w:rsidP="00D62058">
            <w:pPr>
              <w:jc w:val="center"/>
              <w:rPr>
                <w:rFonts w:cs="Arial"/>
                <w:color w:val="000000" w:themeColor="text1"/>
                <w:szCs w:val="16"/>
              </w:rPr>
            </w:pPr>
            <w:r w:rsidRPr="00781112">
              <w:rPr>
                <w:color w:val="000000" w:themeColor="text1"/>
                <w:szCs w:val="16"/>
              </w:rPr>
              <w:t>1.40%</w:t>
            </w:r>
          </w:p>
        </w:tc>
        <w:tc>
          <w:tcPr>
            <w:tcW w:w="1137" w:type="pct"/>
          </w:tcPr>
          <w:p w14:paraId="7DB61507" w14:textId="60C3D8B8" w:rsidR="00B67FCE" w:rsidRPr="00781112" w:rsidRDefault="00B67FCE" w:rsidP="00D62058">
            <w:pPr>
              <w:jc w:val="center"/>
              <w:rPr>
                <w:rFonts w:cs="Arial"/>
                <w:color w:val="000000" w:themeColor="text1"/>
                <w:szCs w:val="16"/>
              </w:rPr>
            </w:pPr>
            <w:r w:rsidRPr="00781112">
              <w:rPr>
                <w:color w:val="000000" w:themeColor="text1"/>
                <w:szCs w:val="16"/>
              </w:rPr>
              <w:t>1.40%</w:t>
            </w:r>
          </w:p>
        </w:tc>
      </w:tr>
    </w:tbl>
    <w:p w14:paraId="7C8EA9A0" w14:textId="74543D19" w:rsidR="002D145D" w:rsidRPr="00781112" w:rsidRDefault="002D145D" w:rsidP="004369B2">
      <w:pPr>
        <w:rPr>
          <w:b/>
          <w:color w:val="000000" w:themeColor="text1"/>
        </w:rPr>
      </w:pPr>
      <w:r w:rsidRPr="00781112">
        <w:rPr>
          <w:b/>
          <w:color w:val="000000" w:themeColor="text1"/>
        </w:rPr>
        <w:t xml:space="preserve">Targets: Description of Stakeholder Input </w:t>
      </w:r>
    </w:p>
    <w:p w14:paraId="2B96DDD0" w14:textId="3E2ADE72" w:rsidR="002D145D" w:rsidRPr="00781112" w:rsidRDefault="00D60B5F" w:rsidP="002D145D">
      <w:pPr>
        <w:rPr>
          <w:rFonts w:cs="Arial"/>
          <w:color w:val="000000" w:themeColor="text1"/>
          <w:szCs w:val="16"/>
        </w:rPr>
      </w:pPr>
      <w:r w:rsidRPr="00781112">
        <w:rPr>
          <w:rFonts w:cs="Arial"/>
          <w:color w:val="000000" w:themeColor="text1"/>
          <w:szCs w:val="16"/>
        </w:rPr>
        <w:t>INITIAL TARGET SETTING</w:t>
      </w:r>
      <w:r w:rsidRPr="00781112">
        <w:rPr>
          <w:rFonts w:cs="Arial"/>
          <w:color w:val="000000" w:themeColor="text1"/>
          <w:szCs w:val="16"/>
        </w:rPr>
        <w:br/>
      </w:r>
      <w:r w:rsidRPr="00781112">
        <w:rPr>
          <w:rFonts w:cs="Arial"/>
          <w:color w:val="000000" w:themeColor="text1"/>
          <w:szCs w:val="16"/>
        </w:rPr>
        <w:br/>
        <w:t xml:space="preserve">The WVDE/OSE conducted a series of four stakeholder meetings to solicit feedback on the proposed targets for the new SPP/APR package starting in July 2021. An initial series of stakeholder sessions were designed to review current progress and proposed targets as well as the State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r>
      <w:r w:rsidRPr="00781112">
        <w:rPr>
          <w:rFonts w:cs="Arial"/>
          <w:color w:val="000000" w:themeColor="text1"/>
          <w:szCs w:val="16"/>
        </w:rPr>
        <w:br/>
      </w:r>
      <w:r w:rsidRPr="00781112">
        <w:rPr>
          <w:rFonts w:cs="Arial"/>
          <w:color w:val="000000" w:themeColor="text1"/>
          <w:szCs w:val="16"/>
        </w:rPr>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r>
      <w:r w:rsidRPr="00781112">
        <w:rPr>
          <w:rFonts w:cs="Arial"/>
          <w:color w:val="000000" w:themeColor="text1"/>
          <w:szCs w:val="16"/>
        </w:rPr>
        <w:br/>
      </w:r>
      <w:r w:rsidRPr="00781112">
        <w:rPr>
          <w:rFonts w:cs="Arial"/>
          <w:color w:val="000000" w:themeColor="text1"/>
          <w:szCs w:val="16"/>
        </w:rPr>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r>
      <w:r w:rsidRPr="00781112">
        <w:rPr>
          <w:rFonts w:cs="Arial"/>
          <w:color w:val="000000" w:themeColor="text1"/>
          <w:szCs w:val="16"/>
        </w:rPr>
        <w:br/>
      </w:r>
      <w:r w:rsidRPr="00781112">
        <w:rPr>
          <w:rFonts w:cs="Arial"/>
          <w:color w:val="000000" w:themeColor="text1"/>
          <w:szCs w:val="16"/>
        </w:rPr>
        <w:lastRenderedPageBreak/>
        <w:br/>
        <w:t>The baseline for this indicator was adjusted to FFY 2020 based on direction by OSEP during the clarification period in order to exclude 5-year-olds in kindergarten. Targets were then adjusted to show the 0.5% increase per year for indicator 5A, 0.1 decreases per year for indicator 5B, and a slight decrease to 1.4 for indicator 5C and then holding at that level. These were the increments that were presented to and accepted by stakeholders. Indicator 5C does not show a decrease due to the need to keep a continuum of services available for students.</w:t>
      </w:r>
      <w:r w:rsidRPr="00781112">
        <w:rPr>
          <w:rFonts w:cs="Arial"/>
          <w:color w:val="000000" w:themeColor="text1"/>
          <w:szCs w:val="16"/>
        </w:rPr>
        <w:br/>
      </w:r>
      <w:r w:rsidRPr="00781112">
        <w:rPr>
          <w:rFonts w:cs="Arial"/>
          <w:color w:val="000000" w:themeColor="text1"/>
          <w:szCs w:val="16"/>
        </w:rPr>
        <w:br/>
        <w:t>FFY 2022</w:t>
      </w:r>
      <w:r w:rsidRPr="00781112">
        <w:rPr>
          <w:rFonts w:cs="Arial"/>
          <w:color w:val="000000" w:themeColor="text1"/>
          <w:szCs w:val="16"/>
        </w:rPr>
        <w:br/>
      </w:r>
      <w:r w:rsidRPr="00781112">
        <w:rPr>
          <w:rFonts w:cs="Arial"/>
          <w:color w:val="000000" w:themeColor="text1"/>
          <w:szCs w:val="16"/>
        </w:rPr>
        <w:br/>
        <w:t>Stakeholders did not express interest in modifying or revising the Education Environments (School Age) targets during any meetings throughout the reporting period; however, WVDE/OSE is receptive to any potential concerns or recommendations that stakeholders may have regarding these targets.</w:t>
      </w:r>
    </w:p>
    <w:p w14:paraId="5251E1B0" w14:textId="77777777" w:rsidR="004A4803" w:rsidRPr="00781112" w:rsidRDefault="004A4803" w:rsidP="004369B2">
      <w:pPr>
        <w:rPr>
          <w:color w:val="000000" w:themeColor="text1"/>
        </w:rPr>
      </w:pPr>
    </w:p>
    <w:p w14:paraId="4D7BF763" w14:textId="45C93061" w:rsidR="00931A25" w:rsidRPr="00781112" w:rsidRDefault="00931A25" w:rsidP="004369B2">
      <w:pPr>
        <w:rPr>
          <w:color w:val="000000" w:themeColor="text1"/>
        </w:rPr>
      </w:pPr>
      <w:r w:rsidRPr="00781112">
        <w:rPr>
          <w:b/>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5PREPOPDATA"/>
      </w:tblPr>
      <w:tblGrid>
        <w:gridCol w:w="2605"/>
        <w:gridCol w:w="2969"/>
        <w:gridCol w:w="3332"/>
        <w:gridCol w:w="1884"/>
      </w:tblGrid>
      <w:tr w:rsidR="005C29F8" w:rsidRPr="00781112" w14:paraId="7DC625CA" w14:textId="77777777" w:rsidTr="0033429D">
        <w:trPr>
          <w:trHeight w:val="372"/>
          <w:tblHeader/>
        </w:trPr>
        <w:tc>
          <w:tcPr>
            <w:tcW w:w="1207" w:type="pct"/>
            <w:shd w:val="clear" w:color="auto" w:fill="auto"/>
          </w:tcPr>
          <w:p w14:paraId="27CE7D2A" w14:textId="77777777" w:rsidR="001C6C30" w:rsidRPr="00781112" w:rsidRDefault="001C6C30">
            <w:pPr>
              <w:spacing w:after="0"/>
              <w:jc w:val="center"/>
              <w:rPr>
                <w:rFonts w:cs="Arial"/>
                <w:b/>
                <w:color w:val="000000" w:themeColor="text1"/>
                <w:szCs w:val="16"/>
              </w:rPr>
            </w:pPr>
            <w:r w:rsidRPr="00781112">
              <w:rPr>
                <w:rFonts w:cs="Arial"/>
                <w:b/>
                <w:color w:val="000000" w:themeColor="text1"/>
                <w:szCs w:val="16"/>
              </w:rPr>
              <w:t>Source</w:t>
            </w:r>
          </w:p>
        </w:tc>
        <w:tc>
          <w:tcPr>
            <w:tcW w:w="1376" w:type="pct"/>
            <w:shd w:val="clear" w:color="auto" w:fill="auto"/>
          </w:tcPr>
          <w:p w14:paraId="37A472D3" w14:textId="77777777" w:rsidR="001C6C30" w:rsidRPr="00781112" w:rsidRDefault="001C6C30">
            <w:pPr>
              <w:spacing w:after="0"/>
              <w:jc w:val="center"/>
              <w:rPr>
                <w:rFonts w:cs="Arial"/>
                <w:b/>
                <w:color w:val="000000" w:themeColor="text1"/>
                <w:szCs w:val="16"/>
              </w:rPr>
            </w:pPr>
            <w:r w:rsidRPr="00781112">
              <w:rPr>
                <w:rFonts w:cs="Arial"/>
                <w:b/>
                <w:color w:val="000000" w:themeColor="text1"/>
                <w:szCs w:val="16"/>
              </w:rPr>
              <w:t>Date</w:t>
            </w:r>
          </w:p>
        </w:tc>
        <w:tc>
          <w:tcPr>
            <w:tcW w:w="1544" w:type="pct"/>
            <w:shd w:val="clear" w:color="auto" w:fill="auto"/>
          </w:tcPr>
          <w:p w14:paraId="3AD5D5D4" w14:textId="77777777" w:rsidR="001C6C30" w:rsidRPr="00781112" w:rsidRDefault="001C6C30">
            <w:pPr>
              <w:spacing w:after="0"/>
              <w:jc w:val="center"/>
              <w:rPr>
                <w:rFonts w:cs="Arial"/>
                <w:b/>
                <w:color w:val="000000" w:themeColor="text1"/>
                <w:szCs w:val="16"/>
              </w:rPr>
            </w:pPr>
            <w:r w:rsidRPr="00781112">
              <w:rPr>
                <w:rFonts w:cs="Arial"/>
                <w:b/>
                <w:color w:val="000000" w:themeColor="text1"/>
                <w:szCs w:val="16"/>
              </w:rPr>
              <w:t>Description</w:t>
            </w:r>
          </w:p>
        </w:tc>
        <w:tc>
          <w:tcPr>
            <w:tcW w:w="873" w:type="pct"/>
            <w:shd w:val="clear" w:color="auto" w:fill="auto"/>
          </w:tcPr>
          <w:p w14:paraId="3879034D" w14:textId="77777777" w:rsidR="001C6C30" w:rsidRPr="00781112" w:rsidRDefault="001C6C30">
            <w:pPr>
              <w:spacing w:after="0"/>
              <w:jc w:val="center"/>
              <w:rPr>
                <w:rFonts w:cs="Arial"/>
                <w:b/>
                <w:color w:val="000000" w:themeColor="text1"/>
                <w:szCs w:val="16"/>
              </w:rPr>
            </w:pPr>
            <w:r w:rsidRPr="00781112">
              <w:rPr>
                <w:rFonts w:cs="Arial"/>
                <w:b/>
                <w:color w:val="000000" w:themeColor="text1"/>
                <w:szCs w:val="16"/>
              </w:rPr>
              <w:t>Data</w:t>
            </w:r>
          </w:p>
        </w:tc>
      </w:tr>
      <w:tr w:rsidR="005C29F8" w:rsidRPr="00781112" w14:paraId="701A6E97" w14:textId="77777777" w:rsidTr="00AB0D6A">
        <w:trPr>
          <w:trHeight w:val="380"/>
        </w:trPr>
        <w:tc>
          <w:tcPr>
            <w:tcW w:w="1207" w:type="pct"/>
            <w:shd w:val="clear" w:color="auto" w:fill="auto"/>
            <w:vAlign w:val="center"/>
          </w:tcPr>
          <w:p w14:paraId="35A4BC35" w14:textId="73E52F94" w:rsidR="003C1852" w:rsidRPr="00781112" w:rsidRDefault="002B7490">
            <w:pPr>
              <w:jc w:val="center"/>
              <w:rPr>
                <w:rFonts w:cs="Arial"/>
                <w:color w:val="000000" w:themeColor="text1"/>
                <w:szCs w:val="16"/>
              </w:rPr>
            </w:pPr>
            <w:r w:rsidRPr="00781112">
              <w:rPr>
                <w:rFonts w:cs="Arial"/>
                <w:color w:val="000000" w:themeColor="text1"/>
                <w:szCs w:val="16"/>
              </w:rPr>
              <w:t>SY 2022-23 Child Count/Educational Environment Data Groups (EDFacts file spec FS002; Data group 74)</w:t>
            </w:r>
          </w:p>
        </w:tc>
        <w:tc>
          <w:tcPr>
            <w:tcW w:w="1376" w:type="pct"/>
            <w:shd w:val="clear" w:color="auto" w:fill="auto"/>
            <w:vAlign w:val="center"/>
          </w:tcPr>
          <w:p w14:paraId="0BD5009E" w14:textId="3A5F2E3D" w:rsidR="003C1852" w:rsidRPr="00781112" w:rsidRDefault="00FB785D">
            <w:pPr>
              <w:jc w:val="center"/>
              <w:rPr>
                <w:rFonts w:cs="Arial"/>
                <w:color w:val="000000" w:themeColor="text1"/>
                <w:szCs w:val="16"/>
              </w:rPr>
            </w:pPr>
            <w:r w:rsidRPr="00781112">
              <w:rPr>
                <w:rFonts w:cs="Arial"/>
                <w:color w:val="000000" w:themeColor="text1"/>
                <w:szCs w:val="16"/>
              </w:rPr>
              <w:t>08/30/2023</w:t>
            </w:r>
          </w:p>
        </w:tc>
        <w:tc>
          <w:tcPr>
            <w:tcW w:w="1544" w:type="pct"/>
            <w:shd w:val="clear" w:color="auto" w:fill="auto"/>
            <w:vAlign w:val="center"/>
          </w:tcPr>
          <w:p w14:paraId="05856C31" w14:textId="605373FB" w:rsidR="003C1852" w:rsidRPr="00781112" w:rsidRDefault="003C1852" w:rsidP="00E0321D">
            <w:pPr>
              <w:jc w:val="center"/>
              <w:rPr>
                <w:rFonts w:cs="Arial"/>
                <w:color w:val="000000" w:themeColor="text1"/>
                <w:szCs w:val="16"/>
              </w:rPr>
            </w:pPr>
            <w:r w:rsidRPr="00781112">
              <w:rPr>
                <w:rFonts w:cs="Arial"/>
                <w:color w:val="000000" w:themeColor="text1"/>
                <w:szCs w:val="16"/>
              </w:rPr>
              <w:t xml:space="preserve">Total number of children with IEPs aged </w:t>
            </w:r>
            <w:r w:rsidR="00185BA9" w:rsidRPr="00781112">
              <w:rPr>
                <w:rFonts w:cs="Arial"/>
                <w:szCs w:val="16"/>
              </w:rPr>
              <w:t>5 (kindergarten)</w:t>
            </w:r>
            <w:r w:rsidRPr="00781112">
              <w:rPr>
                <w:rFonts w:cs="Arial"/>
                <w:color w:val="000000" w:themeColor="text1"/>
                <w:szCs w:val="16"/>
              </w:rPr>
              <w:t xml:space="preserve"> through 21</w:t>
            </w:r>
          </w:p>
        </w:tc>
        <w:tc>
          <w:tcPr>
            <w:tcW w:w="873" w:type="pct"/>
            <w:shd w:val="clear" w:color="auto" w:fill="auto"/>
            <w:vAlign w:val="center"/>
          </w:tcPr>
          <w:p w14:paraId="6A944F84" w14:textId="31582347" w:rsidR="003C1852" w:rsidRPr="00781112" w:rsidRDefault="002B7490" w:rsidP="00E0321D">
            <w:pPr>
              <w:jc w:val="center"/>
              <w:rPr>
                <w:rFonts w:cs="Arial"/>
                <w:color w:val="000000" w:themeColor="text1"/>
                <w:szCs w:val="16"/>
              </w:rPr>
            </w:pPr>
            <w:r w:rsidRPr="00781112">
              <w:rPr>
                <w:rFonts w:cs="Arial"/>
                <w:color w:val="000000" w:themeColor="text1"/>
                <w:szCs w:val="16"/>
              </w:rPr>
              <w:t>43,416</w:t>
            </w:r>
          </w:p>
        </w:tc>
      </w:tr>
      <w:tr w:rsidR="005C29F8" w:rsidRPr="00781112" w14:paraId="774B0393" w14:textId="77777777" w:rsidTr="00AB0D6A">
        <w:trPr>
          <w:trHeight w:val="380"/>
        </w:trPr>
        <w:tc>
          <w:tcPr>
            <w:tcW w:w="1207" w:type="pct"/>
            <w:shd w:val="clear" w:color="auto" w:fill="auto"/>
            <w:vAlign w:val="center"/>
          </w:tcPr>
          <w:p w14:paraId="41118E4B" w14:textId="707D9C2B" w:rsidR="008A3DC6" w:rsidRPr="00781112" w:rsidRDefault="00FB785D">
            <w:pPr>
              <w:jc w:val="center"/>
              <w:rPr>
                <w:rFonts w:cs="Arial"/>
                <w:color w:val="000000" w:themeColor="text1"/>
                <w:szCs w:val="16"/>
              </w:rPr>
            </w:pPr>
            <w:r w:rsidRPr="00781112">
              <w:rPr>
                <w:rFonts w:cs="Arial"/>
                <w:color w:val="000000" w:themeColor="text1"/>
                <w:szCs w:val="16"/>
              </w:rPr>
              <w:t>SY 2022-23 Child Count/Educational Environment Data Groups (EDFacts file spec FS002; Data group 74)</w:t>
            </w:r>
          </w:p>
        </w:tc>
        <w:tc>
          <w:tcPr>
            <w:tcW w:w="1376" w:type="pct"/>
            <w:shd w:val="clear" w:color="auto" w:fill="auto"/>
            <w:vAlign w:val="center"/>
          </w:tcPr>
          <w:p w14:paraId="598C9B67" w14:textId="1DDD1ECD" w:rsidR="008A3DC6" w:rsidRPr="00781112" w:rsidRDefault="00FB785D">
            <w:pPr>
              <w:jc w:val="center"/>
              <w:rPr>
                <w:rFonts w:cs="Arial"/>
                <w:color w:val="000000" w:themeColor="text1"/>
                <w:szCs w:val="16"/>
              </w:rPr>
            </w:pPr>
            <w:r w:rsidRPr="00781112">
              <w:rPr>
                <w:rFonts w:cs="Arial"/>
                <w:color w:val="000000" w:themeColor="text1"/>
                <w:szCs w:val="16"/>
              </w:rPr>
              <w:t>08/30/2023</w:t>
            </w:r>
          </w:p>
        </w:tc>
        <w:tc>
          <w:tcPr>
            <w:tcW w:w="1544" w:type="pct"/>
            <w:shd w:val="clear" w:color="auto" w:fill="auto"/>
            <w:vAlign w:val="center"/>
          </w:tcPr>
          <w:p w14:paraId="02329530" w14:textId="7C955459" w:rsidR="008A3DC6" w:rsidRPr="00781112" w:rsidRDefault="008A3DC6" w:rsidP="00E0321D">
            <w:pPr>
              <w:jc w:val="center"/>
              <w:rPr>
                <w:rFonts w:cs="Arial"/>
                <w:color w:val="000000" w:themeColor="text1"/>
                <w:szCs w:val="16"/>
              </w:rPr>
            </w:pPr>
            <w:r w:rsidRPr="00781112">
              <w:rPr>
                <w:rFonts w:cs="Arial"/>
                <w:color w:val="000000" w:themeColor="text1"/>
                <w:szCs w:val="16"/>
              </w:rPr>
              <w:t xml:space="preserve">A. Number of children with IEPs aged </w:t>
            </w:r>
            <w:r w:rsidR="00185BA9" w:rsidRPr="00781112">
              <w:rPr>
                <w:rFonts w:cs="Arial"/>
                <w:szCs w:val="16"/>
              </w:rPr>
              <w:t>5 (kindergarten)</w:t>
            </w:r>
            <w:r w:rsidRPr="00781112">
              <w:rPr>
                <w:rFonts w:cs="Arial"/>
                <w:color w:val="000000" w:themeColor="text1"/>
                <w:szCs w:val="16"/>
              </w:rPr>
              <w:t xml:space="preserve"> through 21 inside the regular class 80% or more of the day</w:t>
            </w:r>
          </w:p>
        </w:tc>
        <w:tc>
          <w:tcPr>
            <w:tcW w:w="873" w:type="pct"/>
            <w:shd w:val="clear" w:color="auto" w:fill="auto"/>
            <w:vAlign w:val="center"/>
          </w:tcPr>
          <w:p w14:paraId="699212F3" w14:textId="450EBDBF" w:rsidR="008A3DC6" w:rsidRPr="00781112" w:rsidRDefault="002B7490" w:rsidP="00E0321D">
            <w:pPr>
              <w:jc w:val="center"/>
              <w:rPr>
                <w:rFonts w:cs="Arial"/>
                <w:color w:val="000000" w:themeColor="text1"/>
                <w:szCs w:val="16"/>
              </w:rPr>
            </w:pPr>
            <w:r w:rsidRPr="00781112">
              <w:rPr>
                <w:rFonts w:cs="Arial"/>
                <w:color w:val="000000" w:themeColor="text1"/>
                <w:szCs w:val="16"/>
              </w:rPr>
              <w:t>28,737</w:t>
            </w:r>
          </w:p>
        </w:tc>
      </w:tr>
      <w:tr w:rsidR="005C29F8" w:rsidRPr="00781112" w14:paraId="1BE24412" w14:textId="77777777" w:rsidTr="00AB0D6A">
        <w:trPr>
          <w:trHeight w:val="380"/>
        </w:trPr>
        <w:tc>
          <w:tcPr>
            <w:tcW w:w="1207" w:type="pct"/>
            <w:shd w:val="clear" w:color="auto" w:fill="auto"/>
            <w:vAlign w:val="center"/>
          </w:tcPr>
          <w:p w14:paraId="13D524C0" w14:textId="46F357A5" w:rsidR="008A3DC6" w:rsidRPr="00781112" w:rsidRDefault="00FB785D">
            <w:pPr>
              <w:jc w:val="center"/>
              <w:rPr>
                <w:rFonts w:cs="Arial"/>
                <w:color w:val="000000" w:themeColor="text1"/>
                <w:szCs w:val="16"/>
              </w:rPr>
            </w:pPr>
            <w:r w:rsidRPr="00781112">
              <w:rPr>
                <w:rFonts w:cs="Arial"/>
                <w:color w:val="000000" w:themeColor="text1"/>
                <w:szCs w:val="16"/>
              </w:rPr>
              <w:t>SY 2022-23 Child Count/Educational Environment Data Groups (EDFacts file spec FS002; Data group 74)</w:t>
            </w:r>
          </w:p>
        </w:tc>
        <w:tc>
          <w:tcPr>
            <w:tcW w:w="1376" w:type="pct"/>
            <w:shd w:val="clear" w:color="auto" w:fill="auto"/>
            <w:vAlign w:val="center"/>
          </w:tcPr>
          <w:p w14:paraId="72EFA773" w14:textId="00761F20" w:rsidR="008A3DC6" w:rsidRPr="00781112" w:rsidRDefault="00FB785D">
            <w:pPr>
              <w:jc w:val="center"/>
              <w:rPr>
                <w:rFonts w:cs="Arial"/>
                <w:color w:val="000000" w:themeColor="text1"/>
                <w:szCs w:val="16"/>
              </w:rPr>
            </w:pPr>
            <w:r w:rsidRPr="00781112">
              <w:rPr>
                <w:rFonts w:cs="Arial"/>
                <w:color w:val="000000" w:themeColor="text1"/>
                <w:szCs w:val="16"/>
              </w:rPr>
              <w:t>08/30/2023</w:t>
            </w:r>
          </w:p>
        </w:tc>
        <w:tc>
          <w:tcPr>
            <w:tcW w:w="1544" w:type="pct"/>
            <w:shd w:val="clear" w:color="auto" w:fill="auto"/>
            <w:vAlign w:val="center"/>
          </w:tcPr>
          <w:p w14:paraId="6EF7CE7A" w14:textId="07D1D751" w:rsidR="008A3DC6" w:rsidRPr="00781112" w:rsidRDefault="008A3DC6" w:rsidP="00E0321D">
            <w:pPr>
              <w:jc w:val="center"/>
              <w:rPr>
                <w:rFonts w:cs="Arial"/>
                <w:color w:val="000000" w:themeColor="text1"/>
                <w:szCs w:val="16"/>
              </w:rPr>
            </w:pPr>
            <w:r w:rsidRPr="00781112">
              <w:rPr>
                <w:rFonts w:cs="Arial"/>
                <w:color w:val="000000" w:themeColor="text1"/>
                <w:szCs w:val="16"/>
              </w:rPr>
              <w:t xml:space="preserve">B. Number of children with IEPs aged </w:t>
            </w:r>
            <w:r w:rsidR="00185BA9" w:rsidRPr="00781112">
              <w:rPr>
                <w:rFonts w:cs="Arial"/>
                <w:szCs w:val="16"/>
              </w:rPr>
              <w:t>5 (kindergarten)</w:t>
            </w:r>
            <w:r w:rsidR="00185BA9" w:rsidRPr="00781112">
              <w:rPr>
                <w:rFonts w:cs="Arial"/>
                <w:color w:val="000000" w:themeColor="text1"/>
                <w:szCs w:val="16"/>
              </w:rPr>
              <w:t xml:space="preserve"> </w:t>
            </w:r>
            <w:r w:rsidRPr="00781112">
              <w:rPr>
                <w:rFonts w:cs="Arial"/>
                <w:color w:val="000000" w:themeColor="text1"/>
                <w:szCs w:val="16"/>
              </w:rPr>
              <w:t>through 21 inside the regular class less than 40% of the day</w:t>
            </w:r>
          </w:p>
        </w:tc>
        <w:tc>
          <w:tcPr>
            <w:tcW w:w="873" w:type="pct"/>
            <w:shd w:val="clear" w:color="auto" w:fill="auto"/>
            <w:vAlign w:val="center"/>
          </w:tcPr>
          <w:p w14:paraId="33B90725" w14:textId="1FBE54FE" w:rsidR="008A3DC6" w:rsidRPr="00781112" w:rsidRDefault="002B7490" w:rsidP="00E0321D">
            <w:pPr>
              <w:jc w:val="center"/>
              <w:rPr>
                <w:rFonts w:cs="Arial"/>
                <w:color w:val="000000" w:themeColor="text1"/>
                <w:szCs w:val="16"/>
              </w:rPr>
            </w:pPr>
            <w:r w:rsidRPr="00781112">
              <w:rPr>
                <w:rFonts w:cs="Arial"/>
                <w:color w:val="000000" w:themeColor="text1"/>
                <w:szCs w:val="16"/>
              </w:rPr>
              <w:t>4,535</w:t>
            </w:r>
          </w:p>
        </w:tc>
      </w:tr>
      <w:tr w:rsidR="005C29F8" w:rsidRPr="00781112" w14:paraId="17A5A2B3" w14:textId="77777777" w:rsidTr="00AB0D6A">
        <w:trPr>
          <w:trHeight w:val="380"/>
        </w:trPr>
        <w:tc>
          <w:tcPr>
            <w:tcW w:w="1207" w:type="pct"/>
            <w:shd w:val="clear" w:color="auto" w:fill="auto"/>
            <w:vAlign w:val="center"/>
          </w:tcPr>
          <w:p w14:paraId="525A2ED8" w14:textId="4E94BB5B" w:rsidR="008A3DC6" w:rsidRPr="00781112" w:rsidRDefault="00FB785D">
            <w:pPr>
              <w:jc w:val="center"/>
              <w:rPr>
                <w:rFonts w:cs="Arial"/>
                <w:color w:val="000000" w:themeColor="text1"/>
                <w:szCs w:val="16"/>
              </w:rPr>
            </w:pPr>
            <w:r w:rsidRPr="00781112">
              <w:rPr>
                <w:rFonts w:cs="Arial"/>
                <w:color w:val="000000" w:themeColor="text1"/>
                <w:szCs w:val="16"/>
              </w:rPr>
              <w:t>SY 2022-23 Child Count/Educational Environment Data Groups (EDFacts file spec FS002; Data group 74)</w:t>
            </w:r>
          </w:p>
        </w:tc>
        <w:tc>
          <w:tcPr>
            <w:tcW w:w="1376" w:type="pct"/>
            <w:shd w:val="clear" w:color="auto" w:fill="auto"/>
            <w:vAlign w:val="center"/>
          </w:tcPr>
          <w:p w14:paraId="68C3F92C" w14:textId="3AE47CC2" w:rsidR="008A3DC6" w:rsidRPr="00781112" w:rsidRDefault="00FB785D">
            <w:pPr>
              <w:jc w:val="center"/>
              <w:rPr>
                <w:rFonts w:cs="Arial"/>
                <w:color w:val="000000" w:themeColor="text1"/>
                <w:szCs w:val="16"/>
              </w:rPr>
            </w:pPr>
            <w:r w:rsidRPr="00781112">
              <w:rPr>
                <w:rFonts w:cs="Arial"/>
                <w:color w:val="000000" w:themeColor="text1"/>
                <w:szCs w:val="16"/>
              </w:rPr>
              <w:t>08/30/2023</w:t>
            </w:r>
          </w:p>
        </w:tc>
        <w:tc>
          <w:tcPr>
            <w:tcW w:w="1544" w:type="pct"/>
            <w:shd w:val="clear" w:color="auto" w:fill="auto"/>
            <w:vAlign w:val="center"/>
          </w:tcPr>
          <w:p w14:paraId="413AEB9E" w14:textId="1B537E25" w:rsidR="008A3DC6" w:rsidRPr="00781112" w:rsidRDefault="008A3DC6" w:rsidP="00E0321D">
            <w:pPr>
              <w:jc w:val="center"/>
              <w:rPr>
                <w:rFonts w:cs="Arial"/>
                <w:color w:val="000000" w:themeColor="text1"/>
                <w:szCs w:val="16"/>
              </w:rPr>
            </w:pPr>
            <w:r w:rsidRPr="00781112">
              <w:rPr>
                <w:rFonts w:cs="Arial"/>
                <w:color w:val="000000" w:themeColor="text1"/>
                <w:szCs w:val="16"/>
              </w:rPr>
              <w:t xml:space="preserve">c1. Number of children with IEPs aged </w:t>
            </w:r>
            <w:r w:rsidR="00185BA9" w:rsidRPr="00781112">
              <w:rPr>
                <w:rFonts w:cs="Arial"/>
                <w:szCs w:val="16"/>
              </w:rPr>
              <w:t>5 (kindergarten)</w:t>
            </w:r>
            <w:r w:rsidRPr="00781112">
              <w:rPr>
                <w:rFonts w:cs="Arial"/>
                <w:color w:val="000000" w:themeColor="text1"/>
                <w:szCs w:val="16"/>
              </w:rPr>
              <w:t xml:space="preserve"> through 21 in separate </w:t>
            </w:r>
            <w:r w:rsidR="00185BA9" w:rsidRPr="00781112">
              <w:rPr>
                <w:rFonts w:cs="Arial"/>
                <w:color w:val="000000" w:themeColor="text1"/>
                <w:szCs w:val="16"/>
              </w:rPr>
              <w:t>s</w:t>
            </w:r>
            <w:r w:rsidRPr="00781112">
              <w:rPr>
                <w:rFonts w:cs="Arial"/>
                <w:color w:val="000000" w:themeColor="text1"/>
                <w:szCs w:val="16"/>
              </w:rPr>
              <w:t>chools</w:t>
            </w:r>
          </w:p>
        </w:tc>
        <w:tc>
          <w:tcPr>
            <w:tcW w:w="873" w:type="pct"/>
            <w:shd w:val="clear" w:color="auto" w:fill="auto"/>
            <w:vAlign w:val="center"/>
          </w:tcPr>
          <w:p w14:paraId="0C6DF60D" w14:textId="1A57B1C5" w:rsidR="008A3DC6" w:rsidRPr="00781112" w:rsidRDefault="002B7490" w:rsidP="00E0321D">
            <w:pPr>
              <w:jc w:val="center"/>
              <w:rPr>
                <w:rFonts w:cs="Arial"/>
                <w:color w:val="000000" w:themeColor="text1"/>
                <w:szCs w:val="16"/>
              </w:rPr>
            </w:pPr>
            <w:r w:rsidRPr="00781112">
              <w:rPr>
                <w:rFonts w:cs="Arial"/>
                <w:color w:val="000000" w:themeColor="text1"/>
                <w:szCs w:val="16"/>
              </w:rPr>
              <w:t>59</w:t>
            </w:r>
          </w:p>
        </w:tc>
      </w:tr>
      <w:tr w:rsidR="005C29F8" w:rsidRPr="00781112" w14:paraId="7C327020" w14:textId="77777777" w:rsidTr="00AB0D6A">
        <w:trPr>
          <w:trHeight w:val="380"/>
        </w:trPr>
        <w:tc>
          <w:tcPr>
            <w:tcW w:w="1207" w:type="pct"/>
            <w:shd w:val="clear" w:color="auto" w:fill="auto"/>
            <w:vAlign w:val="center"/>
          </w:tcPr>
          <w:p w14:paraId="485F7D93" w14:textId="6A92F697" w:rsidR="008A3DC6" w:rsidRPr="00781112" w:rsidRDefault="00FB785D">
            <w:pPr>
              <w:jc w:val="center"/>
              <w:rPr>
                <w:rFonts w:cs="Arial"/>
                <w:color w:val="000000" w:themeColor="text1"/>
                <w:szCs w:val="16"/>
              </w:rPr>
            </w:pPr>
            <w:r w:rsidRPr="00781112">
              <w:rPr>
                <w:rFonts w:cs="Arial"/>
                <w:color w:val="000000" w:themeColor="text1"/>
                <w:szCs w:val="16"/>
              </w:rPr>
              <w:t>SY 2022-23 Child Count/Educational Environment Data Groups (EDFacts file spec FS002; Data group 74)</w:t>
            </w:r>
          </w:p>
        </w:tc>
        <w:tc>
          <w:tcPr>
            <w:tcW w:w="1376" w:type="pct"/>
            <w:shd w:val="clear" w:color="auto" w:fill="auto"/>
            <w:vAlign w:val="center"/>
          </w:tcPr>
          <w:p w14:paraId="1261545C" w14:textId="230AF013" w:rsidR="008A3DC6" w:rsidRPr="00781112" w:rsidRDefault="00FB785D">
            <w:pPr>
              <w:jc w:val="center"/>
              <w:rPr>
                <w:rFonts w:cs="Arial"/>
                <w:color w:val="000000" w:themeColor="text1"/>
                <w:szCs w:val="16"/>
              </w:rPr>
            </w:pPr>
            <w:r w:rsidRPr="00781112">
              <w:rPr>
                <w:rFonts w:cs="Arial"/>
                <w:color w:val="000000" w:themeColor="text1"/>
                <w:szCs w:val="16"/>
              </w:rPr>
              <w:t>08/30/2023</w:t>
            </w:r>
          </w:p>
        </w:tc>
        <w:tc>
          <w:tcPr>
            <w:tcW w:w="1544" w:type="pct"/>
            <w:shd w:val="clear" w:color="auto" w:fill="auto"/>
            <w:vAlign w:val="center"/>
          </w:tcPr>
          <w:p w14:paraId="3AEE0CBD" w14:textId="6D1B0F8E" w:rsidR="008A3DC6" w:rsidRPr="00781112" w:rsidRDefault="008A3DC6" w:rsidP="00E0321D">
            <w:pPr>
              <w:jc w:val="center"/>
              <w:rPr>
                <w:rFonts w:cs="Arial"/>
                <w:color w:val="000000" w:themeColor="text1"/>
                <w:szCs w:val="16"/>
              </w:rPr>
            </w:pPr>
            <w:r w:rsidRPr="00781112">
              <w:rPr>
                <w:rFonts w:cs="Arial"/>
                <w:color w:val="000000" w:themeColor="text1"/>
                <w:szCs w:val="16"/>
              </w:rPr>
              <w:t xml:space="preserve">c2. Number of children with IEPs aged </w:t>
            </w:r>
            <w:r w:rsidR="00185BA9" w:rsidRPr="00781112">
              <w:rPr>
                <w:rFonts w:cs="Arial"/>
                <w:szCs w:val="16"/>
              </w:rPr>
              <w:t>5 (kindergarten)</w:t>
            </w:r>
            <w:r w:rsidR="00185BA9" w:rsidRPr="00781112">
              <w:rPr>
                <w:rFonts w:cs="Arial"/>
                <w:color w:val="000000" w:themeColor="text1"/>
                <w:szCs w:val="16"/>
              </w:rPr>
              <w:t xml:space="preserve"> </w:t>
            </w:r>
            <w:r w:rsidRPr="00781112">
              <w:rPr>
                <w:rFonts w:cs="Arial"/>
                <w:color w:val="000000" w:themeColor="text1"/>
                <w:szCs w:val="16"/>
              </w:rPr>
              <w:t>through 21 in residential facilities</w:t>
            </w:r>
          </w:p>
        </w:tc>
        <w:tc>
          <w:tcPr>
            <w:tcW w:w="873" w:type="pct"/>
            <w:shd w:val="clear" w:color="auto" w:fill="auto"/>
            <w:vAlign w:val="center"/>
          </w:tcPr>
          <w:p w14:paraId="596B74CB" w14:textId="6136D9E8" w:rsidR="008A3DC6" w:rsidRPr="00781112" w:rsidRDefault="002B7490" w:rsidP="00E0321D">
            <w:pPr>
              <w:jc w:val="center"/>
              <w:rPr>
                <w:rFonts w:cs="Arial"/>
                <w:color w:val="000000" w:themeColor="text1"/>
                <w:szCs w:val="16"/>
              </w:rPr>
            </w:pPr>
            <w:r w:rsidRPr="00781112">
              <w:rPr>
                <w:rFonts w:cs="Arial"/>
                <w:color w:val="000000" w:themeColor="text1"/>
                <w:szCs w:val="16"/>
              </w:rPr>
              <w:t>90</w:t>
            </w:r>
          </w:p>
        </w:tc>
      </w:tr>
      <w:tr w:rsidR="005C29F8" w:rsidRPr="00781112" w14:paraId="16FD0FC0" w14:textId="77777777" w:rsidTr="00AB0D6A">
        <w:trPr>
          <w:trHeight w:val="380"/>
        </w:trPr>
        <w:tc>
          <w:tcPr>
            <w:tcW w:w="1207" w:type="pct"/>
            <w:shd w:val="clear" w:color="auto" w:fill="auto"/>
            <w:vAlign w:val="center"/>
          </w:tcPr>
          <w:p w14:paraId="59885F77" w14:textId="75A8CDFC" w:rsidR="008A3DC6" w:rsidRPr="00781112" w:rsidRDefault="00FB785D">
            <w:pPr>
              <w:jc w:val="center"/>
              <w:rPr>
                <w:rFonts w:cs="Arial"/>
                <w:color w:val="000000" w:themeColor="text1"/>
                <w:szCs w:val="16"/>
              </w:rPr>
            </w:pPr>
            <w:r w:rsidRPr="00781112">
              <w:rPr>
                <w:rFonts w:cs="Arial"/>
                <w:color w:val="000000" w:themeColor="text1"/>
                <w:szCs w:val="16"/>
              </w:rPr>
              <w:t>SY 2022-23 Child Count/Educational Environment Data Groups (EDFacts file spec FS002; Data group 74)</w:t>
            </w:r>
          </w:p>
        </w:tc>
        <w:tc>
          <w:tcPr>
            <w:tcW w:w="1376" w:type="pct"/>
            <w:shd w:val="clear" w:color="auto" w:fill="auto"/>
            <w:vAlign w:val="center"/>
          </w:tcPr>
          <w:p w14:paraId="5FC32D0C" w14:textId="67F32884" w:rsidR="008A3DC6" w:rsidRPr="00781112" w:rsidRDefault="00FB785D">
            <w:pPr>
              <w:jc w:val="center"/>
              <w:rPr>
                <w:rFonts w:cs="Arial"/>
                <w:color w:val="000000" w:themeColor="text1"/>
                <w:szCs w:val="16"/>
              </w:rPr>
            </w:pPr>
            <w:r w:rsidRPr="00781112">
              <w:rPr>
                <w:rFonts w:cs="Arial"/>
                <w:color w:val="000000" w:themeColor="text1"/>
                <w:szCs w:val="16"/>
              </w:rPr>
              <w:t>08/30/2023</w:t>
            </w:r>
          </w:p>
        </w:tc>
        <w:tc>
          <w:tcPr>
            <w:tcW w:w="1544" w:type="pct"/>
            <w:shd w:val="clear" w:color="auto" w:fill="auto"/>
            <w:vAlign w:val="center"/>
          </w:tcPr>
          <w:p w14:paraId="5DA416E0" w14:textId="4230AAAE" w:rsidR="008A3DC6" w:rsidRPr="00781112" w:rsidRDefault="008A3DC6" w:rsidP="00E0321D">
            <w:pPr>
              <w:jc w:val="center"/>
              <w:rPr>
                <w:rFonts w:cs="Arial"/>
                <w:color w:val="000000" w:themeColor="text1"/>
                <w:szCs w:val="16"/>
              </w:rPr>
            </w:pPr>
            <w:r w:rsidRPr="00781112">
              <w:rPr>
                <w:rFonts w:cs="Arial"/>
                <w:color w:val="000000" w:themeColor="text1"/>
                <w:szCs w:val="16"/>
              </w:rPr>
              <w:t xml:space="preserve">c3. Number of children with IEPs aged </w:t>
            </w:r>
            <w:r w:rsidR="00185BA9" w:rsidRPr="00781112">
              <w:rPr>
                <w:rFonts w:cs="Arial"/>
                <w:szCs w:val="16"/>
              </w:rPr>
              <w:t>5 (kindergarten)</w:t>
            </w:r>
            <w:r w:rsidRPr="00781112">
              <w:rPr>
                <w:rFonts w:cs="Arial"/>
                <w:color w:val="000000" w:themeColor="text1"/>
                <w:szCs w:val="16"/>
              </w:rPr>
              <w:t xml:space="preserve"> through 21 in homebound/hospital placements</w:t>
            </w:r>
          </w:p>
        </w:tc>
        <w:tc>
          <w:tcPr>
            <w:tcW w:w="873" w:type="pct"/>
            <w:shd w:val="clear" w:color="auto" w:fill="auto"/>
            <w:vAlign w:val="center"/>
          </w:tcPr>
          <w:p w14:paraId="7B0E7054" w14:textId="49D56445" w:rsidR="008A3DC6" w:rsidRPr="00781112" w:rsidRDefault="002B7490" w:rsidP="00E0321D">
            <w:pPr>
              <w:jc w:val="center"/>
              <w:rPr>
                <w:rFonts w:cs="Arial"/>
                <w:color w:val="000000" w:themeColor="text1"/>
                <w:szCs w:val="16"/>
              </w:rPr>
            </w:pPr>
            <w:r w:rsidRPr="00781112">
              <w:rPr>
                <w:rFonts w:cs="Arial"/>
                <w:color w:val="000000" w:themeColor="text1"/>
                <w:szCs w:val="16"/>
              </w:rPr>
              <w:t>257</w:t>
            </w:r>
          </w:p>
        </w:tc>
      </w:tr>
    </w:tbl>
    <w:p w14:paraId="5475FEBE" w14:textId="3E3663D3" w:rsidR="004A4803" w:rsidRPr="00781112" w:rsidRDefault="004A4803">
      <w:pPr>
        <w:rPr>
          <w:color w:val="000000" w:themeColor="text1"/>
        </w:rPr>
      </w:pPr>
    </w:p>
    <w:p w14:paraId="47A0647A" w14:textId="20BD9700" w:rsidR="00D60B5F" w:rsidRPr="00781112" w:rsidRDefault="00055C7A">
      <w:pPr>
        <w:rPr>
          <w:b/>
          <w:color w:val="000000" w:themeColor="text1"/>
        </w:rPr>
      </w:pPr>
      <w:r w:rsidRPr="00781112">
        <w:rPr>
          <w:b/>
          <w:color w:val="000000" w:themeColor="text1"/>
        </w:rPr>
        <w:t>Select yes if the data reported in this indicator are not the same as the State’s data reported under section 618 of the IDEA.</w:t>
      </w:r>
    </w:p>
    <w:p w14:paraId="7B71CB67" w14:textId="6BBC3C80" w:rsidR="00D60B5F" w:rsidRPr="00781112" w:rsidRDefault="00D60B5F">
      <w:pPr>
        <w:rPr>
          <w:color w:val="000000" w:themeColor="text1"/>
        </w:rPr>
      </w:pPr>
      <w:r w:rsidRPr="00781112">
        <w:rPr>
          <w:color w:val="000000" w:themeColor="text1"/>
        </w:rPr>
        <w:t>NO</w:t>
      </w:r>
    </w:p>
    <w:p w14:paraId="14F4B2C8" w14:textId="77777777" w:rsidR="0037431B" w:rsidRPr="00781112" w:rsidRDefault="0037431B" w:rsidP="004369B2">
      <w:pPr>
        <w:rPr>
          <w:color w:val="000000" w:themeColor="text1"/>
        </w:rPr>
      </w:pPr>
    </w:p>
    <w:p w14:paraId="7EFB6535" w14:textId="53AEF2F0" w:rsidR="00805DD3" w:rsidRPr="00781112" w:rsidRDefault="0047313F">
      <w:pPr>
        <w:rPr>
          <w:b/>
          <w:color w:val="000000" w:themeColor="text1"/>
        </w:rPr>
      </w:pPr>
      <w:r>
        <w:rPr>
          <w:b/>
          <w:color w:val="000000" w:themeColor="text1"/>
        </w:rPr>
        <w:t>FFY 2022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5CFFYAPRDATA1"/>
      </w:tblPr>
      <w:tblGrid>
        <w:gridCol w:w="2245"/>
        <w:gridCol w:w="1395"/>
        <w:gridCol w:w="1397"/>
        <w:gridCol w:w="1151"/>
        <w:gridCol w:w="1151"/>
        <w:gridCol w:w="1151"/>
        <w:gridCol w:w="1150"/>
        <w:gridCol w:w="1150"/>
      </w:tblGrid>
      <w:tr w:rsidR="00740CBC" w:rsidRPr="00781112" w14:paraId="0324DF77" w14:textId="01438934" w:rsidTr="00360DD6">
        <w:trPr>
          <w:trHeight w:val="440"/>
          <w:tblHeader/>
        </w:trPr>
        <w:tc>
          <w:tcPr>
            <w:tcW w:w="1040" w:type="pct"/>
            <w:shd w:val="clear" w:color="auto" w:fill="auto"/>
            <w:vAlign w:val="bottom"/>
          </w:tcPr>
          <w:p w14:paraId="0D668D1B" w14:textId="6BB38C6B" w:rsidR="00740CBC" w:rsidRPr="00781112" w:rsidRDefault="00740CBC" w:rsidP="00740CBC">
            <w:pPr>
              <w:jc w:val="center"/>
              <w:rPr>
                <w:b/>
                <w:color w:val="000000" w:themeColor="text1"/>
              </w:rPr>
            </w:pPr>
            <w:r w:rsidRPr="00781112">
              <w:rPr>
                <w:b/>
                <w:color w:val="000000" w:themeColor="text1"/>
              </w:rPr>
              <w:t>Education Environments</w:t>
            </w:r>
          </w:p>
        </w:tc>
        <w:tc>
          <w:tcPr>
            <w:tcW w:w="646" w:type="pct"/>
            <w:shd w:val="clear" w:color="auto" w:fill="auto"/>
            <w:vAlign w:val="bottom"/>
          </w:tcPr>
          <w:p w14:paraId="323FF92F" w14:textId="6010A4DC" w:rsidR="00740CBC" w:rsidRPr="00781112" w:rsidRDefault="00740CBC" w:rsidP="00740CBC">
            <w:pPr>
              <w:jc w:val="center"/>
              <w:rPr>
                <w:b/>
                <w:color w:val="000000" w:themeColor="text1"/>
              </w:rPr>
            </w:pPr>
            <w:r w:rsidRPr="00781112">
              <w:rPr>
                <w:b/>
                <w:color w:val="000000" w:themeColor="text1"/>
              </w:rPr>
              <w:t xml:space="preserve">Number of children with IEPs aged </w:t>
            </w:r>
            <w:r w:rsidRPr="00781112">
              <w:rPr>
                <w:rFonts w:cs="Arial"/>
                <w:b/>
                <w:bCs/>
                <w:szCs w:val="16"/>
              </w:rPr>
              <w:t>5 (kindergarten)</w:t>
            </w:r>
            <w:r w:rsidRPr="00781112">
              <w:rPr>
                <w:b/>
                <w:color w:val="000000" w:themeColor="text1"/>
              </w:rPr>
              <w:t xml:space="preserve"> through 21 served</w:t>
            </w:r>
          </w:p>
        </w:tc>
        <w:tc>
          <w:tcPr>
            <w:tcW w:w="647" w:type="pct"/>
            <w:shd w:val="clear" w:color="auto" w:fill="auto"/>
            <w:vAlign w:val="bottom"/>
          </w:tcPr>
          <w:p w14:paraId="5B4758A3" w14:textId="799168FB" w:rsidR="00740CBC" w:rsidRPr="00781112" w:rsidRDefault="00740CBC" w:rsidP="00740CBC">
            <w:pPr>
              <w:jc w:val="center"/>
              <w:rPr>
                <w:b/>
                <w:color w:val="000000" w:themeColor="text1"/>
              </w:rPr>
            </w:pPr>
            <w:r w:rsidRPr="00781112">
              <w:rPr>
                <w:b/>
                <w:color w:val="000000" w:themeColor="text1"/>
              </w:rPr>
              <w:t xml:space="preserve">Total number of children with IEPs aged </w:t>
            </w:r>
            <w:r w:rsidRPr="00781112">
              <w:rPr>
                <w:rFonts w:cs="Arial"/>
                <w:b/>
                <w:bCs/>
                <w:szCs w:val="16"/>
              </w:rPr>
              <w:t>5 (kindergarten)</w:t>
            </w:r>
            <w:r w:rsidRPr="00781112">
              <w:rPr>
                <w:b/>
                <w:color w:val="000000" w:themeColor="text1"/>
              </w:rPr>
              <w:t xml:space="preserve"> through 21</w:t>
            </w:r>
          </w:p>
        </w:tc>
        <w:tc>
          <w:tcPr>
            <w:tcW w:w="533" w:type="pct"/>
            <w:shd w:val="clear" w:color="auto" w:fill="auto"/>
            <w:vAlign w:val="bottom"/>
          </w:tcPr>
          <w:p w14:paraId="5B2059E0" w14:textId="79AACA75" w:rsidR="00740CBC" w:rsidRPr="00CC1061" w:rsidRDefault="00740CBC" w:rsidP="00740CBC">
            <w:pPr>
              <w:jc w:val="center"/>
              <w:rPr>
                <w:b/>
                <w:bCs/>
                <w:color w:val="000000" w:themeColor="text1"/>
              </w:rPr>
            </w:pPr>
            <w:r w:rsidRPr="00CC1061">
              <w:rPr>
                <w:b/>
                <w:bCs/>
              </w:rPr>
              <w:t>FFY 2021 Data</w:t>
            </w:r>
          </w:p>
        </w:tc>
        <w:tc>
          <w:tcPr>
            <w:tcW w:w="533" w:type="pct"/>
            <w:shd w:val="clear" w:color="auto" w:fill="auto"/>
            <w:vAlign w:val="bottom"/>
          </w:tcPr>
          <w:p w14:paraId="320127EA" w14:textId="2825F293" w:rsidR="00740CBC" w:rsidRPr="00CC1061" w:rsidRDefault="00740CBC" w:rsidP="00740CBC">
            <w:pPr>
              <w:jc w:val="center"/>
              <w:rPr>
                <w:b/>
                <w:bCs/>
                <w:color w:val="000000" w:themeColor="text1"/>
              </w:rPr>
            </w:pPr>
            <w:r w:rsidRPr="00CC1061">
              <w:rPr>
                <w:b/>
                <w:bCs/>
              </w:rPr>
              <w:t>FFY 2022 Target</w:t>
            </w:r>
          </w:p>
        </w:tc>
        <w:tc>
          <w:tcPr>
            <w:tcW w:w="533" w:type="pct"/>
            <w:shd w:val="clear" w:color="auto" w:fill="auto"/>
            <w:vAlign w:val="bottom"/>
          </w:tcPr>
          <w:p w14:paraId="150C2675" w14:textId="52D7C5D9" w:rsidR="00740CBC" w:rsidRPr="00CC1061" w:rsidRDefault="00740CBC" w:rsidP="00740CBC">
            <w:pPr>
              <w:jc w:val="center"/>
              <w:rPr>
                <w:b/>
                <w:bCs/>
                <w:color w:val="000000" w:themeColor="text1"/>
              </w:rPr>
            </w:pPr>
            <w:r w:rsidRPr="00CC1061">
              <w:rPr>
                <w:b/>
                <w:bCs/>
              </w:rPr>
              <w:t>FFY 2022 Data</w:t>
            </w:r>
          </w:p>
        </w:tc>
        <w:tc>
          <w:tcPr>
            <w:tcW w:w="533" w:type="pct"/>
            <w:shd w:val="clear" w:color="auto" w:fill="auto"/>
            <w:vAlign w:val="bottom"/>
          </w:tcPr>
          <w:p w14:paraId="08F715E4" w14:textId="7BB096AF" w:rsidR="00740CBC" w:rsidRPr="00781112" w:rsidRDefault="00740CBC" w:rsidP="00740CBC">
            <w:pPr>
              <w:jc w:val="center"/>
              <w:rPr>
                <w:b/>
                <w:color w:val="000000" w:themeColor="text1"/>
              </w:rPr>
            </w:pPr>
            <w:r w:rsidRPr="00781112">
              <w:rPr>
                <w:b/>
                <w:color w:val="000000" w:themeColor="text1"/>
              </w:rPr>
              <w:t>Status</w:t>
            </w:r>
          </w:p>
        </w:tc>
        <w:tc>
          <w:tcPr>
            <w:tcW w:w="533" w:type="pct"/>
            <w:shd w:val="clear" w:color="auto" w:fill="auto"/>
            <w:vAlign w:val="bottom"/>
          </w:tcPr>
          <w:p w14:paraId="16F336C8" w14:textId="693FB9B1" w:rsidR="00740CBC" w:rsidRPr="00781112" w:rsidRDefault="00740CBC" w:rsidP="00740CBC">
            <w:pPr>
              <w:jc w:val="center"/>
              <w:rPr>
                <w:b/>
                <w:color w:val="000000" w:themeColor="text1"/>
              </w:rPr>
            </w:pPr>
            <w:r w:rsidRPr="00781112">
              <w:rPr>
                <w:b/>
                <w:color w:val="000000" w:themeColor="text1"/>
              </w:rPr>
              <w:t>Slippage</w:t>
            </w:r>
          </w:p>
        </w:tc>
      </w:tr>
      <w:tr w:rsidR="005C29F8" w:rsidRPr="00781112" w14:paraId="0CF0446C" w14:textId="0B89548D" w:rsidTr="00360DD6">
        <w:trPr>
          <w:trHeight w:val="361"/>
        </w:trPr>
        <w:tc>
          <w:tcPr>
            <w:tcW w:w="1040" w:type="pct"/>
            <w:shd w:val="clear" w:color="auto" w:fill="auto"/>
            <w:vAlign w:val="center"/>
          </w:tcPr>
          <w:p w14:paraId="389D79B9" w14:textId="5A7555F3" w:rsidR="00631963" w:rsidRPr="00781112" w:rsidRDefault="00631963" w:rsidP="00631963">
            <w:pPr>
              <w:rPr>
                <w:rFonts w:cs="Arial"/>
                <w:color w:val="000000" w:themeColor="text1"/>
                <w:szCs w:val="16"/>
              </w:rPr>
            </w:pPr>
            <w:r w:rsidRPr="00781112">
              <w:rPr>
                <w:rFonts w:cs="Arial"/>
                <w:color w:val="000000" w:themeColor="text1"/>
                <w:szCs w:val="16"/>
              </w:rPr>
              <w:t>A.</w:t>
            </w:r>
            <w:r w:rsidRPr="00781112">
              <w:rPr>
                <w:rFonts w:cs="Arial"/>
                <w:color w:val="000000" w:themeColor="text1"/>
                <w:szCs w:val="16"/>
                <w:shd w:val="clear" w:color="auto" w:fill="FFFFFF"/>
              </w:rPr>
              <w:t xml:space="preserve"> Number of children with IEPs aged </w:t>
            </w:r>
            <w:r w:rsidR="00D362C5" w:rsidRPr="00781112">
              <w:rPr>
                <w:rFonts w:cs="Arial"/>
                <w:szCs w:val="16"/>
              </w:rPr>
              <w:t>5 (kindergarten)</w:t>
            </w:r>
            <w:r w:rsidRPr="00781112">
              <w:rPr>
                <w:rFonts w:cs="Arial"/>
                <w:color w:val="000000" w:themeColor="text1"/>
                <w:szCs w:val="16"/>
                <w:shd w:val="clear" w:color="auto" w:fill="FFFFFF"/>
              </w:rPr>
              <w:t xml:space="preserve"> through 21 inside the regular class 80% or more of the day</w:t>
            </w:r>
          </w:p>
        </w:tc>
        <w:tc>
          <w:tcPr>
            <w:tcW w:w="646" w:type="pct"/>
            <w:shd w:val="clear" w:color="auto" w:fill="auto"/>
            <w:vAlign w:val="center"/>
          </w:tcPr>
          <w:p w14:paraId="0C538F78" w14:textId="211A39AD" w:rsidR="00631963" w:rsidRPr="00781112" w:rsidRDefault="002B7490" w:rsidP="00A018D4">
            <w:pPr>
              <w:jc w:val="center"/>
              <w:rPr>
                <w:rFonts w:cs="Arial"/>
                <w:color w:val="000000" w:themeColor="text1"/>
                <w:szCs w:val="16"/>
              </w:rPr>
            </w:pPr>
            <w:r w:rsidRPr="00781112">
              <w:rPr>
                <w:rFonts w:cs="Arial"/>
                <w:color w:val="000000" w:themeColor="text1"/>
                <w:szCs w:val="16"/>
              </w:rPr>
              <w:t>28,737</w:t>
            </w:r>
          </w:p>
        </w:tc>
        <w:tc>
          <w:tcPr>
            <w:tcW w:w="647" w:type="pct"/>
            <w:shd w:val="clear" w:color="auto" w:fill="auto"/>
            <w:vAlign w:val="center"/>
          </w:tcPr>
          <w:p w14:paraId="7CB3B03A" w14:textId="4A5E294F" w:rsidR="00631963" w:rsidRPr="00781112" w:rsidRDefault="002B7490" w:rsidP="00A018D4">
            <w:pPr>
              <w:jc w:val="center"/>
              <w:rPr>
                <w:rFonts w:cs="Arial"/>
                <w:color w:val="000000" w:themeColor="text1"/>
                <w:szCs w:val="16"/>
              </w:rPr>
            </w:pPr>
            <w:r w:rsidRPr="00781112">
              <w:rPr>
                <w:rFonts w:cs="Arial"/>
                <w:color w:val="000000" w:themeColor="text1"/>
                <w:szCs w:val="16"/>
              </w:rPr>
              <w:t>43,416</w:t>
            </w:r>
          </w:p>
        </w:tc>
        <w:tc>
          <w:tcPr>
            <w:tcW w:w="533" w:type="pct"/>
            <w:shd w:val="clear" w:color="auto" w:fill="auto"/>
            <w:vAlign w:val="center"/>
          </w:tcPr>
          <w:p w14:paraId="147CA5C5" w14:textId="139C91CB" w:rsidR="00631963" w:rsidRPr="00781112" w:rsidRDefault="002B7490" w:rsidP="00A018D4">
            <w:pPr>
              <w:jc w:val="center"/>
              <w:rPr>
                <w:rFonts w:cs="Arial"/>
                <w:color w:val="000000" w:themeColor="text1"/>
                <w:szCs w:val="16"/>
              </w:rPr>
            </w:pPr>
            <w:r w:rsidRPr="00781112">
              <w:rPr>
                <w:rFonts w:cs="Arial"/>
                <w:color w:val="000000" w:themeColor="text1"/>
                <w:szCs w:val="16"/>
              </w:rPr>
              <w:t>65.18%</w:t>
            </w:r>
          </w:p>
        </w:tc>
        <w:tc>
          <w:tcPr>
            <w:tcW w:w="533" w:type="pct"/>
            <w:shd w:val="clear" w:color="auto" w:fill="auto"/>
            <w:vAlign w:val="center"/>
          </w:tcPr>
          <w:p w14:paraId="497D8B9F" w14:textId="585C0A39" w:rsidR="00631963" w:rsidRPr="00781112" w:rsidRDefault="002B7490" w:rsidP="00A018D4">
            <w:pPr>
              <w:jc w:val="center"/>
              <w:rPr>
                <w:rFonts w:cs="Arial"/>
                <w:color w:val="000000" w:themeColor="text1"/>
                <w:szCs w:val="16"/>
              </w:rPr>
            </w:pPr>
            <w:r w:rsidRPr="00781112">
              <w:rPr>
                <w:rFonts w:cs="Arial"/>
                <w:color w:val="000000" w:themeColor="text1"/>
                <w:szCs w:val="16"/>
              </w:rPr>
              <w:t>68.11%</w:t>
            </w:r>
          </w:p>
        </w:tc>
        <w:tc>
          <w:tcPr>
            <w:tcW w:w="533" w:type="pct"/>
            <w:shd w:val="clear" w:color="auto" w:fill="auto"/>
            <w:vAlign w:val="center"/>
          </w:tcPr>
          <w:p w14:paraId="4B6AC9A3" w14:textId="0D7F6AEF" w:rsidR="00631963" w:rsidRPr="00781112" w:rsidRDefault="002B7490" w:rsidP="00A018D4">
            <w:pPr>
              <w:jc w:val="center"/>
              <w:rPr>
                <w:rFonts w:cs="Arial"/>
                <w:color w:val="000000" w:themeColor="text1"/>
                <w:szCs w:val="16"/>
              </w:rPr>
            </w:pPr>
            <w:r w:rsidRPr="00781112">
              <w:rPr>
                <w:rFonts w:cs="Arial"/>
                <w:color w:val="000000" w:themeColor="text1"/>
                <w:szCs w:val="16"/>
              </w:rPr>
              <w:t>66.19%</w:t>
            </w:r>
          </w:p>
        </w:tc>
        <w:tc>
          <w:tcPr>
            <w:tcW w:w="533" w:type="pct"/>
            <w:shd w:val="clear" w:color="auto" w:fill="auto"/>
            <w:vAlign w:val="center"/>
          </w:tcPr>
          <w:p w14:paraId="0D12A1DA" w14:textId="6C35FF67" w:rsidR="00631963"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533" w:type="pct"/>
            <w:shd w:val="clear" w:color="auto" w:fill="auto"/>
            <w:vAlign w:val="center"/>
          </w:tcPr>
          <w:p w14:paraId="2E7D658D" w14:textId="6E94158A" w:rsidR="00631963"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r w:rsidR="005C29F8" w:rsidRPr="00781112" w14:paraId="0FEF5E26" w14:textId="1BAD9686" w:rsidTr="00360DD6">
        <w:trPr>
          <w:trHeight w:val="361"/>
        </w:trPr>
        <w:tc>
          <w:tcPr>
            <w:tcW w:w="1040" w:type="pct"/>
            <w:shd w:val="clear" w:color="auto" w:fill="auto"/>
            <w:vAlign w:val="center"/>
          </w:tcPr>
          <w:p w14:paraId="787D8C24" w14:textId="626F335A" w:rsidR="00631963" w:rsidRPr="00781112" w:rsidRDefault="00631963" w:rsidP="00631963">
            <w:pPr>
              <w:rPr>
                <w:rFonts w:cs="Arial"/>
                <w:color w:val="000000" w:themeColor="text1"/>
                <w:szCs w:val="16"/>
              </w:rPr>
            </w:pPr>
            <w:r w:rsidRPr="00781112">
              <w:rPr>
                <w:rFonts w:cs="Arial"/>
                <w:color w:val="000000" w:themeColor="text1"/>
                <w:szCs w:val="16"/>
                <w:shd w:val="clear" w:color="auto" w:fill="FFFFFF"/>
              </w:rPr>
              <w:t xml:space="preserve">B. Number of children with IEPs aged </w:t>
            </w:r>
            <w:r w:rsidR="00D362C5" w:rsidRPr="00781112">
              <w:rPr>
                <w:rFonts w:cs="Arial"/>
                <w:szCs w:val="16"/>
              </w:rPr>
              <w:t>5 (kindergarten)</w:t>
            </w:r>
            <w:r w:rsidRPr="00781112">
              <w:rPr>
                <w:rFonts w:cs="Arial"/>
                <w:color w:val="000000" w:themeColor="text1"/>
                <w:szCs w:val="16"/>
                <w:shd w:val="clear" w:color="auto" w:fill="FFFFFF"/>
              </w:rPr>
              <w:t xml:space="preserve"> through 21 inside the regular class less than 40% of the day</w:t>
            </w:r>
          </w:p>
        </w:tc>
        <w:tc>
          <w:tcPr>
            <w:tcW w:w="646" w:type="pct"/>
            <w:shd w:val="clear" w:color="auto" w:fill="auto"/>
            <w:vAlign w:val="center"/>
          </w:tcPr>
          <w:p w14:paraId="03764807" w14:textId="322EE6A5" w:rsidR="00631963" w:rsidRPr="00781112" w:rsidRDefault="002B7490" w:rsidP="00A018D4">
            <w:pPr>
              <w:jc w:val="center"/>
              <w:rPr>
                <w:rFonts w:cs="Arial"/>
                <w:color w:val="000000" w:themeColor="text1"/>
                <w:szCs w:val="16"/>
              </w:rPr>
            </w:pPr>
            <w:r w:rsidRPr="00781112">
              <w:rPr>
                <w:rFonts w:cs="Arial"/>
                <w:color w:val="000000" w:themeColor="text1"/>
                <w:szCs w:val="16"/>
              </w:rPr>
              <w:t>4,535</w:t>
            </w:r>
          </w:p>
        </w:tc>
        <w:tc>
          <w:tcPr>
            <w:tcW w:w="647" w:type="pct"/>
            <w:shd w:val="clear" w:color="auto" w:fill="auto"/>
            <w:vAlign w:val="center"/>
          </w:tcPr>
          <w:p w14:paraId="6BB5ED43" w14:textId="72BAFF29" w:rsidR="00631963" w:rsidRPr="00781112" w:rsidRDefault="002B7490" w:rsidP="00A018D4">
            <w:pPr>
              <w:jc w:val="center"/>
              <w:rPr>
                <w:rFonts w:cs="Arial"/>
                <w:color w:val="000000" w:themeColor="text1"/>
                <w:szCs w:val="16"/>
              </w:rPr>
            </w:pPr>
            <w:r w:rsidRPr="00781112">
              <w:rPr>
                <w:rFonts w:cs="Arial"/>
                <w:color w:val="000000" w:themeColor="text1"/>
                <w:szCs w:val="16"/>
              </w:rPr>
              <w:t>43,416</w:t>
            </w:r>
          </w:p>
        </w:tc>
        <w:tc>
          <w:tcPr>
            <w:tcW w:w="533" w:type="pct"/>
            <w:shd w:val="clear" w:color="auto" w:fill="auto"/>
            <w:vAlign w:val="center"/>
          </w:tcPr>
          <w:p w14:paraId="3D5C1070" w14:textId="57DABC44" w:rsidR="00631963" w:rsidRPr="00781112" w:rsidRDefault="002B7490" w:rsidP="00A018D4">
            <w:pPr>
              <w:jc w:val="center"/>
              <w:rPr>
                <w:rFonts w:cs="Arial"/>
                <w:color w:val="000000" w:themeColor="text1"/>
                <w:szCs w:val="16"/>
              </w:rPr>
            </w:pPr>
            <w:r w:rsidRPr="00781112">
              <w:rPr>
                <w:rFonts w:cs="Arial"/>
                <w:color w:val="000000" w:themeColor="text1"/>
                <w:szCs w:val="16"/>
              </w:rPr>
              <w:t>6.57%</w:t>
            </w:r>
          </w:p>
        </w:tc>
        <w:tc>
          <w:tcPr>
            <w:tcW w:w="533" w:type="pct"/>
            <w:shd w:val="clear" w:color="auto" w:fill="auto"/>
            <w:vAlign w:val="center"/>
          </w:tcPr>
          <w:p w14:paraId="02F3CF00" w14:textId="6A81B00C" w:rsidR="00631963" w:rsidRPr="00781112" w:rsidRDefault="002B7490" w:rsidP="00A018D4">
            <w:pPr>
              <w:jc w:val="center"/>
              <w:rPr>
                <w:rFonts w:cs="Arial"/>
                <w:color w:val="000000" w:themeColor="text1"/>
                <w:szCs w:val="16"/>
              </w:rPr>
            </w:pPr>
            <w:r w:rsidRPr="00781112">
              <w:rPr>
                <w:rFonts w:cs="Arial"/>
                <w:color w:val="000000" w:themeColor="text1"/>
                <w:szCs w:val="16"/>
              </w:rPr>
              <w:t>6.20%</w:t>
            </w:r>
          </w:p>
        </w:tc>
        <w:tc>
          <w:tcPr>
            <w:tcW w:w="533" w:type="pct"/>
            <w:shd w:val="clear" w:color="auto" w:fill="auto"/>
            <w:vAlign w:val="center"/>
          </w:tcPr>
          <w:p w14:paraId="07434586" w14:textId="19522680" w:rsidR="00631963" w:rsidRPr="00781112" w:rsidRDefault="002B7490" w:rsidP="00A018D4">
            <w:pPr>
              <w:jc w:val="center"/>
              <w:rPr>
                <w:rFonts w:cs="Arial"/>
                <w:color w:val="000000" w:themeColor="text1"/>
                <w:szCs w:val="16"/>
              </w:rPr>
            </w:pPr>
            <w:r w:rsidRPr="00781112">
              <w:rPr>
                <w:rFonts w:cs="Arial"/>
                <w:color w:val="000000" w:themeColor="text1"/>
                <w:szCs w:val="16"/>
              </w:rPr>
              <w:t>10.45%</w:t>
            </w:r>
          </w:p>
        </w:tc>
        <w:tc>
          <w:tcPr>
            <w:tcW w:w="533" w:type="pct"/>
            <w:shd w:val="clear" w:color="auto" w:fill="auto"/>
            <w:vAlign w:val="center"/>
          </w:tcPr>
          <w:p w14:paraId="59BFCAE8" w14:textId="7F9BACFA" w:rsidR="00631963"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533" w:type="pct"/>
            <w:shd w:val="clear" w:color="auto" w:fill="auto"/>
            <w:vAlign w:val="center"/>
          </w:tcPr>
          <w:p w14:paraId="6D7448AA" w14:textId="1247E0AB" w:rsidR="00631963" w:rsidRPr="00781112" w:rsidRDefault="002B7490" w:rsidP="00A018D4">
            <w:pPr>
              <w:jc w:val="center"/>
              <w:rPr>
                <w:rFonts w:cs="Arial"/>
                <w:color w:val="000000" w:themeColor="text1"/>
                <w:szCs w:val="16"/>
              </w:rPr>
            </w:pPr>
            <w:r w:rsidRPr="00781112">
              <w:rPr>
                <w:rFonts w:cs="Arial"/>
                <w:color w:val="000000" w:themeColor="text1"/>
                <w:szCs w:val="16"/>
              </w:rPr>
              <w:t>Slippage</w:t>
            </w:r>
          </w:p>
        </w:tc>
      </w:tr>
      <w:tr w:rsidR="005C29F8" w:rsidRPr="00781112" w14:paraId="18A60D9F" w14:textId="211489DF" w:rsidTr="00360DD6">
        <w:trPr>
          <w:trHeight w:val="361"/>
        </w:trPr>
        <w:tc>
          <w:tcPr>
            <w:tcW w:w="1040" w:type="pct"/>
            <w:shd w:val="clear" w:color="auto" w:fill="auto"/>
            <w:vAlign w:val="center"/>
          </w:tcPr>
          <w:p w14:paraId="0B4BA19D" w14:textId="5F11E8FF" w:rsidR="00631963" w:rsidRPr="00781112" w:rsidRDefault="00631963" w:rsidP="00631963">
            <w:pPr>
              <w:pStyle w:val="Explanation"/>
              <w:rPr>
                <w:rFonts w:cs="Arial"/>
                <w:color w:val="000000" w:themeColor="text1"/>
                <w:szCs w:val="16"/>
              </w:rPr>
            </w:pPr>
            <w:r w:rsidRPr="00781112">
              <w:rPr>
                <w:rFonts w:cs="Arial"/>
                <w:i w:val="0"/>
                <w:color w:val="000000" w:themeColor="text1"/>
                <w:szCs w:val="16"/>
                <w:shd w:val="clear" w:color="auto" w:fill="FFFFFF"/>
              </w:rPr>
              <w:t xml:space="preserve">C. Number of children with IEPs aged 5 (kindergarten) through 21 inside separate schools, residential facilities, or homebound/hospital placements </w:t>
            </w:r>
            <w:r w:rsidR="00163FA7" w:rsidRPr="00781112">
              <w:rPr>
                <w:rFonts w:cs="Arial"/>
                <w:color w:val="000000" w:themeColor="text1"/>
                <w:szCs w:val="16"/>
              </w:rPr>
              <w:t>[</w:t>
            </w:r>
            <w:r w:rsidRPr="00781112">
              <w:rPr>
                <w:rFonts w:cs="Arial"/>
                <w:color w:val="000000" w:themeColor="text1"/>
                <w:szCs w:val="16"/>
              </w:rPr>
              <w:t>c1+c2+c3</w:t>
            </w:r>
            <w:r w:rsidR="00163FA7" w:rsidRPr="00781112">
              <w:rPr>
                <w:rFonts w:cs="Arial"/>
                <w:color w:val="000000" w:themeColor="text1"/>
                <w:szCs w:val="16"/>
              </w:rPr>
              <w:t>]</w:t>
            </w:r>
          </w:p>
        </w:tc>
        <w:tc>
          <w:tcPr>
            <w:tcW w:w="646" w:type="pct"/>
            <w:shd w:val="clear" w:color="auto" w:fill="auto"/>
            <w:vAlign w:val="center"/>
          </w:tcPr>
          <w:p w14:paraId="6F83B928" w14:textId="3C12179B" w:rsidR="00631963" w:rsidRPr="00781112" w:rsidRDefault="002B7490" w:rsidP="00A018D4">
            <w:pPr>
              <w:jc w:val="center"/>
              <w:rPr>
                <w:rFonts w:cs="Arial"/>
                <w:color w:val="000000" w:themeColor="text1"/>
                <w:szCs w:val="16"/>
              </w:rPr>
            </w:pPr>
            <w:r w:rsidRPr="00781112">
              <w:rPr>
                <w:rFonts w:cs="Arial"/>
                <w:color w:val="000000" w:themeColor="text1"/>
                <w:szCs w:val="16"/>
              </w:rPr>
              <w:t>406</w:t>
            </w:r>
          </w:p>
        </w:tc>
        <w:tc>
          <w:tcPr>
            <w:tcW w:w="647" w:type="pct"/>
            <w:shd w:val="clear" w:color="auto" w:fill="auto"/>
            <w:vAlign w:val="center"/>
          </w:tcPr>
          <w:p w14:paraId="2B632B6B" w14:textId="0ADBABA1" w:rsidR="00631963" w:rsidRPr="00781112" w:rsidRDefault="002B7490" w:rsidP="00A018D4">
            <w:pPr>
              <w:jc w:val="center"/>
              <w:rPr>
                <w:rFonts w:cs="Arial"/>
                <w:color w:val="000000" w:themeColor="text1"/>
                <w:szCs w:val="16"/>
              </w:rPr>
            </w:pPr>
            <w:r w:rsidRPr="00781112">
              <w:rPr>
                <w:rFonts w:cs="Arial"/>
                <w:color w:val="000000" w:themeColor="text1"/>
                <w:szCs w:val="16"/>
              </w:rPr>
              <w:t>43,416</w:t>
            </w:r>
          </w:p>
        </w:tc>
        <w:tc>
          <w:tcPr>
            <w:tcW w:w="533" w:type="pct"/>
            <w:shd w:val="clear" w:color="auto" w:fill="auto"/>
            <w:vAlign w:val="center"/>
          </w:tcPr>
          <w:p w14:paraId="16857354" w14:textId="17E80039" w:rsidR="00631963" w:rsidRPr="00781112" w:rsidRDefault="002B7490" w:rsidP="00A018D4">
            <w:pPr>
              <w:jc w:val="center"/>
              <w:rPr>
                <w:rFonts w:cs="Arial"/>
                <w:color w:val="000000" w:themeColor="text1"/>
                <w:szCs w:val="16"/>
              </w:rPr>
            </w:pPr>
            <w:r w:rsidRPr="00781112">
              <w:rPr>
                <w:rFonts w:cs="Arial"/>
                <w:color w:val="000000" w:themeColor="text1"/>
                <w:szCs w:val="16"/>
              </w:rPr>
              <w:t>1.50%</w:t>
            </w:r>
          </w:p>
        </w:tc>
        <w:tc>
          <w:tcPr>
            <w:tcW w:w="533" w:type="pct"/>
            <w:shd w:val="clear" w:color="auto" w:fill="auto"/>
            <w:vAlign w:val="center"/>
          </w:tcPr>
          <w:p w14:paraId="10D1478E" w14:textId="0F36466F" w:rsidR="00631963" w:rsidRPr="00781112" w:rsidRDefault="002B7490" w:rsidP="00A018D4">
            <w:pPr>
              <w:jc w:val="center"/>
              <w:rPr>
                <w:rFonts w:cs="Arial"/>
                <w:color w:val="000000" w:themeColor="text1"/>
                <w:szCs w:val="16"/>
              </w:rPr>
            </w:pPr>
            <w:r w:rsidRPr="00781112">
              <w:rPr>
                <w:rFonts w:cs="Arial"/>
                <w:color w:val="000000" w:themeColor="text1"/>
                <w:szCs w:val="16"/>
              </w:rPr>
              <w:t>1.40%</w:t>
            </w:r>
          </w:p>
        </w:tc>
        <w:tc>
          <w:tcPr>
            <w:tcW w:w="533" w:type="pct"/>
            <w:shd w:val="clear" w:color="auto" w:fill="auto"/>
            <w:vAlign w:val="center"/>
          </w:tcPr>
          <w:p w14:paraId="2E9E2BFC" w14:textId="26FEF90C" w:rsidR="00631963" w:rsidRPr="00781112" w:rsidRDefault="002B7490" w:rsidP="00A018D4">
            <w:pPr>
              <w:jc w:val="center"/>
              <w:rPr>
                <w:rFonts w:cs="Arial"/>
                <w:color w:val="000000" w:themeColor="text1"/>
                <w:szCs w:val="16"/>
              </w:rPr>
            </w:pPr>
            <w:r w:rsidRPr="00781112">
              <w:rPr>
                <w:rFonts w:cs="Arial"/>
                <w:color w:val="000000" w:themeColor="text1"/>
                <w:szCs w:val="16"/>
              </w:rPr>
              <w:t>0.94%</w:t>
            </w:r>
          </w:p>
        </w:tc>
        <w:tc>
          <w:tcPr>
            <w:tcW w:w="533" w:type="pct"/>
            <w:shd w:val="clear" w:color="auto" w:fill="auto"/>
            <w:vAlign w:val="center"/>
          </w:tcPr>
          <w:p w14:paraId="5321D014" w14:textId="1EA51894" w:rsidR="00631963" w:rsidRPr="00781112" w:rsidRDefault="002B7490" w:rsidP="00A018D4">
            <w:pPr>
              <w:jc w:val="center"/>
              <w:rPr>
                <w:rFonts w:cs="Arial"/>
                <w:color w:val="000000" w:themeColor="text1"/>
                <w:szCs w:val="16"/>
              </w:rPr>
            </w:pPr>
            <w:r w:rsidRPr="00781112">
              <w:rPr>
                <w:rFonts w:cs="Arial"/>
                <w:color w:val="000000" w:themeColor="text1"/>
                <w:szCs w:val="16"/>
              </w:rPr>
              <w:t>Met target</w:t>
            </w:r>
          </w:p>
        </w:tc>
        <w:tc>
          <w:tcPr>
            <w:tcW w:w="533" w:type="pct"/>
            <w:shd w:val="clear" w:color="auto" w:fill="auto"/>
            <w:vAlign w:val="center"/>
          </w:tcPr>
          <w:p w14:paraId="2BFA05A8" w14:textId="3EACA9BA" w:rsidR="00631963"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bl>
    <w:tbl>
      <w:tblPr>
        <w:tblStyle w:val="TableGrid"/>
        <w:tblW w:w="10795" w:type="dxa"/>
        <w:shd w:val="clear" w:color="auto" w:fill="FBD4B4" w:themeFill="accent6" w:themeFillTint="66"/>
        <w:tblLook w:val="04A0" w:firstRow="1" w:lastRow="0" w:firstColumn="1" w:lastColumn="0" w:noHBand="0" w:noVBand="1"/>
        <w:tblCaption w:val="B05CFFYAPRDATA1"/>
      </w:tblPr>
      <w:tblGrid>
        <w:gridCol w:w="715"/>
        <w:gridCol w:w="10080"/>
      </w:tblGrid>
      <w:tr w:rsidR="005C29F8" w:rsidRPr="00781112" w14:paraId="3FDCF912" w14:textId="77777777" w:rsidTr="0033429D">
        <w:trPr>
          <w:tblHeader/>
        </w:trPr>
        <w:tc>
          <w:tcPr>
            <w:tcW w:w="715" w:type="dxa"/>
          </w:tcPr>
          <w:p w14:paraId="383E6F3C" w14:textId="77777777" w:rsidR="009569B8" w:rsidRPr="00781112" w:rsidRDefault="009569B8" w:rsidP="004369B2">
            <w:pPr>
              <w:jc w:val="center"/>
              <w:rPr>
                <w:color w:val="000000" w:themeColor="text1"/>
              </w:rPr>
            </w:pPr>
            <w:r w:rsidRPr="00781112">
              <w:rPr>
                <w:b/>
                <w:color w:val="000000" w:themeColor="text1"/>
              </w:rPr>
              <w:lastRenderedPageBreak/>
              <w:t>Part</w:t>
            </w:r>
          </w:p>
        </w:tc>
        <w:tc>
          <w:tcPr>
            <w:tcW w:w="10080" w:type="dxa"/>
            <w:shd w:val="clear" w:color="auto" w:fill="auto"/>
          </w:tcPr>
          <w:p w14:paraId="4E3E1CA0" w14:textId="77777777" w:rsidR="009569B8" w:rsidRPr="00781112" w:rsidRDefault="009569B8" w:rsidP="004369B2">
            <w:pPr>
              <w:jc w:val="center"/>
              <w:rPr>
                <w:color w:val="000000" w:themeColor="text1"/>
              </w:rPr>
            </w:pPr>
            <w:r w:rsidRPr="00781112">
              <w:rPr>
                <w:b/>
                <w:color w:val="000000" w:themeColor="text1"/>
              </w:rPr>
              <w:t>Reasons for slippage, if applicable</w:t>
            </w:r>
          </w:p>
        </w:tc>
      </w:tr>
      <w:tr w:rsidR="005C29F8" w:rsidRPr="00781112" w14:paraId="0C3EA94F" w14:textId="77777777" w:rsidTr="00E21107">
        <w:tc>
          <w:tcPr>
            <w:tcW w:w="715" w:type="dxa"/>
            <w:vAlign w:val="center"/>
          </w:tcPr>
          <w:p w14:paraId="6F504266" w14:textId="77777777" w:rsidR="009569B8" w:rsidRPr="00781112" w:rsidRDefault="009569B8" w:rsidP="004369B2">
            <w:pPr>
              <w:jc w:val="center"/>
              <w:rPr>
                <w:b/>
                <w:color w:val="000000" w:themeColor="text1"/>
              </w:rPr>
            </w:pPr>
            <w:r w:rsidRPr="00781112">
              <w:rPr>
                <w:b/>
                <w:color w:val="000000" w:themeColor="text1"/>
              </w:rPr>
              <w:t>B</w:t>
            </w:r>
          </w:p>
        </w:tc>
        <w:tc>
          <w:tcPr>
            <w:tcW w:w="10080" w:type="dxa"/>
            <w:shd w:val="clear" w:color="auto" w:fill="auto"/>
          </w:tcPr>
          <w:p w14:paraId="75104547" w14:textId="15C88850" w:rsidR="009569B8" w:rsidRPr="00781112" w:rsidRDefault="003D7F56" w:rsidP="00B3121C">
            <w:pPr>
              <w:rPr>
                <w:color w:val="000000" w:themeColor="text1"/>
              </w:rPr>
            </w:pPr>
            <w:r w:rsidRPr="00781112">
              <w:rPr>
                <w:color w:val="000000" w:themeColor="text1"/>
              </w:rPr>
              <w:t>A new version of WVEIS, the statewide student information system, was launched at the start of SY 2022-23 to integrate multiple data systems into a single, streamlined platform. The recent increase in students reported spending less than 40% of their day in the general education setting coincides with the launch of the new WVEIS system. Potential explanations are being investigated that could be contributing to this observed change:</w:t>
            </w:r>
            <w:r w:rsidRPr="00781112">
              <w:rPr>
                <w:color w:val="000000" w:themeColor="text1"/>
              </w:rPr>
              <w:br/>
              <w:t xml:space="preserve">-A modest decrease (-234) in the number of students receiving services in homebound/hospital settings and residential facilities was observed. This suggests a potential reintegration of these students into regular school settings, which could contribute to the higher number spending less time in regular classrooms, as they may require additional, targeted support for successful adaptation. In contrast to some states which utilize dedicated special education day schools for students with complex behavioral needs, WV primarily provides such services within its traditional school settings. </w:t>
            </w:r>
            <w:r w:rsidRPr="00781112">
              <w:rPr>
                <w:color w:val="000000" w:themeColor="text1"/>
              </w:rPr>
              <w:br/>
              <w:t xml:space="preserve">- A modest rise (+246) in the state's population of students with disabilities might have also contributed to this increase. With more students requiring specialized support, some schools may be facing challenges in accommodating their individualized needs entirely within regular classrooms for the full day. </w:t>
            </w:r>
            <w:r w:rsidRPr="00781112">
              <w:rPr>
                <w:color w:val="000000" w:themeColor="text1"/>
              </w:rPr>
              <w:br/>
              <w:t>-Exacerbating these internal factors is the nationwide shortage of both general and special educators [Source: https://www.ed.gov/raisethebar/educators]. This scarcity of qualified personnel can restrict some schools' ability to provide adequate support for certain students with IEPs within regular classrooms throughout the entire school day.</w:t>
            </w:r>
            <w:r w:rsidRPr="00781112">
              <w:rPr>
                <w:color w:val="000000" w:themeColor="text1"/>
              </w:rPr>
              <w:br/>
              <w:t xml:space="preserve">-The transition to the new student information system involved complex adjustments, data migration, implementation of new collection and reporting methods, and addressing unexpected technical issues. </w:t>
            </w:r>
            <w:r w:rsidRPr="00781112">
              <w:rPr>
                <w:color w:val="000000" w:themeColor="text1"/>
              </w:rPr>
              <w:br/>
              <w:t xml:space="preserve">-User familiarity with the new system is also evolving, and some inconsistencies in data entry are possible. </w:t>
            </w:r>
          </w:p>
        </w:tc>
      </w:tr>
    </w:tbl>
    <w:p w14:paraId="073B208C" w14:textId="4B79EDF3" w:rsidR="006C575D" w:rsidRPr="00781112" w:rsidRDefault="006C575D" w:rsidP="004369B2">
      <w:pPr>
        <w:rPr>
          <w:b/>
          <w:color w:val="000000" w:themeColor="text1"/>
        </w:rPr>
      </w:pPr>
      <w:r w:rsidRPr="00781112">
        <w:rPr>
          <w:b/>
          <w:color w:val="000000" w:themeColor="text1"/>
        </w:rPr>
        <w:t>Provide additional information about this indicator (optional)</w:t>
      </w:r>
    </w:p>
    <w:p w14:paraId="2F810D98" w14:textId="08328771" w:rsidR="003C308E" w:rsidRPr="00781112" w:rsidRDefault="002B7490" w:rsidP="007D435F">
      <w:pPr>
        <w:rPr>
          <w:rFonts w:cs="Arial"/>
          <w:color w:val="000000" w:themeColor="text1"/>
          <w:szCs w:val="16"/>
        </w:rPr>
      </w:pPr>
      <w:r w:rsidRPr="00781112">
        <w:rPr>
          <w:rFonts w:cs="Arial"/>
          <w:color w:val="000000" w:themeColor="text1"/>
          <w:szCs w:val="16"/>
        </w:rPr>
        <w:t>To ensure accurate data entry using the new WVEIS, WVDE/OSE is providing targeted training and support to users, emphasizing the importance of data quality and thorough review before submission. New guidance was developed to address data entry issues [https://wvde.us/special-education/data-and-public-reporting/]. Click the “Special Education Data Maintenance and Collection” toggle to access the guidance called “Maintaining Special Education Data in WVEIS.”</w:t>
      </w:r>
      <w:r w:rsidRPr="00781112">
        <w:rPr>
          <w:rFonts w:cs="Arial"/>
          <w:color w:val="000000" w:themeColor="text1"/>
          <w:szCs w:val="16"/>
        </w:rPr>
        <w:br/>
      </w:r>
      <w:r w:rsidRPr="00781112">
        <w:rPr>
          <w:rFonts w:cs="Arial"/>
          <w:color w:val="000000" w:themeColor="text1"/>
          <w:szCs w:val="16"/>
        </w:rPr>
        <w:br/>
        <w:t xml:space="preserve">WVDE is committed to continuous monitoring and validation efforts. Through ongoing user training, refined reporting methods, and data validation procedures, WVDE/OSE strives to ensure that the data accurately reflect the actual placements and experiences of WV students. </w:t>
      </w:r>
    </w:p>
    <w:p w14:paraId="0B7E5CD7" w14:textId="77777777" w:rsidR="004A4803" w:rsidRPr="00781112" w:rsidRDefault="004A4803" w:rsidP="004369B2">
      <w:pPr>
        <w:rPr>
          <w:color w:val="000000" w:themeColor="text1"/>
        </w:rPr>
      </w:pPr>
    </w:p>
    <w:p w14:paraId="68DA7415" w14:textId="0FE711BA" w:rsidR="000A2C83" w:rsidRPr="00781112" w:rsidRDefault="007B5383" w:rsidP="008645AD">
      <w:pPr>
        <w:pStyle w:val="Heading2"/>
      </w:pPr>
      <w:r w:rsidRPr="00781112">
        <w:t>5</w:t>
      </w:r>
      <w:r w:rsidR="002203FA" w:rsidRPr="00781112">
        <w:t xml:space="preserve"> </w:t>
      </w:r>
      <w:r w:rsidRPr="00781112">
        <w:t xml:space="preserve">- </w:t>
      </w:r>
      <w:r w:rsidR="000A2C83" w:rsidRPr="00781112">
        <w:t>Prior FFY Required Actions</w:t>
      </w:r>
    </w:p>
    <w:p w14:paraId="2C73DADD" w14:textId="6039179B" w:rsidR="00163FA7" w:rsidRPr="00781112" w:rsidRDefault="002B7490" w:rsidP="000A2C83">
      <w:pPr>
        <w:rPr>
          <w:rFonts w:cs="Arial"/>
          <w:color w:val="000000" w:themeColor="text1"/>
          <w:szCs w:val="16"/>
        </w:rPr>
      </w:pPr>
      <w:r w:rsidRPr="00781112">
        <w:rPr>
          <w:rFonts w:cs="Arial"/>
          <w:color w:val="000000" w:themeColor="text1"/>
          <w:szCs w:val="16"/>
        </w:rPr>
        <w:t>None</w:t>
      </w:r>
    </w:p>
    <w:p w14:paraId="30448C87" w14:textId="2E9FCBE3" w:rsidR="006C575D" w:rsidRPr="00781112" w:rsidRDefault="007B5383" w:rsidP="008645AD">
      <w:pPr>
        <w:pStyle w:val="Heading2"/>
      </w:pPr>
      <w:r w:rsidRPr="00781112">
        <w:t>5 - OSEP Response</w:t>
      </w:r>
    </w:p>
    <w:p w14:paraId="63E8B575" w14:textId="0FE467D2" w:rsidR="003C308E" w:rsidRPr="00781112" w:rsidRDefault="003C308E" w:rsidP="001F692C">
      <w:pPr>
        <w:rPr>
          <w:rFonts w:cs="Arial"/>
          <w:color w:val="000000" w:themeColor="text1"/>
          <w:szCs w:val="16"/>
        </w:rPr>
      </w:pPr>
    </w:p>
    <w:p w14:paraId="66CCD9C9" w14:textId="435D8999" w:rsidR="006C575D" w:rsidRPr="00781112" w:rsidRDefault="007B5383" w:rsidP="008645AD">
      <w:pPr>
        <w:pStyle w:val="Heading2"/>
      </w:pPr>
      <w:r w:rsidRPr="00781112">
        <w:t>5 - Required Actions</w:t>
      </w:r>
    </w:p>
    <w:p w14:paraId="140EB887" w14:textId="21164854" w:rsidR="003C308E" w:rsidRPr="00781112" w:rsidRDefault="003C308E" w:rsidP="001F692C">
      <w:pPr>
        <w:rPr>
          <w:rFonts w:cs="Arial"/>
          <w:color w:val="000000" w:themeColor="text1"/>
          <w:szCs w:val="16"/>
        </w:rPr>
      </w:pPr>
    </w:p>
    <w:p w14:paraId="0AFF9CFF" w14:textId="77777777" w:rsidR="00600E15" w:rsidRPr="00781112" w:rsidRDefault="00600E15">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35527AAE" w14:textId="1CCE2F0D" w:rsidR="00D21EAA" w:rsidRPr="00781112" w:rsidRDefault="00D21EAA" w:rsidP="000444E2">
      <w:pPr>
        <w:pStyle w:val="Heading1"/>
        <w:rPr>
          <w:color w:val="000000" w:themeColor="text1"/>
          <w:sz w:val="22"/>
        </w:rPr>
      </w:pPr>
      <w:r w:rsidRPr="00781112">
        <w:rPr>
          <w:color w:val="000000" w:themeColor="text1"/>
          <w:sz w:val="22"/>
        </w:rPr>
        <w:lastRenderedPageBreak/>
        <w:t>Indicator 6: Preschool Environments</w:t>
      </w:r>
    </w:p>
    <w:p w14:paraId="0EEB38B7" w14:textId="59C9FCA0" w:rsidR="00897094" w:rsidRPr="00781112" w:rsidRDefault="00897094" w:rsidP="00A018D4">
      <w:pPr>
        <w:rPr>
          <w:color w:val="000000" w:themeColor="text1"/>
          <w:szCs w:val="20"/>
        </w:rPr>
      </w:pPr>
      <w:bookmarkStart w:id="37" w:name="_Toc392159299"/>
      <w:r w:rsidRPr="00781112">
        <w:rPr>
          <w:b/>
          <w:color w:val="000000" w:themeColor="text1"/>
          <w:sz w:val="20"/>
          <w:szCs w:val="20"/>
        </w:rPr>
        <w:t>Instructions and Measurement</w:t>
      </w:r>
    </w:p>
    <w:p w14:paraId="38394246" w14:textId="27FF79AA" w:rsidR="00CC634E" w:rsidRPr="00781112" w:rsidRDefault="00CC634E" w:rsidP="004369B2">
      <w:pPr>
        <w:rPr>
          <w:color w:val="000000" w:themeColor="text1"/>
        </w:rPr>
      </w:pPr>
      <w:r w:rsidRPr="00781112">
        <w:rPr>
          <w:b/>
          <w:color w:val="000000" w:themeColor="text1"/>
        </w:rPr>
        <w:t xml:space="preserve">Monitoring Priority: </w:t>
      </w:r>
      <w:r w:rsidRPr="00781112">
        <w:rPr>
          <w:color w:val="000000" w:themeColor="text1"/>
        </w:rPr>
        <w:t>FAPE in the LRE</w:t>
      </w:r>
    </w:p>
    <w:p w14:paraId="07B041D6" w14:textId="3EA0507C" w:rsidR="00CC634E" w:rsidRPr="00781112" w:rsidRDefault="00CC634E" w:rsidP="0011074D">
      <w:pPr>
        <w:rPr>
          <w:rFonts w:cs="Arial"/>
          <w:color w:val="000000" w:themeColor="text1"/>
          <w:szCs w:val="16"/>
        </w:rPr>
      </w:pPr>
      <w:r w:rsidRPr="00781112">
        <w:rPr>
          <w:rFonts w:cs="Arial"/>
          <w:b/>
          <w:color w:val="000000" w:themeColor="text1"/>
          <w:szCs w:val="16"/>
        </w:rPr>
        <w:t>Results indicator:</w:t>
      </w:r>
      <w:r w:rsidR="00131842" w:rsidRPr="00781112">
        <w:rPr>
          <w:rFonts w:cs="Arial"/>
          <w:color w:val="000000" w:themeColor="text1"/>
          <w:szCs w:val="16"/>
        </w:rPr>
        <w:t xml:space="preserve"> </w:t>
      </w:r>
      <w:r w:rsidRPr="00781112">
        <w:rPr>
          <w:rFonts w:cs="Arial"/>
          <w:color w:val="000000" w:themeColor="text1"/>
          <w:szCs w:val="16"/>
        </w:rPr>
        <w:t>Percent of children</w:t>
      </w:r>
      <w:r w:rsidR="00BE028C" w:rsidRPr="00781112">
        <w:rPr>
          <w:rFonts w:cs="Arial"/>
          <w:color w:val="000000" w:themeColor="text1"/>
          <w:szCs w:val="16"/>
        </w:rPr>
        <w:t xml:space="preserve"> </w:t>
      </w:r>
      <w:r w:rsidRPr="00781112">
        <w:rPr>
          <w:rFonts w:cs="Arial"/>
          <w:color w:val="000000" w:themeColor="text1"/>
          <w:szCs w:val="16"/>
        </w:rPr>
        <w:t xml:space="preserve">with IEPs </w:t>
      </w:r>
      <w:r w:rsidR="000B1A1B" w:rsidRPr="00781112">
        <w:rPr>
          <w:rFonts w:cs="Arial"/>
          <w:color w:val="000000" w:themeColor="text1"/>
          <w:szCs w:val="16"/>
        </w:rPr>
        <w:t xml:space="preserve">aged 3, 4, and aged 5 who are enrolled in a preschool program </w:t>
      </w:r>
      <w:r w:rsidRPr="00781112">
        <w:rPr>
          <w:rFonts w:cs="Arial"/>
          <w:color w:val="000000" w:themeColor="text1"/>
          <w:szCs w:val="16"/>
        </w:rPr>
        <w:t>attending a:</w:t>
      </w:r>
    </w:p>
    <w:p w14:paraId="0FDA7062" w14:textId="4CA83104" w:rsidR="00CC634E" w:rsidRPr="00781112" w:rsidRDefault="005F3399" w:rsidP="006A01BD">
      <w:pPr>
        <w:ind w:left="720"/>
        <w:rPr>
          <w:rFonts w:cs="Arial"/>
          <w:color w:val="000000" w:themeColor="text1"/>
          <w:szCs w:val="16"/>
        </w:rPr>
      </w:pPr>
      <w:r w:rsidRPr="00781112">
        <w:rPr>
          <w:rFonts w:cs="Arial"/>
          <w:color w:val="000000" w:themeColor="text1"/>
          <w:szCs w:val="16"/>
        </w:rPr>
        <w:t>A. Regular early childhood program and receiving the majority of special education and related services in the regular early childhood program; and</w:t>
      </w:r>
    </w:p>
    <w:p w14:paraId="4A161793" w14:textId="6574C625" w:rsidR="00CC634E" w:rsidRPr="00781112" w:rsidRDefault="005F3399" w:rsidP="006A01BD">
      <w:pPr>
        <w:ind w:firstLine="720"/>
        <w:rPr>
          <w:rFonts w:cs="Arial"/>
          <w:color w:val="000000" w:themeColor="text1"/>
          <w:szCs w:val="16"/>
        </w:rPr>
      </w:pPr>
      <w:r w:rsidRPr="00781112">
        <w:rPr>
          <w:rFonts w:cs="Arial"/>
          <w:color w:val="000000" w:themeColor="text1"/>
          <w:szCs w:val="16"/>
        </w:rPr>
        <w:t>B. Separate special education class, separate school or residential facility.</w:t>
      </w:r>
    </w:p>
    <w:p w14:paraId="797114DB" w14:textId="5A0252FB" w:rsidR="003608F9" w:rsidRPr="00781112" w:rsidRDefault="003608F9" w:rsidP="00360DD6">
      <w:pPr>
        <w:ind w:left="360"/>
        <w:rPr>
          <w:rFonts w:cs="Arial"/>
          <w:szCs w:val="16"/>
        </w:rPr>
      </w:pPr>
      <w:r w:rsidRPr="00781112">
        <w:rPr>
          <w:rFonts w:cs="Arial"/>
          <w:color w:val="000000" w:themeColor="text1"/>
          <w:szCs w:val="16"/>
        </w:rPr>
        <w:tab/>
        <w:t xml:space="preserve">C. </w:t>
      </w:r>
      <w:r w:rsidRPr="00781112">
        <w:rPr>
          <w:rFonts w:cs="Arial"/>
          <w:szCs w:val="16"/>
        </w:rPr>
        <w:t>Receiving special education and related services in the home.</w:t>
      </w:r>
    </w:p>
    <w:p w14:paraId="1AC955CF" w14:textId="38EDB6BF" w:rsidR="0011074D" w:rsidRPr="00781112" w:rsidRDefault="0011074D" w:rsidP="0011074D">
      <w:pPr>
        <w:rPr>
          <w:rFonts w:cs="Arial"/>
          <w:color w:val="000000" w:themeColor="text1"/>
          <w:szCs w:val="16"/>
        </w:rPr>
      </w:pPr>
      <w:r w:rsidRPr="00781112">
        <w:rPr>
          <w:rFonts w:cs="Arial"/>
          <w:color w:val="000000" w:themeColor="text1"/>
          <w:szCs w:val="16"/>
        </w:rPr>
        <w:t>(20 U.S.C. 1416(a)(3)(A))</w:t>
      </w:r>
    </w:p>
    <w:p w14:paraId="47FA9AD7" w14:textId="77777777" w:rsidR="005322B8" w:rsidRPr="00781112" w:rsidRDefault="005322B8" w:rsidP="004369B2">
      <w:pPr>
        <w:rPr>
          <w:color w:val="000000" w:themeColor="text1"/>
        </w:rPr>
      </w:pPr>
      <w:r w:rsidRPr="00781112">
        <w:rPr>
          <w:b/>
          <w:color w:val="000000" w:themeColor="text1"/>
        </w:rPr>
        <w:t>Data Source</w:t>
      </w:r>
    </w:p>
    <w:p w14:paraId="7412FE19" w14:textId="736BCFC9" w:rsidR="005322B8" w:rsidRPr="00781112" w:rsidRDefault="005322B8" w:rsidP="00BB7BC9">
      <w:pPr>
        <w:rPr>
          <w:rFonts w:cs="Arial"/>
          <w:color w:val="000000" w:themeColor="text1"/>
          <w:szCs w:val="16"/>
        </w:rPr>
      </w:pPr>
      <w:r w:rsidRPr="00781112">
        <w:rPr>
          <w:rFonts w:cs="Arial"/>
          <w:color w:val="000000" w:themeColor="text1"/>
          <w:szCs w:val="16"/>
        </w:rPr>
        <w:t>S</w:t>
      </w:r>
      <w:r w:rsidRPr="00781112">
        <w:rPr>
          <w:rFonts w:cs="Arial"/>
          <w:color w:val="000000" w:themeColor="text1"/>
          <w:szCs w:val="16"/>
          <w:shd w:val="clear" w:color="auto" w:fill="FFFFFF"/>
        </w:rPr>
        <w:t xml:space="preserve">ame data as used for reporting to the Department under section 618 of the IDEA, using the definitions in </w:t>
      </w:r>
      <w:proofErr w:type="spellStart"/>
      <w:r w:rsidRPr="00781112">
        <w:rPr>
          <w:rFonts w:cs="Arial"/>
          <w:color w:val="000000" w:themeColor="text1"/>
          <w:szCs w:val="16"/>
          <w:shd w:val="clear" w:color="auto" w:fill="FFFFFF"/>
        </w:rPr>
        <w:t>ED</w:t>
      </w:r>
      <w:r w:rsidRPr="00BA3DBE">
        <w:rPr>
          <w:rFonts w:cs="Arial"/>
          <w:i/>
          <w:iCs/>
          <w:color w:val="000000" w:themeColor="text1"/>
          <w:szCs w:val="16"/>
          <w:shd w:val="clear" w:color="auto" w:fill="FFFFFF"/>
        </w:rPr>
        <w:t>Facts</w:t>
      </w:r>
      <w:proofErr w:type="spellEnd"/>
      <w:r w:rsidRPr="00781112">
        <w:rPr>
          <w:rFonts w:cs="Arial"/>
          <w:color w:val="000000" w:themeColor="text1"/>
          <w:szCs w:val="16"/>
          <w:shd w:val="clear" w:color="auto" w:fill="FFFFFF"/>
        </w:rPr>
        <w:t xml:space="preserve"> file specification </w:t>
      </w:r>
      <w:r w:rsidR="00A95280" w:rsidRPr="00781112">
        <w:rPr>
          <w:rFonts w:cs="Arial"/>
          <w:color w:val="000000" w:themeColor="text1"/>
          <w:szCs w:val="16"/>
          <w:shd w:val="clear" w:color="auto" w:fill="FFFFFF"/>
        </w:rPr>
        <w:t>FS</w:t>
      </w:r>
      <w:r w:rsidRPr="00781112">
        <w:rPr>
          <w:rFonts w:cs="Arial"/>
          <w:color w:val="000000" w:themeColor="text1"/>
          <w:szCs w:val="16"/>
          <w:shd w:val="clear" w:color="auto" w:fill="FFFFFF"/>
        </w:rPr>
        <w:t>089.</w:t>
      </w:r>
    </w:p>
    <w:p w14:paraId="17AAF6AD" w14:textId="77777777" w:rsidR="005322B8" w:rsidRPr="00781112" w:rsidRDefault="005322B8" w:rsidP="004369B2">
      <w:pPr>
        <w:rPr>
          <w:color w:val="000000" w:themeColor="text1"/>
        </w:rPr>
      </w:pPr>
      <w:r w:rsidRPr="00781112">
        <w:rPr>
          <w:b/>
          <w:color w:val="000000" w:themeColor="text1"/>
        </w:rPr>
        <w:t>Measurement</w:t>
      </w:r>
    </w:p>
    <w:p w14:paraId="14C60C6A" w14:textId="3C4928BE" w:rsidR="005322B8" w:rsidRPr="00781112" w:rsidRDefault="00724BCB" w:rsidP="00286BDF">
      <w:pPr>
        <w:rPr>
          <w:rFonts w:cs="Arial"/>
          <w:color w:val="000000" w:themeColor="text1"/>
          <w:szCs w:val="16"/>
        </w:rPr>
      </w:pPr>
      <w:r w:rsidRPr="00781112">
        <w:rPr>
          <w:rFonts w:cs="Arial"/>
          <w:color w:val="000000" w:themeColor="text1"/>
          <w:szCs w:val="16"/>
        </w:rPr>
        <w:tab/>
        <w:t>A. Percent</w:t>
      </w:r>
      <w:r w:rsidR="005322B8" w:rsidRPr="00781112">
        <w:rPr>
          <w:rFonts w:cs="Arial"/>
          <w:color w:val="000000" w:themeColor="text1"/>
          <w:szCs w:val="16"/>
          <w:shd w:val="clear" w:color="auto" w:fill="FFFFFF"/>
        </w:rPr>
        <w:t xml:space="preserve"> = </w:t>
      </w:r>
      <w:r w:rsidR="00B2497F" w:rsidRPr="00781112">
        <w:rPr>
          <w:rFonts w:cs="Arial"/>
          <w:color w:val="000000" w:themeColor="text1"/>
          <w:szCs w:val="16"/>
          <w:shd w:val="clear" w:color="auto" w:fill="FFFFFF"/>
        </w:rPr>
        <w:t xml:space="preserve">[(# </w:t>
      </w:r>
      <w:r w:rsidR="005322B8" w:rsidRPr="00781112">
        <w:rPr>
          <w:rFonts w:cs="Arial"/>
          <w:color w:val="000000" w:themeColor="text1"/>
          <w:szCs w:val="16"/>
          <w:shd w:val="clear" w:color="auto" w:fill="FFFFFF"/>
        </w:rPr>
        <w:t>of children age</w:t>
      </w:r>
      <w:r w:rsidRPr="00781112">
        <w:rPr>
          <w:rFonts w:cs="Arial"/>
          <w:color w:val="000000" w:themeColor="text1"/>
          <w:szCs w:val="16"/>
          <w:shd w:val="clear" w:color="auto" w:fill="FFFFFF"/>
        </w:rPr>
        <w:t>s</w:t>
      </w:r>
      <w:r w:rsidR="005322B8" w:rsidRPr="00781112">
        <w:rPr>
          <w:rFonts w:cs="Arial"/>
          <w:color w:val="000000" w:themeColor="text1"/>
          <w:szCs w:val="16"/>
          <w:shd w:val="clear" w:color="auto" w:fill="FFFFFF"/>
        </w:rPr>
        <w:t xml:space="preserve"> 3</w:t>
      </w:r>
      <w:r w:rsidRPr="00781112">
        <w:rPr>
          <w:rFonts w:cs="Arial"/>
          <w:color w:val="000000" w:themeColor="text1"/>
          <w:szCs w:val="16"/>
          <w:shd w:val="clear" w:color="auto" w:fill="FFFFFF"/>
        </w:rPr>
        <w:t>, 4, and</w:t>
      </w:r>
      <w:r w:rsidR="005322B8" w:rsidRPr="00781112">
        <w:rPr>
          <w:rFonts w:cs="Arial"/>
          <w:color w:val="000000" w:themeColor="text1"/>
          <w:szCs w:val="16"/>
          <w:shd w:val="clear" w:color="auto" w:fill="FFFFFF"/>
        </w:rPr>
        <w:t xml:space="preserve"> 5 with IEPs attending a regular early childhood program and receiving the majority of special </w:t>
      </w:r>
      <w:r w:rsidR="00774DE0" w:rsidRPr="00781112">
        <w:rPr>
          <w:rFonts w:cs="Arial"/>
          <w:color w:val="000000" w:themeColor="text1"/>
          <w:szCs w:val="16"/>
          <w:shd w:val="clear" w:color="auto" w:fill="FFFFFF"/>
        </w:rPr>
        <w:tab/>
      </w:r>
      <w:r w:rsidR="005322B8" w:rsidRPr="00781112">
        <w:rPr>
          <w:rFonts w:cs="Arial"/>
          <w:color w:val="000000" w:themeColor="text1"/>
          <w:szCs w:val="16"/>
          <w:shd w:val="clear" w:color="auto" w:fill="FFFFFF"/>
        </w:rPr>
        <w:t>education and related services in the regular early childhood program) divided by the (total # of children age</w:t>
      </w:r>
      <w:r w:rsidR="00774DE0" w:rsidRPr="00781112">
        <w:rPr>
          <w:rFonts w:cs="Arial"/>
          <w:color w:val="000000" w:themeColor="text1"/>
          <w:szCs w:val="16"/>
          <w:shd w:val="clear" w:color="auto" w:fill="FFFFFF"/>
        </w:rPr>
        <w:t>s</w:t>
      </w:r>
      <w:r w:rsidR="005322B8" w:rsidRPr="00781112">
        <w:rPr>
          <w:rFonts w:cs="Arial"/>
          <w:color w:val="000000" w:themeColor="text1"/>
          <w:szCs w:val="16"/>
          <w:shd w:val="clear" w:color="auto" w:fill="FFFFFF"/>
        </w:rPr>
        <w:t xml:space="preserve"> 3</w:t>
      </w:r>
      <w:r w:rsidR="00774DE0" w:rsidRPr="00781112">
        <w:rPr>
          <w:rFonts w:cs="Arial"/>
          <w:color w:val="000000" w:themeColor="text1"/>
          <w:szCs w:val="16"/>
          <w:shd w:val="clear" w:color="auto" w:fill="FFFFFF"/>
        </w:rPr>
        <w:t>, 4, and</w:t>
      </w:r>
      <w:r w:rsidR="005322B8" w:rsidRPr="00781112">
        <w:rPr>
          <w:rFonts w:cs="Arial"/>
          <w:color w:val="000000" w:themeColor="text1"/>
          <w:szCs w:val="16"/>
          <w:shd w:val="clear" w:color="auto" w:fill="FFFFFF"/>
        </w:rPr>
        <w:t xml:space="preserve"> 5 with IEPs)</w:t>
      </w:r>
      <w:r w:rsidR="00B2497F" w:rsidRPr="00781112">
        <w:rPr>
          <w:rFonts w:cs="Arial"/>
          <w:color w:val="000000" w:themeColor="text1"/>
          <w:szCs w:val="16"/>
          <w:shd w:val="clear" w:color="auto" w:fill="FFFFFF"/>
        </w:rPr>
        <w:t>]</w:t>
      </w:r>
      <w:r w:rsidR="005322B8" w:rsidRPr="00781112">
        <w:rPr>
          <w:rFonts w:cs="Arial"/>
          <w:color w:val="000000" w:themeColor="text1"/>
          <w:szCs w:val="16"/>
          <w:shd w:val="clear" w:color="auto" w:fill="FFFFFF"/>
        </w:rPr>
        <w:t xml:space="preserve"> times </w:t>
      </w:r>
      <w:r w:rsidR="00774DE0" w:rsidRPr="00781112">
        <w:rPr>
          <w:rFonts w:cs="Arial"/>
          <w:color w:val="000000" w:themeColor="text1"/>
          <w:szCs w:val="16"/>
          <w:shd w:val="clear" w:color="auto" w:fill="FFFFFF"/>
        </w:rPr>
        <w:tab/>
      </w:r>
      <w:r w:rsidR="005322B8" w:rsidRPr="00781112">
        <w:rPr>
          <w:rFonts w:cs="Arial"/>
          <w:color w:val="000000" w:themeColor="text1"/>
          <w:szCs w:val="16"/>
          <w:shd w:val="clear" w:color="auto" w:fill="FFFFFF"/>
        </w:rPr>
        <w:t>100.</w:t>
      </w:r>
    </w:p>
    <w:p w14:paraId="0CD6EF84" w14:textId="4020B61A" w:rsidR="005322B8" w:rsidRPr="00781112" w:rsidRDefault="00774DE0" w:rsidP="00286BDF">
      <w:pPr>
        <w:rPr>
          <w:rFonts w:cs="Arial"/>
          <w:color w:val="000000" w:themeColor="text1"/>
          <w:szCs w:val="16"/>
          <w:shd w:val="clear" w:color="auto" w:fill="FFFFFF"/>
        </w:rPr>
      </w:pPr>
      <w:r w:rsidRPr="00781112">
        <w:rPr>
          <w:rFonts w:cs="Arial"/>
          <w:color w:val="000000" w:themeColor="text1"/>
          <w:szCs w:val="16"/>
        </w:rPr>
        <w:tab/>
        <w:t xml:space="preserve">B. Percent </w:t>
      </w:r>
      <w:r w:rsidR="00DB1150" w:rsidRPr="00781112">
        <w:rPr>
          <w:rFonts w:cs="Arial"/>
          <w:color w:val="000000" w:themeColor="text1"/>
          <w:szCs w:val="16"/>
          <w:shd w:val="clear" w:color="auto" w:fill="FFFFFF"/>
        </w:rPr>
        <w:t>=</w:t>
      </w:r>
      <w:r w:rsidR="005322B8" w:rsidRPr="00781112">
        <w:rPr>
          <w:rFonts w:cs="Arial"/>
          <w:color w:val="000000" w:themeColor="text1"/>
          <w:szCs w:val="16"/>
          <w:shd w:val="clear" w:color="auto" w:fill="FFFFFF"/>
        </w:rPr>
        <w:t xml:space="preserve"> </w:t>
      </w:r>
      <w:r w:rsidR="00B2497F" w:rsidRPr="00781112">
        <w:rPr>
          <w:rFonts w:cs="Arial"/>
          <w:color w:val="000000" w:themeColor="text1"/>
          <w:szCs w:val="16"/>
          <w:shd w:val="clear" w:color="auto" w:fill="FFFFFF"/>
        </w:rPr>
        <w:t>[</w:t>
      </w:r>
      <w:r w:rsidR="005322B8" w:rsidRPr="00781112">
        <w:rPr>
          <w:rFonts w:cs="Arial"/>
          <w:color w:val="000000" w:themeColor="text1"/>
          <w:szCs w:val="16"/>
          <w:shd w:val="clear" w:color="auto" w:fill="FFFFFF"/>
        </w:rPr>
        <w:t>(# of children age</w:t>
      </w:r>
      <w:r w:rsidR="00633044" w:rsidRPr="00781112">
        <w:rPr>
          <w:rFonts w:cs="Arial"/>
          <w:color w:val="000000" w:themeColor="text1"/>
          <w:szCs w:val="16"/>
          <w:shd w:val="clear" w:color="auto" w:fill="FFFFFF"/>
        </w:rPr>
        <w:t>s</w:t>
      </w:r>
      <w:r w:rsidR="005322B8" w:rsidRPr="00781112">
        <w:rPr>
          <w:rFonts w:cs="Arial"/>
          <w:color w:val="000000" w:themeColor="text1"/>
          <w:szCs w:val="16"/>
          <w:shd w:val="clear" w:color="auto" w:fill="FFFFFF"/>
        </w:rPr>
        <w:t xml:space="preserve"> 3</w:t>
      </w:r>
      <w:r w:rsidR="00633044" w:rsidRPr="00781112">
        <w:rPr>
          <w:rFonts w:cs="Arial"/>
          <w:color w:val="000000" w:themeColor="text1"/>
          <w:szCs w:val="16"/>
          <w:shd w:val="clear" w:color="auto" w:fill="FFFFFF"/>
        </w:rPr>
        <w:t>, 4, and</w:t>
      </w:r>
      <w:r w:rsidR="005322B8" w:rsidRPr="00781112">
        <w:rPr>
          <w:rFonts w:cs="Arial"/>
          <w:color w:val="000000" w:themeColor="text1"/>
          <w:szCs w:val="16"/>
          <w:shd w:val="clear" w:color="auto" w:fill="FFFFFF"/>
        </w:rPr>
        <w:t xml:space="preserve"> 5 with IEPs attending a separate special education class, separate school or residential facility) </w:t>
      </w:r>
      <w:r w:rsidRPr="00781112">
        <w:rPr>
          <w:rFonts w:cs="Arial"/>
          <w:color w:val="000000" w:themeColor="text1"/>
          <w:szCs w:val="16"/>
          <w:shd w:val="clear" w:color="auto" w:fill="FFFFFF"/>
        </w:rPr>
        <w:tab/>
      </w:r>
      <w:r w:rsidR="005322B8" w:rsidRPr="00781112">
        <w:rPr>
          <w:rFonts w:cs="Arial"/>
          <w:color w:val="000000" w:themeColor="text1"/>
          <w:szCs w:val="16"/>
          <w:shd w:val="clear" w:color="auto" w:fill="FFFFFF"/>
        </w:rPr>
        <w:t>divided by the (total # of children age</w:t>
      </w:r>
      <w:r w:rsidR="00633044" w:rsidRPr="00781112">
        <w:rPr>
          <w:rFonts w:cs="Arial"/>
          <w:color w:val="000000" w:themeColor="text1"/>
          <w:szCs w:val="16"/>
          <w:shd w:val="clear" w:color="auto" w:fill="FFFFFF"/>
        </w:rPr>
        <w:t>s</w:t>
      </w:r>
      <w:r w:rsidR="005322B8" w:rsidRPr="00781112">
        <w:rPr>
          <w:rFonts w:cs="Arial"/>
          <w:color w:val="000000" w:themeColor="text1"/>
          <w:szCs w:val="16"/>
          <w:shd w:val="clear" w:color="auto" w:fill="FFFFFF"/>
        </w:rPr>
        <w:t xml:space="preserve"> 3</w:t>
      </w:r>
      <w:r w:rsidR="00633044" w:rsidRPr="00781112">
        <w:rPr>
          <w:rFonts w:cs="Arial"/>
          <w:color w:val="000000" w:themeColor="text1"/>
          <w:szCs w:val="16"/>
          <w:shd w:val="clear" w:color="auto" w:fill="FFFFFF"/>
        </w:rPr>
        <w:t>, 4, and</w:t>
      </w:r>
      <w:r w:rsidR="005322B8" w:rsidRPr="00781112">
        <w:rPr>
          <w:rFonts w:cs="Arial"/>
          <w:color w:val="000000" w:themeColor="text1"/>
          <w:szCs w:val="16"/>
          <w:shd w:val="clear" w:color="auto" w:fill="FFFFFF"/>
        </w:rPr>
        <w:t xml:space="preserve"> 5 with IEPs)</w:t>
      </w:r>
      <w:r w:rsidR="00B2497F" w:rsidRPr="00781112">
        <w:rPr>
          <w:rFonts w:cs="Arial"/>
          <w:color w:val="000000" w:themeColor="text1"/>
          <w:szCs w:val="16"/>
          <w:shd w:val="clear" w:color="auto" w:fill="FFFFFF"/>
        </w:rPr>
        <w:t>]</w:t>
      </w:r>
      <w:r w:rsidR="005322B8" w:rsidRPr="00781112">
        <w:rPr>
          <w:rFonts w:cs="Arial"/>
          <w:color w:val="000000" w:themeColor="text1"/>
          <w:szCs w:val="16"/>
          <w:shd w:val="clear" w:color="auto" w:fill="FFFFFF"/>
        </w:rPr>
        <w:t xml:space="preserve"> times 100.</w:t>
      </w:r>
    </w:p>
    <w:p w14:paraId="48F03EFA" w14:textId="54A1E7EC" w:rsidR="00774DE0" w:rsidRPr="00781112" w:rsidRDefault="002C5A1B" w:rsidP="00360DD6">
      <w:pPr>
        <w:ind w:left="360"/>
        <w:rPr>
          <w:rFonts w:cs="Arial"/>
          <w:szCs w:val="16"/>
        </w:rPr>
      </w:pPr>
      <w:r w:rsidRPr="00781112">
        <w:rPr>
          <w:rFonts w:cs="Arial"/>
          <w:color w:val="000000" w:themeColor="text1"/>
          <w:szCs w:val="16"/>
          <w:shd w:val="clear" w:color="auto" w:fill="FFFFFF"/>
        </w:rPr>
        <w:tab/>
      </w:r>
      <w:r w:rsidR="007E77D6" w:rsidRPr="00781112">
        <w:rPr>
          <w:rFonts w:cs="Arial"/>
          <w:color w:val="000000" w:themeColor="text1"/>
          <w:szCs w:val="16"/>
          <w:shd w:val="clear" w:color="auto" w:fill="FFFFFF"/>
        </w:rPr>
        <w:t xml:space="preserve">C. </w:t>
      </w:r>
      <w:r w:rsidRPr="00781112">
        <w:rPr>
          <w:rFonts w:cs="Arial"/>
          <w:szCs w:val="16"/>
        </w:rPr>
        <w:t xml:space="preserve">Percent = [(# of children ages 3, 4, and 5 with IEPs receiving special education and related services in the home) divided by the (total # of </w:t>
      </w:r>
      <w:r w:rsidRPr="00781112">
        <w:rPr>
          <w:rFonts w:cs="Arial"/>
          <w:szCs w:val="16"/>
        </w:rPr>
        <w:tab/>
        <w:t>children ages 3, 4, and 5 with IEPs)] times 100.</w:t>
      </w:r>
    </w:p>
    <w:p w14:paraId="2CAF467D" w14:textId="77777777" w:rsidR="005322B8" w:rsidRPr="00781112" w:rsidRDefault="005322B8" w:rsidP="004369B2">
      <w:pPr>
        <w:rPr>
          <w:color w:val="000000" w:themeColor="text1"/>
        </w:rPr>
      </w:pPr>
      <w:r w:rsidRPr="00781112">
        <w:rPr>
          <w:b/>
          <w:color w:val="000000" w:themeColor="text1"/>
        </w:rPr>
        <w:t>Instructions</w:t>
      </w:r>
    </w:p>
    <w:p w14:paraId="5B2FF157" w14:textId="6FABC6E7" w:rsidR="005322B8" w:rsidRPr="00781112" w:rsidRDefault="005322B8" w:rsidP="00BB7BC9">
      <w:pPr>
        <w:rPr>
          <w:rFonts w:cs="Arial"/>
          <w:i/>
          <w:iCs/>
          <w:color w:val="000000" w:themeColor="text1"/>
          <w:szCs w:val="16"/>
        </w:rPr>
      </w:pPr>
      <w:r w:rsidRPr="00781112">
        <w:rPr>
          <w:rFonts w:cs="Arial"/>
          <w:i/>
          <w:iCs/>
          <w:color w:val="000000" w:themeColor="text1"/>
          <w:szCs w:val="16"/>
        </w:rPr>
        <w:t>Sampling from the State’s 618 data is not allowed.</w:t>
      </w:r>
    </w:p>
    <w:p w14:paraId="4451A4DB" w14:textId="77777777" w:rsidR="00426EC6" w:rsidRPr="00781112" w:rsidRDefault="00426EC6" w:rsidP="00426EC6">
      <w:pPr>
        <w:rPr>
          <w:rFonts w:cs="Arial"/>
          <w:szCs w:val="16"/>
        </w:rPr>
      </w:pPr>
      <w:r w:rsidRPr="00781112">
        <w:rPr>
          <w:rFonts w:cs="Arial"/>
          <w:szCs w:val="16"/>
        </w:rPr>
        <w:t>States must report five-year-old children with disabilities who are enrolled in preschool programs in this indicator. Five-year-old children with disabilities who are enrolled in kindergarten are included in Indicator 5.</w:t>
      </w:r>
    </w:p>
    <w:p w14:paraId="0B2E3F2D" w14:textId="77777777" w:rsidR="00426EC6" w:rsidRPr="00781112" w:rsidRDefault="00426EC6" w:rsidP="00426EC6">
      <w:pPr>
        <w:rPr>
          <w:rFonts w:cs="Arial"/>
          <w:szCs w:val="16"/>
        </w:rPr>
      </w:pPr>
      <w:r w:rsidRPr="00781112">
        <w:rPr>
          <w:rFonts w:cs="Arial"/>
          <w:szCs w:val="16"/>
        </w:rPr>
        <w:t>States may choose to set one target that is inclusive of children ages 3, 4, and 5, or set individual targets for each age.</w:t>
      </w:r>
    </w:p>
    <w:p w14:paraId="7F82A520" w14:textId="77777777" w:rsidR="00633044" w:rsidRPr="00781112" w:rsidRDefault="00633044" w:rsidP="00633044">
      <w:pPr>
        <w:rPr>
          <w:rFonts w:cs="Arial"/>
          <w:szCs w:val="16"/>
        </w:rPr>
      </w:pPr>
      <w:r w:rsidRPr="00781112">
        <w:rPr>
          <w:rFonts w:cs="Arial"/>
          <w:szCs w:val="16"/>
        </w:rPr>
        <w:t>For Indicator 6C: States are not required to establish a baseline or targets if the number of children receiving special education and related services in the home is less than 10, regardless of whether the State chooses to set one target that is inclusive of children ages 3, 4, and 5, or set individual targets for each age. In a reporting period during which the number of children receiving special education and related services in the home reaches 10 or greater, States are required to develop baseline and targets and report on them in the corresponding SPP/APR.</w:t>
      </w:r>
    </w:p>
    <w:p w14:paraId="676DC96C" w14:textId="77777777" w:rsidR="00085D61" w:rsidRDefault="00633044" w:rsidP="00BB7BC9">
      <w:pPr>
        <w:rPr>
          <w:rFonts w:cs="Arial"/>
          <w:iCs/>
          <w:szCs w:val="16"/>
        </w:rPr>
      </w:pPr>
      <w:r w:rsidRPr="00781112">
        <w:rPr>
          <w:rFonts w:cs="Arial"/>
          <w:szCs w:val="16"/>
        </w:rPr>
        <w:t xml:space="preserve">For Indicator 6C: </w:t>
      </w:r>
      <w:r w:rsidRPr="00781112">
        <w:rPr>
          <w:rFonts w:cs="Arial"/>
          <w:iCs/>
          <w:szCs w:val="16"/>
        </w:rPr>
        <w:t>States may express their targets in a range (</w:t>
      </w:r>
      <w:r w:rsidRPr="00781112">
        <w:rPr>
          <w:rFonts w:cs="Arial"/>
          <w:i/>
          <w:iCs/>
          <w:szCs w:val="16"/>
        </w:rPr>
        <w:t>e.g.</w:t>
      </w:r>
      <w:r w:rsidRPr="00781112">
        <w:rPr>
          <w:rFonts w:cs="Arial"/>
          <w:iCs/>
          <w:szCs w:val="16"/>
        </w:rPr>
        <w:t>, 75-85%).</w:t>
      </w:r>
    </w:p>
    <w:p w14:paraId="594A7ED4" w14:textId="4CE4250A" w:rsidR="005322B8" w:rsidRPr="00781112" w:rsidRDefault="005322B8" w:rsidP="00BB7BC9">
      <w:pPr>
        <w:rPr>
          <w:rFonts w:cs="Arial"/>
          <w:color w:val="000000" w:themeColor="text1"/>
          <w:szCs w:val="16"/>
        </w:rPr>
      </w:pPr>
      <w:r w:rsidRPr="00781112">
        <w:rPr>
          <w:rFonts w:cs="Arial"/>
          <w:color w:val="000000" w:themeColor="text1"/>
          <w:szCs w:val="16"/>
        </w:rPr>
        <w:t>Describe the results of the calculations and compare the results to the target.</w:t>
      </w:r>
    </w:p>
    <w:p w14:paraId="19F07E42" w14:textId="35DC1378" w:rsidR="005322B8" w:rsidRPr="00781112" w:rsidRDefault="005322B8" w:rsidP="00BB7BC9">
      <w:pPr>
        <w:rPr>
          <w:rFonts w:cs="Arial"/>
          <w:color w:val="000000" w:themeColor="text1"/>
          <w:szCs w:val="16"/>
        </w:rPr>
      </w:pPr>
      <w:r w:rsidRPr="00781112">
        <w:rPr>
          <w:rFonts w:cs="Arial"/>
          <w:color w:val="000000" w:themeColor="text1"/>
          <w:szCs w:val="16"/>
        </w:rPr>
        <w:t>If the data reported in this indicator are not the same as the State’s data reported under IDEA section 618, explain.</w:t>
      </w:r>
    </w:p>
    <w:bookmarkEnd w:id="37"/>
    <w:p w14:paraId="1489816D" w14:textId="2F10D57A" w:rsidR="008D3484" w:rsidRPr="00781112" w:rsidRDefault="00C96236" w:rsidP="008645AD">
      <w:pPr>
        <w:pStyle w:val="Heading2"/>
      </w:pPr>
      <w:r w:rsidRPr="00781112">
        <w:t>6</w:t>
      </w:r>
      <w:r w:rsidR="00C91B94" w:rsidRPr="00781112">
        <w:t xml:space="preserve"> </w:t>
      </w:r>
      <w:r w:rsidRPr="00781112">
        <w:t xml:space="preserve">- </w:t>
      </w:r>
      <w:r w:rsidR="008D3484" w:rsidRPr="00781112">
        <w:t>Indicator Data</w:t>
      </w:r>
    </w:p>
    <w:p w14:paraId="625E607A" w14:textId="77777777" w:rsidR="0091098C" w:rsidRPr="00781112" w:rsidRDefault="0091098C" w:rsidP="004369B2">
      <w:pPr>
        <w:rPr>
          <w:color w:val="000000" w:themeColor="text1"/>
        </w:rPr>
      </w:pPr>
      <w:r w:rsidRPr="00781112">
        <w:rPr>
          <w:b/>
          <w:color w:val="000000" w:themeColor="text1"/>
        </w:rPr>
        <w:t>Not Applicable</w:t>
      </w:r>
    </w:p>
    <w:p w14:paraId="5333465D" w14:textId="3F1EC485" w:rsidR="004B75EC" w:rsidRPr="00781112" w:rsidRDefault="003229FA">
      <w:pPr>
        <w:rPr>
          <w:b/>
          <w:color w:val="000000" w:themeColor="text1"/>
        </w:rPr>
      </w:pPr>
      <w:r w:rsidRPr="00781112">
        <w:rPr>
          <w:b/>
          <w:color w:val="000000" w:themeColor="text1"/>
        </w:rPr>
        <w:t xml:space="preserve">Select yes if this indicator is not applicable. </w:t>
      </w:r>
    </w:p>
    <w:p w14:paraId="2FEE6491" w14:textId="58E763AD" w:rsidR="00043AC9" w:rsidRPr="00781112" w:rsidRDefault="00043AC9" w:rsidP="004369B2">
      <w:pPr>
        <w:rPr>
          <w:rFonts w:cs="Arial"/>
          <w:color w:val="000000" w:themeColor="text1"/>
          <w:szCs w:val="16"/>
        </w:rPr>
      </w:pPr>
      <w:r w:rsidRPr="00781112">
        <w:rPr>
          <w:rFonts w:cs="Arial"/>
          <w:color w:val="000000" w:themeColor="text1"/>
          <w:szCs w:val="16"/>
        </w:rPr>
        <w:t>NO</w:t>
      </w:r>
    </w:p>
    <w:p w14:paraId="1E57959E" w14:textId="77777777" w:rsidR="00AE3B11" w:rsidRPr="00781112" w:rsidRDefault="00AE3B11" w:rsidP="002441FF">
      <w:pPr>
        <w:rPr>
          <w:color w:val="000000" w:themeColor="text1"/>
        </w:rPr>
      </w:pPr>
    </w:p>
    <w:p w14:paraId="2DFC3658" w14:textId="63E75FBF" w:rsidR="006309D0" w:rsidRPr="00781112" w:rsidRDefault="006309D0" w:rsidP="006309D0">
      <w:pPr>
        <w:rPr>
          <w:b/>
          <w:color w:val="000000" w:themeColor="text1"/>
        </w:rPr>
      </w:pPr>
      <w:r w:rsidRPr="00781112">
        <w:rPr>
          <w:b/>
          <w:color w:val="000000" w:themeColor="text1"/>
        </w:rPr>
        <w:t>Historical Data (Inclusive) – 6A, 6B, 6C</w:t>
      </w:r>
    </w:p>
    <w:tbl>
      <w:tblPr>
        <w:tblW w:w="45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B06HISTDATA"/>
      </w:tblPr>
      <w:tblGrid>
        <w:gridCol w:w="625"/>
        <w:gridCol w:w="1036"/>
        <w:gridCol w:w="1618"/>
        <w:gridCol w:w="1619"/>
        <w:gridCol w:w="1618"/>
        <w:gridCol w:w="1619"/>
        <w:gridCol w:w="1619"/>
      </w:tblGrid>
      <w:tr w:rsidR="001F2C34" w:rsidRPr="00781112" w14:paraId="10B8D4E0" w14:textId="65C4ABC5" w:rsidTr="005F5FE9">
        <w:trPr>
          <w:trHeight w:val="485"/>
        </w:trPr>
        <w:tc>
          <w:tcPr>
            <w:tcW w:w="625" w:type="dxa"/>
            <w:tcBorders>
              <w:top w:val="single" w:sz="4" w:space="0" w:color="auto"/>
              <w:left w:val="single" w:sz="4" w:space="0" w:color="auto"/>
              <w:bottom w:val="single" w:sz="4" w:space="0" w:color="auto"/>
              <w:right w:val="single" w:sz="4" w:space="0" w:color="auto"/>
            </w:tcBorders>
            <w:shd w:val="clear" w:color="auto" w:fill="auto"/>
          </w:tcPr>
          <w:p w14:paraId="2D5DFCFC" w14:textId="199152DC" w:rsidR="001F2C34" w:rsidRPr="00781112" w:rsidRDefault="001F2C34" w:rsidP="0011074D">
            <w:pPr>
              <w:spacing w:line="276" w:lineRule="auto"/>
              <w:jc w:val="center"/>
              <w:rPr>
                <w:rFonts w:cs="Arial"/>
                <w:b/>
                <w:color w:val="000000" w:themeColor="text1"/>
                <w:szCs w:val="16"/>
              </w:rPr>
            </w:pPr>
            <w:r w:rsidRPr="00781112">
              <w:rPr>
                <w:rFonts w:cs="Arial"/>
                <w:b/>
                <w:color w:val="000000" w:themeColor="text1"/>
                <w:szCs w:val="16"/>
              </w:rPr>
              <w:t>Part</w:t>
            </w:r>
          </w:p>
        </w:tc>
        <w:tc>
          <w:tcPr>
            <w:tcW w:w="1036" w:type="dxa"/>
            <w:tcBorders>
              <w:top w:val="single" w:sz="4" w:space="0" w:color="auto"/>
              <w:left w:val="single" w:sz="4" w:space="0" w:color="auto"/>
              <w:bottom w:val="single" w:sz="4" w:space="0" w:color="auto"/>
              <w:right w:val="single" w:sz="4" w:space="0" w:color="auto"/>
            </w:tcBorders>
            <w:shd w:val="clear" w:color="auto" w:fill="auto"/>
          </w:tcPr>
          <w:p w14:paraId="0195DB54" w14:textId="77777777" w:rsidR="001F2C34" w:rsidRPr="00781112" w:rsidRDefault="001F2C34" w:rsidP="0011074D">
            <w:pPr>
              <w:spacing w:line="276" w:lineRule="auto"/>
              <w:jc w:val="center"/>
              <w:rPr>
                <w:rFonts w:cs="Arial"/>
                <w:b/>
                <w:color w:val="000000" w:themeColor="text1"/>
                <w:szCs w:val="16"/>
              </w:rPr>
            </w:pPr>
            <w:r w:rsidRPr="00781112">
              <w:rPr>
                <w:rFonts w:cs="Arial"/>
                <w:b/>
                <w:color w:val="000000" w:themeColor="text1"/>
                <w:szCs w:val="16"/>
              </w:rPr>
              <w:t>FFY</w:t>
            </w:r>
          </w:p>
        </w:tc>
        <w:tc>
          <w:tcPr>
            <w:tcW w:w="1618" w:type="dxa"/>
            <w:tcBorders>
              <w:top w:val="single" w:sz="4" w:space="0" w:color="auto"/>
              <w:left w:val="single" w:sz="4" w:space="0" w:color="auto"/>
              <w:bottom w:val="single" w:sz="4" w:space="0" w:color="auto"/>
              <w:right w:val="single" w:sz="4" w:space="0" w:color="auto"/>
            </w:tcBorders>
            <w:shd w:val="clear" w:color="auto" w:fill="auto"/>
            <w:hideMark/>
          </w:tcPr>
          <w:p w14:paraId="6D0BD013" w14:textId="2E725702" w:rsidR="001F2C34" w:rsidRPr="00781112" w:rsidRDefault="001F2C34" w:rsidP="0011074D">
            <w:pPr>
              <w:spacing w:line="276" w:lineRule="auto"/>
              <w:jc w:val="center"/>
              <w:rPr>
                <w:rFonts w:cs="Arial"/>
                <w:b/>
                <w:color w:val="000000" w:themeColor="text1"/>
                <w:szCs w:val="16"/>
              </w:rPr>
            </w:pPr>
            <w:r w:rsidRPr="00781112">
              <w:rPr>
                <w:rFonts w:cs="Arial"/>
                <w:b/>
                <w:color w:val="000000" w:themeColor="text1"/>
                <w:szCs w:val="16"/>
              </w:rPr>
              <w:t>2017</w:t>
            </w:r>
          </w:p>
        </w:tc>
        <w:tc>
          <w:tcPr>
            <w:tcW w:w="1619" w:type="dxa"/>
            <w:tcBorders>
              <w:top w:val="single" w:sz="4" w:space="0" w:color="auto"/>
              <w:left w:val="single" w:sz="4" w:space="0" w:color="auto"/>
              <w:bottom w:val="single" w:sz="4" w:space="0" w:color="auto"/>
              <w:right w:val="single" w:sz="4" w:space="0" w:color="auto"/>
            </w:tcBorders>
            <w:shd w:val="clear" w:color="auto" w:fill="auto"/>
            <w:hideMark/>
          </w:tcPr>
          <w:p w14:paraId="793A4955" w14:textId="7857A3E8" w:rsidR="001F2C34" w:rsidRPr="00781112" w:rsidRDefault="001F2C34" w:rsidP="0011074D">
            <w:pPr>
              <w:spacing w:line="276" w:lineRule="auto"/>
              <w:jc w:val="center"/>
              <w:rPr>
                <w:rFonts w:cs="Arial"/>
                <w:b/>
                <w:color w:val="000000" w:themeColor="text1"/>
                <w:szCs w:val="16"/>
              </w:rPr>
            </w:pPr>
            <w:r w:rsidRPr="00781112">
              <w:rPr>
                <w:rFonts w:cs="Arial"/>
                <w:b/>
                <w:color w:val="000000" w:themeColor="text1"/>
                <w:szCs w:val="16"/>
              </w:rPr>
              <w:t>2018</w:t>
            </w:r>
          </w:p>
        </w:tc>
        <w:tc>
          <w:tcPr>
            <w:tcW w:w="1618" w:type="dxa"/>
            <w:tcBorders>
              <w:top w:val="single" w:sz="4" w:space="0" w:color="auto"/>
              <w:left w:val="single" w:sz="4" w:space="0" w:color="auto"/>
              <w:bottom w:val="single" w:sz="4" w:space="0" w:color="auto"/>
              <w:right w:val="single" w:sz="4" w:space="0" w:color="auto"/>
            </w:tcBorders>
            <w:shd w:val="clear" w:color="auto" w:fill="auto"/>
          </w:tcPr>
          <w:p w14:paraId="4C1C44EE" w14:textId="0FBA6B8E" w:rsidR="001F2C34" w:rsidRPr="00781112" w:rsidRDefault="001F2C34" w:rsidP="0011074D">
            <w:pPr>
              <w:spacing w:line="276" w:lineRule="auto"/>
              <w:jc w:val="center"/>
              <w:rPr>
                <w:rFonts w:cs="Arial"/>
                <w:b/>
                <w:color w:val="000000" w:themeColor="text1"/>
                <w:szCs w:val="16"/>
              </w:rPr>
            </w:pPr>
            <w:r w:rsidRPr="00781112">
              <w:rPr>
                <w:rFonts w:cs="Arial"/>
                <w:b/>
                <w:color w:val="000000" w:themeColor="text1"/>
                <w:szCs w:val="16"/>
              </w:rPr>
              <w:t>2019</w:t>
            </w:r>
          </w:p>
        </w:tc>
        <w:tc>
          <w:tcPr>
            <w:tcW w:w="1619" w:type="dxa"/>
            <w:tcBorders>
              <w:top w:val="single" w:sz="4" w:space="0" w:color="auto"/>
              <w:left w:val="single" w:sz="4" w:space="0" w:color="auto"/>
              <w:bottom w:val="single" w:sz="4" w:space="0" w:color="auto"/>
              <w:right w:val="single" w:sz="4" w:space="0" w:color="auto"/>
            </w:tcBorders>
            <w:shd w:val="clear" w:color="auto" w:fill="auto"/>
            <w:hideMark/>
          </w:tcPr>
          <w:p w14:paraId="738D2C75" w14:textId="09B12609" w:rsidR="001F2C34" w:rsidRPr="00781112" w:rsidRDefault="001F2C34" w:rsidP="0011074D">
            <w:pPr>
              <w:spacing w:line="276" w:lineRule="auto"/>
              <w:jc w:val="center"/>
              <w:rPr>
                <w:rFonts w:cs="Arial"/>
                <w:b/>
                <w:color w:val="000000" w:themeColor="text1"/>
                <w:szCs w:val="16"/>
              </w:rPr>
            </w:pPr>
            <w:r w:rsidRPr="00781112">
              <w:rPr>
                <w:rFonts w:cs="Arial"/>
                <w:b/>
                <w:color w:val="000000" w:themeColor="text1"/>
                <w:szCs w:val="16"/>
              </w:rPr>
              <w:t>2020</w:t>
            </w:r>
          </w:p>
        </w:tc>
        <w:tc>
          <w:tcPr>
            <w:tcW w:w="1619" w:type="dxa"/>
            <w:tcBorders>
              <w:top w:val="single" w:sz="4" w:space="0" w:color="auto"/>
              <w:left w:val="single" w:sz="4" w:space="0" w:color="auto"/>
              <w:bottom w:val="single" w:sz="4" w:space="0" w:color="auto"/>
              <w:right w:val="single" w:sz="4" w:space="0" w:color="auto"/>
            </w:tcBorders>
            <w:shd w:val="clear" w:color="auto" w:fill="auto"/>
            <w:hideMark/>
          </w:tcPr>
          <w:p w14:paraId="09EF8815" w14:textId="0E900FD9" w:rsidR="001F2C34" w:rsidRPr="00781112" w:rsidRDefault="001F2C34" w:rsidP="0011074D">
            <w:pPr>
              <w:spacing w:line="276" w:lineRule="auto"/>
              <w:jc w:val="center"/>
              <w:rPr>
                <w:rFonts w:cs="Arial"/>
                <w:b/>
                <w:color w:val="000000" w:themeColor="text1"/>
                <w:szCs w:val="16"/>
              </w:rPr>
            </w:pPr>
            <w:r w:rsidRPr="00781112">
              <w:rPr>
                <w:rFonts w:cs="Arial"/>
                <w:b/>
                <w:color w:val="000000" w:themeColor="text1"/>
                <w:szCs w:val="16"/>
              </w:rPr>
              <w:t>2021</w:t>
            </w:r>
          </w:p>
        </w:tc>
      </w:tr>
      <w:tr w:rsidR="001F2C34" w:rsidRPr="00781112" w14:paraId="12643853" w14:textId="714409A9" w:rsidTr="005F5FE9">
        <w:trPr>
          <w:trHeight w:val="357"/>
        </w:trPr>
        <w:tc>
          <w:tcPr>
            <w:tcW w:w="625" w:type="dxa"/>
            <w:tcBorders>
              <w:top w:val="single" w:sz="4" w:space="0" w:color="auto"/>
              <w:left w:val="single" w:sz="4" w:space="0" w:color="auto"/>
              <w:right w:val="single" w:sz="4" w:space="0" w:color="auto"/>
            </w:tcBorders>
            <w:shd w:val="clear" w:color="auto" w:fill="auto"/>
            <w:vAlign w:val="center"/>
          </w:tcPr>
          <w:p w14:paraId="1DCB50CC" w14:textId="77777777" w:rsidR="001F2C34" w:rsidRPr="00781112" w:rsidRDefault="001F2C34">
            <w:pPr>
              <w:spacing w:line="276" w:lineRule="auto"/>
              <w:jc w:val="center"/>
              <w:rPr>
                <w:rFonts w:cs="Arial"/>
                <w:b/>
                <w:bCs/>
                <w:color w:val="000000" w:themeColor="text1"/>
                <w:szCs w:val="16"/>
              </w:rPr>
            </w:pPr>
            <w:r w:rsidRPr="00781112">
              <w:rPr>
                <w:rFonts w:cs="Arial"/>
                <w:b/>
                <w:bCs/>
                <w:color w:val="000000" w:themeColor="text1"/>
                <w:szCs w:val="16"/>
              </w:rPr>
              <w:t>A</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078A73" w14:textId="4E273194" w:rsidR="001F2C34" w:rsidRPr="00781112" w:rsidRDefault="001F2C34" w:rsidP="00BA3DBE">
            <w:pPr>
              <w:spacing w:line="276" w:lineRule="auto"/>
              <w:jc w:val="center"/>
              <w:rPr>
                <w:rFonts w:cs="Arial"/>
                <w:color w:val="000000" w:themeColor="text1"/>
                <w:szCs w:val="16"/>
              </w:rPr>
            </w:pPr>
            <w:r w:rsidRPr="00781112">
              <w:rPr>
                <w:rFonts w:cs="Arial"/>
                <w:color w:val="000000" w:themeColor="text1"/>
                <w:szCs w:val="16"/>
              </w:rPr>
              <w:t>Target &gt;=</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5D572D5A" w14:textId="187A2156" w:rsidR="001F2C34" w:rsidRPr="00781112" w:rsidRDefault="001F2C34" w:rsidP="00A018D4">
            <w:pPr>
              <w:jc w:val="center"/>
              <w:rPr>
                <w:rFonts w:cs="Arial"/>
                <w:color w:val="000000" w:themeColor="text1"/>
                <w:szCs w:val="16"/>
              </w:rPr>
            </w:pPr>
            <w:r w:rsidRPr="00781112">
              <w:rPr>
                <w:rFonts w:cs="Arial"/>
                <w:color w:val="000000" w:themeColor="text1"/>
                <w:szCs w:val="16"/>
              </w:rPr>
              <w:t>32.30%</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7473ABC9" w14:textId="69DF669C" w:rsidR="001F2C34" w:rsidRPr="00781112" w:rsidRDefault="001F2C34" w:rsidP="00A018D4">
            <w:pPr>
              <w:jc w:val="center"/>
              <w:rPr>
                <w:rFonts w:cs="Arial"/>
                <w:color w:val="000000" w:themeColor="text1"/>
                <w:szCs w:val="16"/>
              </w:rPr>
            </w:pPr>
            <w:r w:rsidRPr="00781112">
              <w:rPr>
                <w:rFonts w:cs="Arial"/>
                <w:color w:val="000000" w:themeColor="text1"/>
                <w:szCs w:val="16"/>
              </w:rPr>
              <w:t>32.30%</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149232E9" w14:textId="6EBFCFBD" w:rsidR="001F2C34" w:rsidRPr="00781112" w:rsidRDefault="001F2C34" w:rsidP="00A018D4">
            <w:pPr>
              <w:jc w:val="center"/>
              <w:rPr>
                <w:rFonts w:cs="Arial"/>
                <w:color w:val="000000" w:themeColor="text1"/>
                <w:szCs w:val="16"/>
              </w:rPr>
            </w:pPr>
            <w:r w:rsidRPr="00781112">
              <w:rPr>
                <w:rFonts w:cs="Arial"/>
                <w:color w:val="000000" w:themeColor="text1"/>
                <w:szCs w:val="16"/>
              </w:rPr>
              <w:t>32.80%</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47B7D5E8" w14:textId="6AF11356" w:rsidR="001F2C34" w:rsidRPr="00781112" w:rsidRDefault="001F2C34" w:rsidP="00A018D4">
            <w:pPr>
              <w:jc w:val="center"/>
              <w:rPr>
                <w:rFonts w:cs="Arial"/>
                <w:color w:val="000000" w:themeColor="text1"/>
                <w:szCs w:val="16"/>
              </w:rPr>
            </w:pPr>
            <w:r w:rsidRPr="00781112">
              <w:rPr>
                <w:rFonts w:cs="Arial"/>
                <w:color w:val="000000" w:themeColor="text1"/>
                <w:szCs w:val="16"/>
              </w:rPr>
              <w:t>49.24%</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72960723" w14:textId="6EE6EB41" w:rsidR="001F2C34" w:rsidRPr="00781112" w:rsidRDefault="001F2C34" w:rsidP="00A018D4">
            <w:pPr>
              <w:jc w:val="center"/>
              <w:rPr>
                <w:rFonts w:cs="Arial"/>
                <w:color w:val="000000" w:themeColor="text1"/>
                <w:szCs w:val="16"/>
              </w:rPr>
            </w:pPr>
            <w:r w:rsidRPr="00781112">
              <w:rPr>
                <w:rFonts w:cs="Arial"/>
                <w:color w:val="000000" w:themeColor="text1"/>
                <w:szCs w:val="16"/>
              </w:rPr>
              <w:t>49.75%</w:t>
            </w:r>
          </w:p>
        </w:tc>
      </w:tr>
      <w:tr w:rsidR="001F2C34" w:rsidRPr="00781112" w14:paraId="24AB409F" w14:textId="3963C8DA" w:rsidTr="005F5FE9">
        <w:trPr>
          <w:trHeight w:val="85"/>
        </w:trPr>
        <w:tc>
          <w:tcPr>
            <w:tcW w:w="625" w:type="dxa"/>
            <w:tcBorders>
              <w:left w:val="single" w:sz="4" w:space="0" w:color="auto"/>
              <w:right w:val="single" w:sz="4" w:space="0" w:color="auto"/>
            </w:tcBorders>
            <w:shd w:val="clear" w:color="auto" w:fill="auto"/>
            <w:vAlign w:val="center"/>
          </w:tcPr>
          <w:p w14:paraId="29D181B3" w14:textId="5F8E2E42" w:rsidR="001F2C34" w:rsidRPr="00781112" w:rsidRDefault="001F2C34" w:rsidP="004369B2">
            <w:pPr>
              <w:spacing w:line="276" w:lineRule="auto"/>
              <w:jc w:val="center"/>
              <w:rPr>
                <w:rFonts w:cs="Arial"/>
                <w:b/>
                <w:bCs/>
                <w:color w:val="000000" w:themeColor="text1"/>
                <w:szCs w:val="16"/>
              </w:rPr>
            </w:pPr>
            <w:r w:rsidRPr="00781112">
              <w:rPr>
                <w:rFonts w:cs="Arial"/>
                <w:b/>
                <w:bCs/>
                <w:color w:val="000000" w:themeColor="text1"/>
                <w:szCs w:val="16"/>
              </w:rPr>
              <w:t>A</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FAFC6E" w14:textId="77777777" w:rsidR="001F2C34" w:rsidRPr="00781112" w:rsidRDefault="001F2C34" w:rsidP="00BA3DBE">
            <w:pPr>
              <w:spacing w:line="276" w:lineRule="auto"/>
              <w:jc w:val="center"/>
              <w:rPr>
                <w:rFonts w:cs="Arial"/>
                <w:color w:val="000000" w:themeColor="text1"/>
                <w:szCs w:val="16"/>
              </w:rPr>
            </w:pPr>
            <w:r w:rsidRPr="00781112">
              <w:rPr>
                <w:rFonts w:cs="Arial"/>
                <w:color w:val="000000" w:themeColor="text1"/>
                <w:szCs w:val="16"/>
              </w:rPr>
              <w:t>Data</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4CB2CE2B" w14:textId="24BBB7A6" w:rsidR="001F2C34" w:rsidRPr="00781112" w:rsidRDefault="001F2C34" w:rsidP="00A018D4">
            <w:pPr>
              <w:jc w:val="center"/>
              <w:rPr>
                <w:rFonts w:cs="Arial"/>
                <w:color w:val="000000" w:themeColor="text1"/>
                <w:szCs w:val="16"/>
              </w:rPr>
            </w:pPr>
            <w:r w:rsidRPr="00781112">
              <w:rPr>
                <w:rFonts w:cs="Arial"/>
                <w:color w:val="000000" w:themeColor="text1"/>
                <w:szCs w:val="16"/>
              </w:rPr>
              <w:t>32.55%</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029C2908" w14:textId="5081117A" w:rsidR="001F2C34" w:rsidRPr="00781112" w:rsidRDefault="001F2C34" w:rsidP="00A018D4">
            <w:pPr>
              <w:jc w:val="center"/>
              <w:rPr>
                <w:rFonts w:cs="Arial"/>
                <w:color w:val="000000" w:themeColor="text1"/>
                <w:szCs w:val="16"/>
              </w:rPr>
            </w:pPr>
            <w:r w:rsidRPr="00781112">
              <w:rPr>
                <w:rFonts w:cs="Arial"/>
                <w:color w:val="000000" w:themeColor="text1"/>
                <w:szCs w:val="16"/>
              </w:rPr>
              <w:t>34.18%</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3BDED07A" w14:textId="02885BAD" w:rsidR="001F2C34" w:rsidRPr="00781112" w:rsidRDefault="001F2C34" w:rsidP="00A018D4">
            <w:pPr>
              <w:jc w:val="center"/>
              <w:rPr>
                <w:rFonts w:cs="Arial"/>
                <w:color w:val="000000" w:themeColor="text1"/>
                <w:szCs w:val="16"/>
              </w:rPr>
            </w:pPr>
            <w:r w:rsidRPr="00781112">
              <w:rPr>
                <w:rFonts w:cs="Arial"/>
                <w:color w:val="000000" w:themeColor="text1"/>
                <w:szCs w:val="16"/>
              </w:rPr>
              <w:t>39.60%</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6DF0B77B" w14:textId="4431B3F8" w:rsidR="001F2C34" w:rsidRPr="00781112" w:rsidRDefault="001F2C34" w:rsidP="00A018D4">
            <w:pPr>
              <w:jc w:val="center"/>
              <w:rPr>
                <w:rFonts w:cs="Arial"/>
                <w:color w:val="000000" w:themeColor="text1"/>
                <w:szCs w:val="16"/>
              </w:rPr>
            </w:pPr>
            <w:r w:rsidRPr="00781112">
              <w:rPr>
                <w:rFonts w:cs="Arial"/>
                <w:color w:val="000000" w:themeColor="text1"/>
                <w:szCs w:val="16"/>
              </w:rPr>
              <w:t>49.24%</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46BBCE63" w14:textId="41D20CCF" w:rsidR="001F2C34" w:rsidRPr="00781112" w:rsidRDefault="001F2C34" w:rsidP="00A018D4">
            <w:pPr>
              <w:jc w:val="center"/>
              <w:rPr>
                <w:rFonts w:cs="Arial"/>
                <w:color w:val="000000" w:themeColor="text1"/>
                <w:szCs w:val="16"/>
              </w:rPr>
            </w:pPr>
            <w:r w:rsidRPr="00781112">
              <w:rPr>
                <w:rFonts w:cs="Arial"/>
                <w:color w:val="000000" w:themeColor="text1"/>
                <w:szCs w:val="16"/>
              </w:rPr>
              <w:t>53.08%</w:t>
            </w:r>
          </w:p>
        </w:tc>
      </w:tr>
      <w:tr w:rsidR="001F2C34" w:rsidRPr="00781112" w14:paraId="734556E7" w14:textId="7880148D" w:rsidTr="005F5FE9">
        <w:trPr>
          <w:trHeight w:val="357"/>
        </w:trPr>
        <w:tc>
          <w:tcPr>
            <w:tcW w:w="625" w:type="dxa"/>
            <w:tcBorders>
              <w:top w:val="single" w:sz="4" w:space="0" w:color="auto"/>
              <w:left w:val="single" w:sz="4" w:space="0" w:color="auto"/>
              <w:right w:val="single" w:sz="4" w:space="0" w:color="auto"/>
            </w:tcBorders>
            <w:shd w:val="clear" w:color="auto" w:fill="auto"/>
            <w:vAlign w:val="center"/>
          </w:tcPr>
          <w:p w14:paraId="58DAD373" w14:textId="77777777" w:rsidR="001F2C34" w:rsidRPr="00781112" w:rsidRDefault="001F2C34">
            <w:pPr>
              <w:spacing w:line="276" w:lineRule="auto"/>
              <w:jc w:val="center"/>
              <w:rPr>
                <w:rFonts w:cs="Arial"/>
                <w:b/>
                <w:bCs/>
                <w:color w:val="000000" w:themeColor="text1"/>
                <w:szCs w:val="16"/>
              </w:rPr>
            </w:pPr>
            <w:r w:rsidRPr="00781112">
              <w:rPr>
                <w:rFonts w:cs="Arial"/>
                <w:b/>
                <w:bCs/>
                <w:color w:val="000000" w:themeColor="text1"/>
                <w:szCs w:val="16"/>
              </w:rPr>
              <w:t>B</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B70F3" w14:textId="4BE0D72F" w:rsidR="001F2C34" w:rsidRPr="00781112" w:rsidRDefault="001F2C34" w:rsidP="00BA3DBE">
            <w:pPr>
              <w:spacing w:line="276" w:lineRule="auto"/>
              <w:jc w:val="center"/>
              <w:rPr>
                <w:rFonts w:cs="Arial"/>
                <w:color w:val="000000" w:themeColor="text1"/>
                <w:szCs w:val="16"/>
              </w:rPr>
            </w:pPr>
            <w:r w:rsidRPr="00781112">
              <w:rPr>
                <w:rFonts w:cs="Arial"/>
                <w:color w:val="000000" w:themeColor="text1"/>
                <w:szCs w:val="16"/>
              </w:rPr>
              <w:t>Target &lt;=</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2AF8D8D8" w14:textId="73E1A0AF" w:rsidR="001F2C34" w:rsidRPr="00781112" w:rsidRDefault="001F2C34" w:rsidP="00A018D4">
            <w:pPr>
              <w:jc w:val="center"/>
              <w:rPr>
                <w:rFonts w:cs="Arial"/>
                <w:color w:val="000000" w:themeColor="text1"/>
                <w:szCs w:val="16"/>
              </w:rPr>
            </w:pPr>
            <w:r w:rsidRPr="00781112">
              <w:rPr>
                <w:rFonts w:cs="Arial"/>
                <w:color w:val="000000" w:themeColor="text1"/>
                <w:szCs w:val="16"/>
              </w:rPr>
              <w:t>10.30%</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27A3A3A6" w14:textId="38FA47E9" w:rsidR="001F2C34" w:rsidRPr="00781112" w:rsidRDefault="001F2C34" w:rsidP="00A018D4">
            <w:pPr>
              <w:jc w:val="center"/>
              <w:rPr>
                <w:rFonts w:cs="Arial"/>
                <w:color w:val="000000" w:themeColor="text1"/>
                <w:szCs w:val="16"/>
              </w:rPr>
            </w:pPr>
            <w:r w:rsidRPr="00781112">
              <w:rPr>
                <w:rFonts w:cs="Arial"/>
                <w:color w:val="000000" w:themeColor="text1"/>
                <w:szCs w:val="16"/>
              </w:rPr>
              <w:t>10.30%</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4BC9CE3A" w14:textId="269EBDC7" w:rsidR="001F2C34" w:rsidRPr="00781112" w:rsidRDefault="001F2C34" w:rsidP="00A018D4">
            <w:pPr>
              <w:jc w:val="center"/>
              <w:rPr>
                <w:rFonts w:cs="Arial"/>
                <w:color w:val="000000" w:themeColor="text1"/>
                <w:szCs w:val="16"/>
              </w:rPr>
            </w:pPr>
            <w:r w:rsidRPr="00781112">
              <w:rPr>
                <w:rFonts w:cs="Arial"/>
                <w:color w:val="000000" w:themeColor="text1"/>
                <w:szCs w:val="16"/>
              </w:rPr>
              <w:t>10.20%</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17F96662" w14:textId="3E673D09" w:rsidR="001F2C34" w:rsidRPr="00781112" w:rsidRDefault="001F2C34">
            <w:pPr>
              <w:jc w:val="center"/>
              <w:rPr>
                <w:color w:val="000000" w:themeColor="text1"/>
              </w:rPr>
            </w:pPr>
            <w:r w:rsidRPr="00781112">
              <w:rPr>
                <w:color w:val="000000" w:themeColor="text1"/>
              </w:rPr>
              <w:t>9.67%</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55D972E0" w14:textId="0A302924" w:rsidR="001F2C34" w:rsidRPr="00781112" w:rsidRDefault="001F2C34" w:rsidP="00A018D4">
            <w:pPr>
              <w:jc w:val="center"/>
              <w:rPr>
                <w:rFonts w:cs="Arial"/>
                <w:color w:val="000000" w:themeColor="text1"/>
                <w:szCs w:val="16"/>
              </w:rPr>
            </w:pPr>
            <w:r w:rsidRPr="00781112">
              <w:rPr>
                <w:rFonts w:cs="Arial"/>
                <w:color w:val="000000" w:themeColor="text1"/>
                <w:szCs w:val="16"/>
              </w:rPr>
              <w:t>9.50%</w:t>
            </w:r>
          </w:p>
        </w:tc>
      </w:tr>
      <w:tr w:rsidR="001F2C34" w:rsidRPr="00781112" w14:paraId="3B42BE2A" w14:textId="601B062F" w:rsidTr="005F5FE9">
        <w:trPr>
          <w:trHeight w:val="85"/>
        </w:trPr>
        <w:tc>
          <w:tcPr>
            <w:tcW w:w="625" w:type="dxa"/>
            <w:tcBorders>
              <w:left w:val="single" w:sz="4" w:space="0" w:color="auto"/>
              <w:right w:val="single" w:sz="4" w:space="0" w:color="auto"/>
            </w:tcBorders>
            <w:shd w:val="clear" w:color="auto" w:fill="auto"/>
            <w:vAlign w:val="center"/>
          </w:tcPr>
          <w:p w14:paraId="4623D633" w14:textId="276C317C" w:rsidR="001F2C34" w:rsidRPr="00781112" w:rsidRDefault="001F2C34" w:rsidP="004369B2">
            <w:pPr>
              <w:spacing w:line="276" w:lineRule="auto"/>
              <w:jc w:val="center"/>
              <w:rPr>
                <w:rFonts w:cs="Arial"/>
                <w:b/>
                <w:bCs/>
                <w:color w:val="000000" w:themeColor="text1"/>
                <w:szCs w:val="16"/>
              </w:rPr>
            </w:pPr>
            <w:r w:rsidRPr="00781112">
              <w:rPr>
                <w:rFonts w:cs="Arial"/>
                <w:b/>
                <w:bCs/>
                <w:color w:val="000000" w:themeColor="text1"/>
                <w:szCs w:val="16"/>
              </w:rPr>
              <w:t>B</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596DA" w14:textId="77777777" w:rsidR="001F2C34" w:rsidRPr="00781112" w:rsidRDefault="001F2C34" w:rsidP="00BA3DBE">
            <w:pPr>
              <w:spacing w:line="276" w:lineRule="auto"/>
              <w:jc w:val="center"/>
              <w:rPr>
                <w:rFonts w:cs="Arial"/>
                <w:color w:val="000000" w:themeColor="text1"/>
                <w:szCs w:val="16"/>
              </w:rPr>
            </w:pPr>
            <w:r w:rsidRPr="00781112">
              <w:rPr>
                <w:rFonts w:cs="Arial"/>
                <w:color w:val="000000" w:themeColor="text1"/>
                <w:szCs w:val="16"/>
              </w:rPr>
              <w:t>Data</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15D90031" w14:textId="3012CDE0" w:rsidR="001F2C34" w:rsidRPr="00781112" w:rsidRDefault="001F2C34" w:rsidP="00A018D4">
            <w:pPr>
              <w:jc w:val="center"/>
              <w:rPr>
                <w:rFonts w:cs="Arial"/>
                <w:color w:val="000000" w:themeColor="text1"/>
                <w:szCs w:val="16"/>
              </w:rPr>
            </w:pPr>
            <w:r w:rsidRPr="00781112">
              <w:rPr>
                <w:rFonts w:cs="Arial"/>
                <w:color w:val="000000" w:themeColor="text1"/>
                <w:szCs w:val="16"/>
              </w:rPr>
              <w:t>8.53%</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40E906DB" w14:textId="5C70E2DD" w:rsidR="001F2C34" w:rsidRPr="00781112" w:rsidRDefault="001F2C34" w:rsidP="00A018D4">
            <w:pPr>
              <w:jc w:val="center"/>
              <w:rPr>
                <w:rFonts w:cs="Arial"/>
                <w:color w:val="000000" w:themeColor="text1"/>
                <w:szCs w:val="16"/>
              </w:rPr>
            </w:pPr>
            <w:r w:rsidRPr="00781112">
              <w:rPr>
                <w:rFonts w:cs="Arial"/>
                <w:color w:val="000000" w:themeColor="text1"/>
                <w:szCs w:val="16"/>
              </w:rPr>
              <w:t>8.39%</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46B8DC18" w14:textId="71BC25FA" w:rsidR="001F2C34" w:rsidRPr="00781112" w:rsidRDefault="001F2C34" w:rsidP="00A018D4">
            <w:pPr>
              <w:jc w:val="center"/>
              <w:rPr>
                <w:rFonts w:cs="Arial"/>
                <w:color w:val="000000" w:themeColor="text1"/>
                <w:szCs w:val="16"/>
              </w:rPr>
            </w:pPr>
            <w:r w:rsidRPr="00781112">
              <w:rPr>
                <w:rFonts w:cs="Arial"/>
                <w:color w:val="000000" w:themeColor="text1"/>
                <w:szCs w:val="16"/>
              </w:rPr>
              <w:t>9.74%</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3CE06B12" w14:textId="5A09E506" w:rsidR="001F2C34" w:rsidRPr="00781112" w:rsidRDefault="001F2C34" w:rsidP="00A018D4">
            <w:pPr>
              <w:jc w:val="center"/>
              <w:rPr>
                <w:rFonts w:cs="Arial"/>
                <w:color w:val="000000" w:themeColor="text1"/>
                <w:szCs w:val="16"/>
              </w:rPr>
            </w:pPr>
            <w:r w:rsidRPr="00781112">
              <w:rPr>
                <w:rFonts w:cs="Arial"/>
                <w:color w:val="000000" w:themeColor="text1"/>
                <w:szCs w:val="16"/>
              </w:rPr>
              <w:t>9.67%</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08787007" w14:textId="48A40519" w:rsidR="001F2C34" w:rsidRPr="00781112" w:rsidRDefault="001F2C34" w:rsidP="00A018D4">
            <w:pPr>
              <w:jc w:val="center"/>
              <w:rPr>
                <w:rFonts w:cs="Arial"/>
                <w:color w:val="000000" w:themeColor="text1"/>
                <w:szCs w:val="16"/>
              </w:rPr>
            </w:pPr>
            <w:r w:rsidRPr="00781112">
              <w:rPr>
                <w:rFonts w:cs="Arial"/>
                <w:color w:val="000000" w:themeColor="text1"/>
                <w:szCs w:val="16"/>
              </w:rPr>
              <w:t>6.30%</w:t>
            </w:r>
          </w:p>
        </w:tc>
      </w:tr>
      <w:tr w:rsidR="001B1B03" w:rsidRPr="00781112" w14:paraId="44E5410D" w14:textId="77777777" w:rsidTr="005F5FE9">
        <w:trPr>
          <w:trHeight w:val="85"/>
        </w:trPr>
        <w:tc>
          <w:tcPr>
            <w:tcW w:w="625" w:type="dxa"/>
            <w:tcBorders>
              <w:left w:val="single" w:sz="4" w:space="0" w:color="auto"/>
              <w:right w:val="single" w:sz="4" w:space="0" w:color="auto"/>
            </w:tcBorders>
            <w:shd w:val="clear" w:color="auto" w:fill="auto"/>
            <w:vAlign w:val="center"/>
          </w:tcPr>
          <w:p w14:paraId="0EB03788" w14:textId="1AE2298F" w:rsidR="001B1B03" w:rsidRPr="00781112" w:rsidRDefault="001B1B03" w:rsidP="001B1B03">
            <w:pPr>
              <w:spacing w:line="276" w:lineRule="auto"/>
              <w:jc w:val="center"/>
              <w:rPr>
                <w:rFonts w:cs="Arial"/>
                <w:b/>
                <w:bCs/>
                <w:color w:val="000000" w:themeColor="text1"/>
                <w:szCs w:val="16"/>
              </w:rPr>
            </w:pPr>
            <w:r>
              <w:rPr>
                <w:rFonts w:cs="Arial"/>
                <w:b/>
                <w:bCs/>
                <w:color w:val="000000" w:themeColor="text1"/>
                <w:szCs w:val="16"/>
              </w:rPr>
              <w:t>C</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tcPr>
          <w:p w14:paraId="194F252A" w14:textId="3C17C94E" w:rsidR="001B1B03" w:rsidRPr="00781112" w:rsidRDefault="001B1B03" w:rsidP="00BA3DBE">
            <w:pPr>
              <w:spacing w:line="276" w:lineRule="auto"/>
              <w:jc w:val="center"/>
              <w:rPr>
                <w:rFonts w:cs="Arial"/>
                <w:color w:val="000000" w:themeColor="text1"/>
                <w:szCs w:val="16"/>
              </w:rPr>
            </w:pPr>
            <w:r w:rsidRPr="00781112">
              <w:rPr>
                <w:rFonts w:cs="Arial"/>
                <w:color w:val="000000" w:themeColor="text1"/>
                <w:szCs w:val="16"/>
              </w:rPr>
              <w:t>Target &lt;=</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0C517E0C" w14:textId="514D705D" w:rsidR="001B1B03" w:rsidRPr="00781112" w:rsidRDefault="001B1B03" w:rsidP="001B1B03">
            <w:pPr>
              <w:jc w:val="center"/>
              <w:rPr>
                <w:rFonts w:cs="Arial"/>
                <w:color w:val="000000" w:themeColor="text1"/>
                <w:szCs w:val="16"/>
              </w:rPr>
            </w:pP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2D5D5845" w14:textId="1753D905" w:rsidR="001B1B03" w:rsidRPr="00781112" w:rsidRDefault="001B1B03" w:rsidP="001B1B03">
            <w:pPr>
              <w:jc w:val="center"/>
              <w:rPr>
                <w:rFonts w:cs="Arial"/>
                <w:color w:val="000000" w:themeColor="text1"/>
                <w:szCs w:val="16"/>
              </w:rPr>
            </w:pP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71101499" w14:textId="5B7307FE" w:rsidR="001B1B03" w:rsidRPr="00781112" w:rsidRDefault="001B1B03" w:rsidP="001B1B03">
            <w:pPr>
              <w:jc w:val="center"/>
              <w:rPr>
                <w:rFonts w:cs="Arial"/>
                <w:color w:val="000000" w:themeColor="text1"/>
                <w:szCs w:val="16"/>
              </w:rPr>
            </w:pP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10F32101" w14:textId="67E5358E" w:rsidR="001B1B03" w:rsidRPr="00781112" w:rsidRDefault="001B1B03" w:rsidP="001B1B03">
            <w:pPr>
              <w:jc w:val="center"/>
              <w:rPr>
                <w:rFonts w:cs="Arial"/>
                <w:color w:val="000000" w:themeColor="text1"/>
                <w:szCs w:val="16"/>
              </w:rPr>
            </w:pPr>
            <w:r w:rsidRPr="00781112">
              <w:rPr>
                <w:color w:val="000000" w:themeColor="text1"/>
              </w:rPr>
              <w:t>2.26%</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5A45DABC" w14:textId="0D50AB3D" w:rsidR="001B1B03" w:rsidRPr="00781112" w:rsidRDefault="001B1B03" w:rsidP="001B1B03">
            <w:pPr>
              <w:jc w:val="center"/>
              <w:rPr>
                <w:rFonts w:cs="Arial"/>
                <w:color w:val="000000" w:themeColor="text1"/>
                <w:szCs w:val="16"/>
              </w:rPr>
            </w:pPr>
            <w:r w:rsidRPr="00781112">
              <w:rPr>
                <w:rFonts w:cs="Arial"/>
                <w:color w:val="000000" w:themeColor="text1"/>
                <w:szCs w:val="16"/>
              </w:rPr>
              <w:t>2.25%</w:t>
            </w:r>
          </w:p>
        </w:tc>
      </w:tr>
      <w:tr w:rsidR="001B1B03" w:rsidRPr="00781112" w14:paraId="66A9CDF0" w14:textId="77777777" w:rsidTr="005F5FE9">
        <w:trPr>
          <w:trHeight w:val="85"/>
        </w:trPr>
        <w:tc>
          <w:tcPr>
            <w:tcW w:w="625" w:type="dxa"/>
            <w:tcBorders>
              <w:left w:val="single" w:sz="4" w:space="0" w:color="auto"/>
              <w:right w:val="single" w:sz="4" w:space="0" w:color="auto"/>
            </w:tcBorders>
            <w:shd w:val="clear" w:color="auto" w:fill="auto"/>
            <w:vAlign w:val="center"/>
          </w:tcPr>
          <w:p w14:paraId="080D6AF5" w14:textId="1EBCBFA2" w:rsidR="001B1B03" w:rsidRPr="00781112" w:rsidRDefault="001B1B03" w:rsidP="001B1B03">
            <w:pPr>
              <w:spacing w:line="276" w:lineRule="auto"/>
              <w:jc w:val="center"/>
              <w:rPr>
                <w:rFonts w:cs="Arial"/>
                <w:b/>
                <w:bCs/>
                <w:color w:val="000000" w:themeColor="text1"/>
                <w:szCs w:val="16"/>
              </w:rPr>
            </w:pPr>
            <w:r>
              <w:rPr>
                <w:rFonts w:cs="Arial"/>
                <w:b/>
                <w:bCs/>
                <w:color w:val="000000" w:themeColor="text1"/>
                <w:szCs w:val="16"/>
              </w:rPr>
              <w:t>C</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tcPr>
          <w:p w14:paraId="05CCEB5C" w14:textId="1BE94F5B" w:rsidR="001B1B03" w:rsidRPr="00781112" w:rsidRDefault="001B1B03" w:rsidP="00BA3DBE">
            <w:pPr>
              <w:spacing w:line="276" w:lineRule="auto"/>
              <w:jc w:val="center"/>
              <w:rPr>
                <w:rFonts w:cs="Arial"/>
                <w:color w:val="000000" w:themeColor="text1"/>
                <w:szCs w:val="16"/>
              </w:rPr>
            </w:pPr>
            <w:r w:rsidRPr="00781112">
              <w:rPr>
                <w:rFonts w:cs="Arial"/>
                <w:color w:val="000000" w:themeColor="text1"/>
                <w:szCs w:val="16"/>
              </w:rPr>
              <w:t>Data</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216DDE4C" w14:textId="34636400" w:rsidR="001B1B03" w:rsidRPr="00781112" w:rsidRDefault="001B1B03" w:rsidP="001B1B03">
            <w:pPr>
              <w:jc w:val="center"/>
              <w:rPr>
                <w:rFonts w:cs="Arial"/>
                <w:color w:val="000000" w:themeColor="text1"/>
                <w:szCs w:val="16"/>
              </w:rPr>
            </w:pP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0EF5D417" w14:textId="3D38DFCB" w:rsidR="001B1B03" w:rsidRPr="00781112" w:rsidRDefault="001B1B03" w:rsidP="001B1B03">
            <w:pPr>
              <w:jc w:val="center"/>
              <w:rPr>
                <w:rFonts w:cs="Arial"/>
                <w:color w:val="000000" w:themeColor="text1"/>
                <w:szCs w:val="16"/>
              </w:rPr>
            </w:pP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07D63EF7" w14:textId="70B517E1" w:rsidR="001B1B03" w:rsidRPr="00781112" w:rsidRDefault="001B1B03" w:rsidP="001B1B03">
            <w:pPr>
              <w:jc w:val="center"/>
              <w:rPr>
                <w:rFonts w:cs="Arial"/>
                <w:color w:val="000000" w:themeColor="text1"/>
                <w:szCs w:val="16"/>
              </w:rPr>
            </w:pP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413A3D95" w14:textId="4990597A" w:rsidR="001B1B03" w:rsidRPr="00781112" w:rsidRDefault="001B1B03" w:rsidP="001B1B03">
            <w:pPr>
              <w:jc w:val="center"/>
              <w:rPr>
                <w:rFonts w:cs="Arial"/>
                <w:color w:val="000000" w:themeColor="text1"/>
                <w:szCs w:val="16"/>
              </w:rPr>
            </w:pPr>
            <w:r w:rsidRPr="00781112">
              <w:rPr>
                <w:rFonts w:cs="Arial"/>
                <w:color w:val="000000" w:themeColor="text1"/>
                <w:szCs w:val="16"/>
              </w:rPr>
              <w:t>2.26%</w:t>
            </w:r>
          </w:p>
        </w:tc>
        <w:tc>
          <w:tcPr>
            <w:tcW w:w="1619" w:type="dxa"/>
            <w:tcBorders>
              <w:top w:val="single" w:sz="4" w:space="0" w:color="auto"/>
              <w:left w:val="single" w:sz="4" w:space="0" w:color="auto"/>
              <w:bottom w:val="single" w:sz="4" w:space="0" w:color="auto"/>
              <w:right w:val="single" w:sz="4" w:space="0" w:color="auto"/>
            </w:tcBorders>
            <w:shd w:val="clear" w:color="auto" w:fill="auto"/>
            <w:vAlign w:val="center"/>
          </w:tcPr>
          <w:p w14:paraId="72594B47" w14:textId="75BCBF55" w:rsidR="001B1B03" w:rsidRPr="00781112" w:rsidRDefault="001B1B03" w:rsidP="001B1B03">
            <w:pPr>
              <w:jc w:val="center"/>
              <w:rPr>
                <w:rFonts w:cs="Arial"/>
                <w:color w:val="000000" w:themeColor="text1"/>
                <w:szCs w:val="16"/>
              </w:rPr>
            </w:pPr>
            <w:r w:rsidRPr="00781112">
              <w:rPr>
                <w:rFonts w:cs="Arial"/>
                <w:color w:val="000000" w:themeColor="text1"/>
                <w:szCs w:val="16"/>
              </w:rPr>
              <w:t>0.89%</w:t>
            </w:r>
          </w:p>
        </w:tc>
      </w:tr>
    </w:tbl>
    <w:p w14:paraId="057E33A3" w14:textId="77777777" w:rsidR="00AE3B11" w:rsidRDefault="00AE3B11" w:rsidP="004369B2">
      <w:pPr>
        <w:rPr>
          <w:color w:val="000000" w:themeColor="text1"/>
        </w:rPr>
      </w:pPr>
    </w:p>
    <w:p w14:paraId="6FE45EEF" w14:textId="77777777" w:rsidR="00AE3B11" w:rsidRPr="00651552" w:rsidRDefault="00AE3B11" w:rsidP="0059735F">
      <w:pPr>
        <w:rPr>
          <w:bCs/>
          <w:color w:val="000000" w:themeColor="text1"/>
        </w:rPr>
      </w:pPr>
    </w:p>
    <w:p w14:paraId="34B0E047" w14:textId="080D5172" w:rsidR="0059735F" w:rsidRPr="00781112" w:rsidRDefault="0059735F" w:rsidP="0059735F">
      <w:pPr>
        <w:rPr>
          <w:b/>
          <w:color w:val="000000" w:themeColor="text1"/>
        </w:rPr>
      </w:pPr>
      <w:r w:rsidRPr="00781112">
        <w:rPr>
          <w:b/>
          <w:color w:val="000000" w:themeColor="text1"/>
        </w:rPr>
        <w:t xml:space="preserve">Targets: Description of Stakeholder Input </w:t>
      </w:r>
    </w:p>
    <w:p w14:paraId="137AAC0F" w14:textId="77777777" w:rsidR="0059735F" w:rsidRPr="00781112" w:rsidRDefault="0059735F" w:rsidP="0059735F">
      <w:pPr>
        <w:rPr>
          <w:rFonts w:cs="Arial"/>
          <w:color w:val="000000" w:themeColor="text1"/>
          <w:szCs w:val="16"/>
        </w:rPr>
      </w:pPr>
      <w:r w:rsidRPr="00781112">
        <w:rPr>
          <w:rFonts w:cs="Arial"/>
          <w:color w:val="000000" w:themeColor="text1"/>
          <w:szCs w:val="16"/>
        </w:rPr>
        <w:t>INITIAL TARGET SETTING</w:t>
      </w:r>
      <w:r w:rsidRPr="00781112">
        <w:rPr>
          <w:rFonts w:cs="Arial"/>
          <w:color w:val="000000" w:themeColor="text1"/>
          <w:szCs w:val="16"/>
        </w:rPr>
        <w:br/>
      </w:r>
      <w:r w:rsidRPr="00781112">
        <w:rPr>
          <w:rFonts w:cs="Arial"/>
          <w:color w:val="000000" w:themeColor="text1"/>
          <w:szCs w:val="16"/>
        </w:rPr>
        <w:br/>
        <w:t xml:space="preserve">The WVDE/OSE conducted a series of four stakeholder meetings to solicit feedback on the proposed targets for the new SPP/APR package starting in July 2021. An initial series of stakeholder sessions were designed to review current progress and proposed targets as well as the State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r>
      <w:r w:rsidRPr="00781112">
        <w:rPr>
          <w:rFonts w:cs="Arial"/>
          <w:color w:val="000000" w:themeColor="text1"/>
          <w:szCs w:val="16"/>
        </w:rPr>
        <w:br/>
      </w:r>
      <w:r w:rsidRPr="00781112">
        <w:rPr>
          <w:rFonts w:cs="Arial"/>
          <w:color w:val="000000" w:themeColor="text1"/>
          <w:szCs w:val="16"/>
        </w:rPr>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w:t>
      </w:r>
      <w:r w:rsidRPr="00781112">
        <w:rPr>
          <w:rFonts w:cs="Arial"/>
          <w:color w:val="000000" w:themeColor="text1"/>
          <w:szCs w:val="16"/>
        </w:rPr>
        <w:lastRenderedPageBreak/>
        <w:t xml:space="preserve">focus groups. This strategy resulted in additional parent feedback from in-person presentations of the current state performance and proposed targets. </w:t>
      </w:r>
      <w:r w:rsidRPr="00781112">
        <w:rPr>
          <w:rFonts w:cs="Arial"/>
          <w:color w:val="000000" w:themeColor="text1"/>
          <w:szCs w:val="16"/>
        </w:rPr>
        <w:br/>
      </w:r>
      <w:r w:rsidRPr="00781112">
        <w:rPr>
          <w:rFonts w:cs="Arial"/>
          <w:color w:val="000000" w:themeColor="text1"/>
          <w:szCs w:val="16"/>
        </w:rPr>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r>
      <w:r w:rsidRPr="00781112">
        <w:rPr>
          <w:rFonts w:cs="Arial"/>
          <w:color w:val="000000" w:themeColor="text1"/>
          <w:szCs w:val="16"/>
        </w:rPr>
        <w:br/>
      </w:r>
      <w:r w:rsidRPr="00781112">
        <w:rPr>
          <w:rFonts w:cs="Arial"/>
          <w:color w:val="000000" w:themeColor="text1"/>
          <w:szCs w:val="16"/>
        </w:rPr>
        <w:br/>
        <w:t>The baseline for this indicator was adjusted to FFY 2020 based on direction by OSEP during the clarification period in order to exclude 5-year-olds in kindergarten. Targets were then adjusted to show a 0.5% increase per year for indicator 6A, and a 0.1 decrease per year for indicator 6B. Indicator 6C is new and was established using FFY 2020 data for the baseline and a slight decrease each year. These were the increments that were presented to and accepted by stakeholders. Indicator 5C does not show a decrease due to the need to keep a continuum of services available for students.</w:t>
      </w:r>
      <w:r w:rsidRPr="00781112">
        <w:rPr>
          <w:rFonts w:cs="Arial"/>
          <w:color w:val="000000" w:themeColor="text1"/>
          <w:szCs w:val="16"/>
        </w:rPr>
        <w:br/>
      </w:r>
      <w:r w:rsidRPr="00781112">
        <w:rPr>
          <w:rFonts w:cs="Arial"/>
          <w:color w:val="000000" w:themeColor="text1"/>
          <w:szCs w:val="16"/>
        </w:rPr>
        <w:br/>
        <w:t>FFY 2022</w:t>
      </w:r>
      <w:r w:rsidRPr="00781112">
        <w:rPr>
          <w:rFonts w:cs="Arial"/>
          <w:color w:val="000000" w:themeColor="text1"/>
          <w:szCs w:val="16"/>
        </w:rPr>
        <w:br/>
      </w:r>
      <w:r w:rsidRPr="00781112">
        <w:rPr>
          <w:rFonts w:cs="Arial"/>
          <w:color w:val="000000" w:themeColor="text1"/>
          <w:szCs w:val="16"/>
        </w:rPr>
        <w:br/>
        <w:t>Stakeholders did not express interest in modifying or revising the Preschool Environments targets during any meetings throughout the reporting period; however, WVDE/OSE is receptive to any potential concerns or recommendations that stakeholders may have regarding these targets.</w:t>
      </w:r>
    </w:p>
    <w:p w14:paraId="0B88D679" w14:textId="77777777" w:rsidR="0059735F" w:rsidRPr="00781112" w:rsidRDefault="0059735F" w:rsidP="004369B2">
      <w:pPr>
        <w:rPr>
          <w:color w:val="000000" w:themeColor="text1"/>
        </w:rPr>
      </w:pPr>
    </w:p>
    <w:p w14:paraId="5CC249BC" w14:textId="12B8F79F" w:rsidR="00AA04BD" w:rsidRPr="00781112" w:rsidRDefault="00AA04BD" w:rsidP="004369B2">
      <w:pPr>
        <w:rPr>
          <w:b/>
          <w:color w:val="000000" w:themeColor="text1"/>
        </w:rPr>
      </w:pPr>
      <w:r w:rsidRPr="00781112">
        <w:rPr>
          <w:b/>
          <w:color w:val="000000" w:themeColor="text1"/>
        </w:rPr>
        <w:t>Targets</w:t>
      </w:r>
    </w:p>
    <w:p w14:paraId="1C259A9C" w14:textId="233315C1" w:rsidR="001C2B29" w:rsidRPr="001C443D" w:rsidRDefault="007F67C7" w:rsidP="001C443D">
      <w:pPr>
        <w:rPr>
          <w:b/>
          <w:bCs/>
        </w:rPr>
      </w:pPr>
      <w:r w:rsidRPr="001C443D">
        <w:rPr>
          <w:b/>
          <w:bCs/>
        </w:rPr>
        <w:t xml:space="preserve">Please select if the State wants to set baseline and targets based on individual age ranges (i.e. separate baseline and targets for each age), or inclusive of all children ages 3, 4, and 5. </w:t>
      </w:r>
    </w:p>
    <w:p w14:paraId="0237921B" w14:textId="17150ECF" w:rsidR="00794672" w:rsidRPr="00781112" w:rsidRDefault="00794672" w:rsidP="00794672">
      <w:pPr>
        <w:rPr>
          <w:color w:val="000000" w:themeColor="text1"/>
        </w:rPr>
      </w:pPr>
      <w:r w:rsidRPr="00781112">
        <w:rPr>
          <w:rFonts w:cs="Arial"/>
          <w:color w:val="000000" w:themeColor="text1"/>
          <w:szCs w:val="16"/>
        </w:rPr>
        <w:t>Inclusive Targets</w:t>
      </w:r>
    </w:p>
    <w:p w14:paraId="647A8A68" w14:textId="7712D124" w:rsidR="00794672" w:rsidRPr="001C443D" w:rsidRDefault="00E20E93" w:rsidP="001C443D">
      <w:pPr>
        <w:rPr>
          <w:b/>
          <w:bCs/>
        </w:rPr>
      </w:pPr>
      <w:r w:rsidRPr="001C443D">
        <w:rPr>
          <w:b/>
          <w:bCs/>
        </w:rPr>
        <w:t>Please select if the State wants to use target ranges for 6C.</w:t>
      </w:r>
    </w:p>
    <w:p w14:paraId="4C1CAE3E" w14:textId="29D1D533" w:rsidR="00794672" w:rsidRDefault="00794672" w:rsidP="00794672">
      <w:pPr>
        <w:rPr>
          <w:rFonts w:cs="Arial"/>
          <w:color w:val="000000" w:themeColor="text1"/>
          <w:szCs w:val="16"/>
        </w:rPr>
      </w:pPr>
      <w:r w:rsidRPr="00781112">
        <w:rPr>
          <w:rFonts w:cs="Arial"/>
          <w:color w:val="000000" w:themeColor="text1"/>
          <w:szCs w:val="16"/>
        </w:rPr>
        <w:t>Target Range not used</w:t>
      </w:r>
    </w:p>
    <w:p w14:paraId="5C7F1365" w14:textId="570192EE" w:rsidR="0073461B" w:rsidRDefault="0073461B" w:rsidP="0073461B">
      <w:pPr>
        <w:pStyle w:val="Subhed"/>
        <w:rPr>
          <w:b w:val="0"/>
          <w:bCs/>
          <w:color w:val="C00000"/>
        </w:rPr>
      </w:pPr>
    </w:p>
    <w:p w14:paraId="770D6443" w14:textId="39B3F3FD" w:rsidR="004D796B" w:rsidRPr="00781112" w:rsidRDefault="004D796B" w:rsidP="004369B2">
      <w:pPr>
        <w:rPr>
          <w:color w:val="000000" w:themeColor="text1"/>
        </w:rPr>
      </w:pPr>
    </w:p>
    <w:p w14:paraId="7D77C5FC" w14:textId="77777777" w:rsidR="008C34A2" w:rsidRPr="0075451F" w:rsidRDefault="008C34A2" w:rsidP="008C34A2">
      <w:pPr>
        <w:pStyle w:val="Subhed"/>
        <w:rPr>
          <w:b w:val="0"/>
        </w:rPr>
      </w:pPr>
      <w:r>
        <w:t>Baselines for Inclusive Targets option (A, B, C)</w:t>
      </w:r>
    </w:p>
    <w:tbl>
      <w:tblPr>
        <w:tblW w:w="25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B06BASELINEDATAINCL"/>
      </w:tblPr>
      <w:tblGrid>
        <w:gridCol w:w="1436"/>
        <w:gridCol w:w="2025"/>
        <w:gridCol w:w="2025"/>
      </w:tblGrid>
      <w:tr w:rsidR="008C34A2" w:rsidRPr="00781112" w14:paraId="76A746DF" w14:textId="77777777" w:rsidTr="00DF5DC9">
        <w:trPr>
          <w:trHeight w:val="485"/>
          <w:tblHeader/>
        </w:trPr>
        <w:tc>
          <w:tcPr>
            <w:tcW w:w="1436" w:type="dxa"/>
            <w:tcBorders>
              <w:top w:val="single" w:sz="4" w:space="0" w:color="auto"/>
              <w:left w:val="single" w:sz="4" w:space="0" w:color="auto"/>
              <w:bottom w:val="single" w:sz="4" w:space="0" w:color="auto"/>
              <w:right w:val="single" w:sz="4" w:space="0" w:color="auto"/>
            </w:tcBorders>
            <w:shd w:val="clear" w:color="auto" w:fill="auto"/>
          </w:tcPr>
          <w:p w14:paraId="76F354AC" w14:textId="77777777" w:rsidR="008C34A2" w:rsidRPr="00781112" w:rsidRDefault="008C34A2" w:rsidP="00DF5DC9">
            <w:pPr>
              <w:spacing w:line="276" w:lineRule="auto"/>
              <w:jc w:val="center"/>
              <w:rPr>
                <w:rFonts w:cs="Arial"/>
                <w:b/>
                <w:color w:val="000000" w:themeColor="text1"/>
                <w:szCs w:val="16"/>
              </w:rPr>
            </w:pPr>
            <w:r w:rsidRPr="00781112">
              <w:rPr>
                <w:rFonts w:cs="Arial"/>
                <w:b/>
                <w:color w:val="000000" w:themeColor="text1"/>
                <w:szCs w:val="16"/>
              </w:rPr>
              <w:t>Part</w:t>
            </w:r>
          </w:p>
        </w:tc>
        <w:tc>
          <w:tcPr>
            <w:tcW w:w="2025" w:type="dxa"/>
            <w:tcBorders>
              <w:top w:val="single" w:sz="4" w:space="0" w:color="auto"/>
              <w:left w:val="single" w:sz="4" w:space="0" w:color="auto"/>
              <w:bottom w:val="single" w:sz="4" w:space="0" w:color="auto"/>
              <w:right w:val="single" w:sz="4" w:space="0" w:color="auto"/>
            </w:tcBorders>
            <w:shd w:val="clear" w:color="auto" w:fill="auto"/>
          </w:tcPr>
          <w:p w14:paraId="70043BB3" w14:textId="77777777" w:rsidR="008C34A2" w:rsidRPr="00781112" w:rsidRDefault="008C34A2" w:rsidP="00DF5DC9">
            <w:pPr>
              <w:spacing w:line="276" w:lineRule="auto"/>
              <w:jc w:val="center"/>
              <w:rPr>
                <w:rFonts w:cs="Arial"/>
                <w:b/>
                <w:color w:val="000000" w:themeColor="text1"/>
                <w:szCs w:val="16"/>
              </w:rPr>
            </w:pPr>
            <w:r w:rsidRPr="00781112">
              <w:rPr>
                <w:rFonts w:cs="Arial"/>
                <w:b/>
                <w:color w:val="000000" w:themeColor="text1"/>
                <w:szCs w:val="16"/>
              </w:rPr>
              <w:t>Baseline  Year</w:t>
            </w:r>
          </w:p>
        </w:tc>
        <w:tc>
          <w:tcPr>
            <w:tcW w:w="2025" w:type="dxa"/>
            <w:tcBorders>
              <w:top w:val="single" w:sz="4" w:space="0" w:color="auto"/>
              <w:left w:val="single" w:sz="4" w:space="0" w:color="auto"/>
              <w:bottom w:val="single" w:sz="4" w:space="0" w:color="auto"/>
              <w:right w:val="single" w:sz="4" w:space="0" w:color="auto"/>
            </w:tcBorders>
          </w:tcPr>
          <w:p w14:paraId="6D732D8C" w14:textId="77777777" w:rsidR="008C34A2" w:rsidRPr="00781112" w:rsidRDefault="008C34A2" w:rsidP="00DF5DC9">
            <w:pPr>
              <w:spacing w:line="276" w:lineRule="auto"/>
              <w:jc w:val="center"/>
              <w:rPr>
                <w:rFonts w:cs="Arial"/>
                <w:b/>
                <w:color w:val="000000" w:themeColor="text1"/>
                <w:szCs w:val="16"/>
              </w:rPr>
            </w:pPr>
            <w:r w:rsidRPr="00781112">
              <w:rPr>
                <w:rFonts w:cs="Arial"/>
                <w:b/>
                <w:color w:val="000000" w:themeColor="text1"/>
                <w:szCs w:val="16"/>
              </w:rPr>
              <w:t>Baseline Data</w:t>
            </w:r>
          </w:p>
        </w:tc>
      </w:tr>
      <w:tr w:rsidR="008C34A2" w:rsidRPr="00781112" w14:paraId="3EC108E9" w14:textId="77777777" w:rsidTr="00DF5DC9">
        <w:trPr>
          <w:trHeight w:val="357"/>
        </w:trPr>
        <w:tc>
          <w:tcPr>
            <w:tcW w:w="1436" w:type="dxa"/>
            <w:tcBorders>
              <w:top w:val="single" w:sz="4" w:space="0" w:color="auto"/>
              <w:left w:val="single" w:sz="4" w:space="0" w:color="auto"/>
              <w:right w:val="single" w:sz="4" w:space="0" w:color="auto"/>
            </w:tcBorders>
            <w:shd w:val="clear" w:color="auto" w:fill="auto"/>
            <w:vAlign w:val="center"/>
          </w:tcPr>
          <w:p w14:paraId="0A56D253" w14:textId="77777777" w:rsidR="008C34A2" w:rsidRPr="00781112" w:rsidRDefault="008C34A2" w:rsidP="00DF5DC9">
            <w:pPr>
              <w:spacing w:line="276" w:lineRule="auto"/>
              <w:jc w:val="center"/>
              <w:rPr>
                <w:rFonts w:cs="Arial"/>
                <w:b/>
                <w:bCs/>
                <w:color w:val="000000" w:themeColor="text1"/>
                <w:szCs w:val="16"/>
              </w:rPr>
            </w:pPr>
            <w:r w:rsidRPr="00781112">
              <w:rPr>
                <w:rFonts w:cs="Arial"/>
                <w:b/>
                <w:bCs/>
                <w:color w:val="000000" w:themeColor="text1"/>
                <w:szCs w:val="16"/>
              </w:rPr>
              <w:t>A</w:t>
            </w:r>
          </w:p>
        </w:tc>
        <w:tc>
          <w:tcPr>
            <w:tcW w:w="2025" w:type="dxa"/>
            <w:tcBorders>
              <w:top w:val="single" w:sz="4" w:space="0" w:color="auto"/>
              <w:left w:val="single" w:sz="4" w:space="0" w:color="auto"/>
              <w:right w:val="single" w:sz="4" w:space="0" w:color="auto"/>
            </w:tcBorders>
            <w:shd w:val="clear" w:color="auto" w:fill="auto"/>
          </w:tcPr>
          <w:p w14:paraId="3FCF70A0" w14:textId="77777777" w:rsidR="008C34A2" w:rsidRPr="00781112" w:rsidRDefault="008C34A2" w:rsidP="00DF5DC9">
            <w:pPr>
              <w:jc w:val="center"/>
              <w:rPr>
                <w:rFonts w:cs="Arial"/>
                <w:color w:val="000000" w:themeColor="text1"/>
                <w:szCs w:val="16"/>
              </w:rPr>
            </w:pPr>
            <w:r w:rsidRPr="00781112">
              <w:rPr>
                <w:rFonts w:cs="Arial"/>
                <w:color w:val="000000" w:themeColor="text1"/>
                <w:szCs w:val="16"/>
              </w:rPr>
              <w:t>2020</w:t>
            </w:r>
          </w:p>
        </w:tc>
        <w:tc>
          <w:tcPr>
            <w:tcW w:w="2025" w:type="dxa"/>
            <w:tcBorders>
              <w:top w:val="single" w:sz="4" w:space="0" w:color="auto"/>
              <w:left w:val="single" w:sz="4" w:space="0" w:color="auto"/>
              <w:right w:val="single" w:sz="4" w:space="0" w:color="auto"/>
            </w:tcBorders>
          </w:tcPr>
          <w:p w14:paraId="142085FD" w14:textId="77777777" w:rsidR="008C34A2" w:rsidRPr="00781112" w:rsidRDefault="008C34A2" w:rsidP="00DF5DC9">
            <w:pPr>
              <w:jc w:val="center"/>
              <w:rPr>
                <w:rFonts w:cs="Arial"/>
                <w:color w:val="000000" w:themeColor="text1"/>
                <w:szCs w:val="16"/>
              </w:rPr>
            </w:pPr>
            <w:r w:rsidRPr="00781112">
              <w:rPr>
                <w:rFonts w:cs="Arial"/>
                <w:color w:val="000000" w:themeColor="text1"/>
                <w:szCs w:val="16"/>
              </w:rPr>
              <w:t>49.24%</w:t>
            </w:r>
          </w:p>
        </w:tc>
      </w:tr>
      <w:tr w:rsidR="008C34A2" w:rsidRPr="00781112" w14:paraId="6C0A9325" w14:textId="77777777" w:rsidTr="00DF5DC9">
        <w:trPr>
          <w:trHeight w:val="357"/>
        </w:trPr>
        <w:tc>
          <w:tcPr>
            <w:tcW w:w="1436" w:type="dxa"/>
            <w:tcBorders>
              <w:top w:val="single" w:sz="4" w:space="0" w:color="auto"/>
              <w:left w:val="single" w:sz="4" w:space="0" w:color="auto"/>
              <w:right w:val="single" w:sz="4" w:space="0" w:color="auto"/>
            </w:tcBorders>
            <w:shd w:val="clear" w:color="auto" w:fill="auto"/>
            <w:vAlign w:val="center"/>
          </w:tcPr>
          <w:p w14:paraId="0E7FAFDC" w14:textId="77777777" w:rsidR="008C34A2" w:rsidRPr="00781112" w:rsidRDefault="008C34A2" w:rsidP="00DF5DC9">
            <w:pPr>
              <w:spacing w:line="276" w:lineRule="auto"/>
              <w:jc w:val="center"/>
              <w:rPr>
                <w:rFonts w:cs="Arial"/>
                <w:b/>
                <w:bCs/>
                <w:color w:val="000000" w:themeColor="text1"/>
                <w:szCs w:val="16"/>
              </w:rPr>
            </w:pPr>
            <w:r w:rsidRPr="00781112">
              <w:rPr>
                <w:rFonts w:cs="Arial"/>
                <w:b/>
                <w:bCs/>
                <w:color w:val="000000" w:themeColor="text1"/>
                <w:szCs w:val="16"/>
              </w:rPr>
              <w:t>B</w:t>
            </w:r>
          </w:p>
        </w:tc>
        <w:tc>
          <w:tcPr>
            <w:tcW w:w="2025" w:type="dxa"/>
            <w:tcBorders>
              <w:top w:val="single" w:sz="4" w:space="0" w:color="auto"/>
              <w:left w:val="single" w:sz="4" w:space="0" w:color="auto"/>
              <w:right w:val="single" w:sz="4" w:space="0" w:color="auto"/>
            </w:tcBorders>
            <w:shd w:val="clear" w:color="auto" w:fill="auto"/>
          </w:tcPr>
          <w:p w14:paraId="538A3CE6" w14:textId="77777777" w:rsidR="008C34A2" w:rsidRPr="00781112" w:rsidRDefault="008C34A2" w:rsidP="00DF5DC9">
            <w:pPr>
              <w:jc w:val="center"/>
              <w:rPr>
                <w:rFonts w:cs="Arial"/>
                <w:color w:val="000000" w:themeColor="text1"/>
                <w:szCs w:val="16"/>
              </w:rPr>
            </w:pPr>
            <w:r w:rsidRPr="00781112">
              <w:rPr>
                <w:rFonts w:cs="Arial"/>
                <w:color w:val="000000" w:themeColor="text1"/>
                <w:szCs w:val="16"/>
              </w:rPr>
              <w:t>2020</w:t>
            </w:r>
          </w:p>
        </w:tc>
        <w:tc>
          <w:tcPr>
            <w:tcW w:w="2025" w:type="dxa"/>
            <w:tcBorders>
              <w:top w:val="single" w:sz="4" w:space="0" w:color="auto"/>
              <w:left w:val="single" w:sz="4" w:space="0" w:color="auto"/>
              <w:right w:val="single" w:sz="4" w:space="0" w:color="auto"/>
            </w:tcBorders>
          </w:tcPr>
          <w:p w14:paraId="794F234F" w14:textId="77777777" w:rsidR="008C34A2" w:rsidRPr="00781112" w:rsidRDefault="008C34A2" w:rsidP="00DF5DC9">
            <w:pPr>
              <w:jc w:val="center"/>
              <w:rPr>
                <w:rFonts w:cs="Arial"/>
                <w:color w:val="000000" w:themeColor="text1"/>
                <w:szCs w:val="16"/>
              </w:rPr>
            </w:pPr>
            <w:r w:rsidRPr="00781112">
              <w:rPr>
                <w:rFonts w:cs="Arial"/>
                <w:color w:val="000000" w:themeColor="text1"/>
                <w:szCs w:val="16"/>
              </w:rPr>
              <w:t>9.67%</w:t>
            </w:r>
          </w:p>
        </w:tc>
      </w:tr>
      <w:tr w:rsidR="008C34A2" w:rsidRPr="00781112" w14:paraId="2DFA9728" w14:textId="77777777" w:rsidTr="00DF5DC9">
        <w:trPr>
          <w:trHeight w:val="85"/>
        </w:trPr>
        <w:tc>
          <w:tcPr>
            <w:tcW w:w="1436" w:type="dxa"/>
            <w:tcBorders>
              <w:left w:val="single" w:sz="4" w:space="0" w:color="auto"/>
              <w:right w:val="single" w:sz="4" w:space="0" w:color="auto"/>
            </w:tcBorders>
            <w:shd w:val="clear" w:color="auto" w:fill="auto"/>
            <w:vAlign w:val="center"/>
          </w:tcPr>
          <w:p w14:paraId="6CBBDF9C" w14:textId="77777777" w:rsidR="008C34A2" w:rsidRPr="00781112" w:rsidRDefault="008C34A2" w:rsidP="00DF5DC9">
            <w:pPr>
              <w:spacing w:line="276" w:lineRule="auto"/>
              <w:jc w:val="center"/>
              <w:rPr>
                <w:rFonts w:cs="Arial"/>
                <w:b/>
                <w:bCs/>
                <w:color w:val="000000" w:themeColor="text1"/>
                <w:szCs w:val="16"/>
              </w:rPr>
            </w:pPr>
            <w:r w:rsidRPr="00781112">
              <w:rPr>
                <w:rFonts w:cs="Arial"/>
                <w:b/>
                <w:bCs/>
                <w:color w:val="000000" w:themeColor="text1"/>
                <w:szCs w:val="16"/>
              </w:rPr>
              <w:t>C</w:t>
            </w:r>
          </w:p>
        </w:tc>
        <w:tc>
          <w:tcPr>
            <w:tcW w:w="2025" w:type="dxa"/>
            <w:tcBorders>
              <w:left w:val="single" w:sz="4" w:space="0" w:color="auto"/>
              <w:right w:val="single" w:sz="4" w:space="0" w:color="auto"/>
            </w:tcBorders>
            <w:shd w:val="clear" w:color="auto" w:fill="auto"/>
          </w:tcPr>
          <w:p w14:paraId="7E7E5689" w14:textId="77777777" w:rsidR="008C34A2" w:rsidRPr="00781112" w:rsidRDefault="008C34A2" w:rsidP="00DF5DC9">
            <w:pPr>
              <w:jc w:val="center"/>
              <w:rPr>
                <w:rFonts w:cs="Arial"/>
                <w:color w:val="000000" w:themeColor="text1"/>
                <w:szCs w:val="16"/>
              </w:rPr>
            </w:pPr>
            <w:r w:rsidRPr="00781112">
              <w:rPr>
                <w:rFonts w:cs="Arial"/>
                <w:color w:val="000000" w:themeColor="text1"/>
                <w:szCs w:val="16"/>
              </w:rPr>
              <w:t>2020</w:t>
            </w:r>
          </w:p>
        </w:tc>
        <w:tc>
          <w:tcPr>
            <w:tcW w:w="2025" w:type="dxa"/>
            <w:tcBorders>
              <w:left w:val="single" w:sz="4" w:space="0" w:color="auto"/>
              <w:right w:val="single" w:sz="4" w:space="0" w:color="auto"/>
            </w:tcBorders>
          </w:tcPr>
          <w:p w14:paraId="4FCAB124" w14:textId="77777777" w:rsidR="008C34A2" w:rsidRPr="00781112" w:rsidRDefault="008C34A2" w:rsidP="00DF5DC9">
            <w:pPr>
              <w:jc w:val="center"/>
              <w:rPr>
                <w:rFonts w:cs="Arial"/>
                <w:color w:val="000000" w:themeColor="text1"/>
                <w:szCs w:val="16"/>
              </w:rPr>
            </w:pPr>
            <w:r w:rsidRPr="00781112">
              <w:rPr>
                <w:rFonts w:cs="Arial"/>
                <w:color w:val="000000" w:themeColor="text1"/>
                <w:szCs w:val="16"/>
              </w:rPr>
              <w:t>2.26%</w:t>
            </w:r>
          </w:p>
        </w:tc>
      </w:tr>
    </w:tbl>
    <w:p w14:paraId="3CB9A2A8" w14:textId="77777777" w:rsidR="008C34A2" w:rsidRPr="00992ACE" w:rsidRDefault="008C34A2" w:rsidP="00992ACE">
      <w:pPr>
        <w:rPr>
          <w:rFonts w:cs="Arial"/>
          <w:color w:val="000000" w:themeColor="text1"/>
          <w:szCs w:val="16"/>
        </w:rPr>
      </w:pPr>
    </w:p>
    <w:p w14:paraId="47A40AAD" w14:textId="088A53BD" w:rsidR="0059735F" w:rsidRPr="00781112" w:rsidRDefault="0059735F" w:rsidP="0059735F">
      <w:pPr>
        <w:rPr>
          <w:b/>
          <w:bCs/>
          <w:color w:val="000000" w:themeColor="text1"/>
        </w:rPr>
      </w:pPr>
      <w:r w:rsidRPr="00781112">
        <w:rPr>
          <w:b/>
          <w:bCs/>
        </w:rPr>
        <w:t>Inclusive Targets – 6A, 6B</w:t>
      </w:r>
    </w:p>
    <w:tbl>
      <w:tblPr>
        <w:tblW w:w="34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6ABTARGETSINCL"/>
      </w:tblPr>
      <w:tblGrid>
        <w:gridCol w:w="1078"/>
        <w:gridCol w:w="1617"/>
        <w:gridCol w:w="1617"/>
        <w:gridCol w:w="1622"/>
        <w:gridCol w:w="1617"/>
      </w:tblGrid>
      <w:tr w:rsidR="00B67FCE" w:rsidRPr="00781112" w14:paraId="502A05CF" w14:textId="31F34C5E" w:rsidTr="00845B9B">
        <w:trPr>
          <w:trHeight w:val="297"/>
        </w:trPr>
        <w:tc>
          <w:tcPr>
            <w:tcW w:w="713" w:type="pct"/>
            <w:tcBorders>
              <w:bottom w:val="single" w:sz="4" w:space="0" w:color="auto"/>
            </w:tcBorders>
            <w:shd w:val="clear" w:color="auto" w:fill="auto"/>
          </w:tcPr>
          <w:p w14:paraId="24938C30" w14:textId="77777777" w:rsidR="00B67FCE" w:rsidRPr="00781112" w:rsidRDefault="00B67FCE" w:rsidP="00D62058">
            <w:pPr>
              <w:jc w:val="center"/>
              <w:rPr>
                <w:b/>
                <w:color w:val="000000" w:themeColor="text1"/>
              </w:rPr>
            </w:pPr>
            <w:r w:rsidRPr="00781112">
              <w:rPr>
                <w:b/>
                <w:color w:val="000000" w:themeColor="text1"/>
              </w:rPr>
              <w:t>FFY</w:t>
            </w:r>
          </w:p>
        </w:tc>
        <w:tc>
          <w:tcPr>
            <w:tcW w:w="1071" w:type="pct"/>
            <w:shd w:val="clear" w:color="auto" w:fill="auto"/>
          </w:tcPr>
          <w:p w14:paraId="4B75D90A" w14:textId="04FBCB48" w:rsidR="00B67FCE" w:rsidRPr="00781112" w:rsidRDefault="00B67FCE" w:rsidP="00D62058">
            <w:pPr>
              <w:jc w:val="center"/>
              <w:rPr>
                <w:b/>
                <w:color w:val="000000" w:themeColor="text1"/>
              </w:rPr>
            </w:pPr>
            <w:r w:rsidRPr="00781112">
              <w:rPr>
                <w:b/>
                <w:color w:val="000000" w:themeColor="text1"/>
              </w:rPr>
              <w:t>2022</w:t>
            </w:r>
          </w:p>
        </w:tc>
        <w:tc>
          <w:tcPr>
            <w:tcW w:w="1071" w:type="pct"/>
          </w:tcPr>
          <w:p w14:paraId="5DC58FF5" w14:textId="7CBB0832" w:rsidR="00B67FCE" w:rsidRPr="00781112" w:rsidRDefault="00B67FCE" w:rsidP="00360DD6">
            <w:pPr>
              <w:jc w:val="center"/>
              <w:rPr>
                <w:b/>
                <w:color w:val="000000" w:themeColor="text1"/>
              </w:rPr>
            </w:pPr>
            <w:r w:rsidRPr="00781112">
              <w:rPr>
                <w:b/>
                <w:color w:val="000000" w:themeColor="text1"/>
              </w:rPr>
              <w:t>2023</w:t>
            </w:r>
          </w:p>
        </w:tc>
        <w:tc>
          <w:tcPr>
            <w:tcW w:w="1074" w:type="pct"/>
          </w:tcPr>
          <w:p w14:paraId="7F3093B9" w14:textId="2E366C4A" w:rsidR="00B67FCE" w:rsidRPr="00781112" w:rsidRDefault="00B67FCE" w:rsidP="00360DD6">
            <w:pPr>
              <w:jc w:val="center"/>
              <w:rPr>
                <w:b/>
                <w:color w:val="000000" w:themeColor="text1"/>
              </w:rPr>
            </w:pPr>
            <w:r w:rsidRPr="00781112">
              <w:rPr>
                <w:b/>
                <w:color w:val="000000" w:themeColor="text1"/>
              </w:rPr>
              <w:t>2024</w:t>
            </w:r>
          </w:p>
        </w:tc>
        <w:tc>
          <w:tcPr>
            <w:tcW w:w="1072" w:type="pct"/>
          </w:tcPr>
          <w:p w14:paraId="05A02BBA" w14:textId="78E50BC0" w:rsidR="00B67FCE" w:rsidRPr="00781112" w:rsidRDefault="00B67FCE" w:rsidP="00360DD6">
            <w:pPr>
              <w:jc w:val="center"/>
              <w:rPr>
                <w:b/>
                <w:color w:val="000000" w:themeColor="text1"/>
              </w:rPr>
            </w:pPr>
            <w:r w:rsidRPr="00781112">
              <w:rPr>
                <w:b/>
                <w:color w:val="000000" w:themeColor="text1"/>
              </w:rPr>
              <w:t>2025</w:t>
            </w:r>
          </w:p>
        </w:tc>
      </w:tr>
      <w:tr w:rsidR="00B67FCE" w:rsidRPr="00781112" w14:paraId="19DCE246" w14:textId="1AEE89BD" w:rsidTr="00845B9B">
        <w:trPr>
          <w:trHeight w:val="303"/>
        </w:trPr>
        <w:tc>
          <w:tcPr>
            <w:tcW w:w="713" w:type="pct"/>
            <w:shd w:val="clear" w:color="auto" w:fill="auto"/>
            <w:vAlign w:val="center"/>
          </w:tcPr>
          <w:p w14:paraId="772DAD56" w14:textId="1540F97B" w:rsidR="00B67FCE" w:rsidRPr="00781112" w:rsidRDefault="00B67FCE" w:rsidP="00BA3DBE">
            <w:pPr>
              <w:jc w:val="center"/>
              <w:rPr>
                <w:rFonts w:cs="Arial"/>
                <w:color w:val="000000" w:themeColor="text1"/>
                <w:szCs w:val="16"/>
              </w:rPr>
            </w:pPr>
            <w:r w:rsidRPr="00781112">
              <w:rPr>
                <w:rFonts w:cs="Arial"/>
                <w:color w:val="000000" w:themeColor="text1"/>
                <w:szCs w:val="16"/>
              </w:rPr>
              <w:t>Target A &gt;=</w:t>
            </w:r>
          </w:p>
        </w:tc>
        <w:tc>
          <w:tcPr>
            <w:tcW w:w="1071" w:type="pct"/>
            <w:shd w:val="clear" w:color="auto" w:fill="auto"/>
            <w:vAlign w:val="center"/>
          </w:tcPr>
          <w:p w14:paraId="2E5FC5F6" w14:textId="4C6B8E64" w:rsidR="00B67FCE" w:rsidRPr="00781112" w:rsidRDefault="00B67FCE" w:rsidP="00D62058">
            <w:pPr>
              <w:jc w:val="center"/>
              <w:rPr>
                <w:rFonts w:cs="Arial"/>
                <w:color w:val="000000" w:themeColor="text1"/>
                <w:szCs w:val="16"/>
              </w:rPr>
            </w:pPr>
            <w:r w:rsidRPr="00781112">
              <w:rPr>
                <w:rFonts w:cs="Arial"/>
                <w:color w:val="000000" w:themeColor="text1"/>
                <w:szCs w:val="16"/>
              </w:rPr>
              <w:t>50.25%</w:t>
            </w:r>
          </w:p>
        </w:tc>
        <w:tc>
          <w:tcPr>
            <w:tcW w:w="1071" w:type="pct"/>
          </w:tcPr>
          <w:p w14:paraId="4C26EA28" w14:textId="691A218F" w:rsidR="00B67FCE" w:rsidRPr="00781112" w:rsidRDefault="00B67FCE" w:rsidP="00360DD6">
            <w:pPr>
              <w:jc w:val="center"/>
              <w:rPr>
                <w:rFonts w:cs="Arial"/>
                <w:color w:val="000000" w:themeColor="text1"/>
                <w:szCs w:val="16"/>
              </w:rPr>
            </w:pPr>
            <w:r w:rsidRPr="00781112">
              <w:rPr>
                <w:rFonts w:cs="Arial"/>
                <w:color w:val="000000" w:themeColor="text1"/>
                <w:szCs w:val="16"/>
              </w:rPr>
              <w:t>50.75%</w:t>
            </w:r>
          </w:p>
        </w:tc>
        <w:tc>
          <w:tcPr>
            <w:tcW w:w="1074" w:type="pct"/>
          </w:tcPr>
          <w:p w14:paraId="0BF1D9D9" w14:textId="482D9F05" w:rsidR="00B67FCE" w:rsidRPr="00781112" w:rsidRDefault="00B67FCE" w:rsidP="00360DD6">
            <w:pPr>
              <w:jc w:val="center"/>
              <w:rPr>
                <w:rFonts w:cs="Arial"/>
                <w:color w:val="000000" w:themeColor="text1"/>
                <w:szCs w:val="16"/>
              </w:rPr>
            </w:pPr>
            <w:r w:rsidRPr="00781112">
              <w:rPr>
                <w:rFonts w:cs="Arial"/>
                <w:color w:val="000000" w:themeColor="text1"/>
                <w:szCs w:val="16"/>
              </w:rPr>
              <w:t>51.25%</w:t>
            </w:r>
          </w:p>
        </w:tc>
        <w:tc>
          <w:tcPr>
            <w:tcW w:w="1072" w:type="pct"/>
          </w:tcPr>
          <w:p w14:paraId="583F2116" w14:textId="7106D36C" w:rsidR="00B67FCE" w:rsidRPr="00781112" w:rsidRDefault="00B67FCE" w:rsidP="00360DD6">
            <w:pPr>
              <w:jc w:val="center"/>
              <w:rPr>
                <w:rFonts w:cs="Arial"/>
                <w:color w:val="000000" w:themeColor="text1"/>
                <w:szCs w:val="16"/>
              </w:rPr>
            </w:pPr>
            <w:r w:rsidRPr="00781112">
              <w:rPr>
                <w:rFonts w:cs="Arial"/>
                <w:color w:val="000000" w:themeColor="text1"/>
                <w:szCs w:val="16"/>
              </w:rPr>
              <w:t>51.75%</w:t>
            </w:r>
          </w:p>
        </w:tc>
      </w:tr>
      <w:tr w:rsidR="00B67FCE" w:rsidRPr="00781112" w14:paraId="3AA5E8F7" w14:textId="085D0F95" w:rsidTr="00845B9B">
        <w:trPr>
          <w:trHeight w:val="303"/>
        </w:trPr>
        <w:tc>
          <w:tcPr>
            <w:tcW w:w="713" w:type="pct"/>
            <w:shd w:val="clear" w:color="auto" w:fill="auto"/>
            <w:vAlign w:val="center"/>
          </w:tcPr>
          <w:p w14:paraId="49E152B3" w14:textId="4DC08CD2" w:rsidR="00B67FCE" w:rsidRPr="00781112" w:rsidRDefault="00B67FCE" w:rsidP="00BA3DBE">
            <w:pPr>
              <w:jc w:val="center"/>
              <w:rPr>
                <w:rFonts w:cs="Arial"/>
                <w:color w:val="000000" w:themeColor="text1"/>
                <w:szCs w:val="16"/>
              </w:rPr>
            </w:pPr>
            <w:r w:rsidRPr="00781112">
              <w:rPr>
                <w:rFonts w:cs="Arial"/>
                <w:color w:val="000000" w:themeColor="text1"/>
                <w:szCs w:val="16"/>
              </w:rPr>
              <w:t>Target B &lt;=</w:t>
            </w:r>
          </w:p>
        </w:tc>
        <w:tc>
          <w:tcPr>
            <w:tcW w:w="1071" w:type="pct"/>
            <w:shd w:val="clear" w:color="auto" w:fill="auto"/>
            <w:vAlign w:val="center"/>
          </w:tcPr>
          <w:p w14:paraId="642E6A80" w14:textId="7A6AF652" w:rsidR="00B67FCE" w:rsidRPr="00781112" w:rsidRDefault="00B67FCE" w:rsidP="00D62058">
            <w:pPr>
              <w:jc w:val="center"/>
              <w:rPr>
                <w:rFonts w:cs="Arial"/>
                <w:color w:val="000000" w:themeColor="text1"/>
                <w:szCs w:val="16"/>
              </w:rPr>
            </w:pPr>
            <w:r w:rsidRPr="00781112">
              <w:rPr>
                <w:rFonts w:cs="Arial"/>
                <w:color w:val="000000" w:themeColor="text1"/>
                <w:szCs w:val="16"/>
              </w:rPr>
              <w:t>9.40%</w:t>
            </w:r>
          </w:p>
        </w:tc>
        <w:tc>
          <w:tcPr>
            <w:tcW w:w="1071" w:type="pct"/>
          </w:tcPr>
          <w:p w14:paraId="752B6B9E" w14:textId="3979D870" w:rsidR="00B67FCE" w:rsidRPr="00781112" w:rsidRDefault="00B67FCE" w:rsidP="00360DD6">
            <w:pPr>
              <w:jc w:val="center"/>
              <w:rPr>
                <w:rFonts w:cs="Arial"/>
                <w:color w:val="000000" w:themeColor="text1"/>
                <w:szCs w:val="16"/>
              </w:rPr>
            </w:pPr>
            <w:r w:rsidRPr="00781112">
              <w:rPr>
                <w:rFonts w:cs="Arial"/>
                <w:color w:val="000000" w:themeColor="text1"/>
                <w:szCs w:val="16"/>
              </w:rPr>
              <w:t>9.30%</w:t>
            </w:r>
          </w:p>
        </w:tc>
        <w:tc>
          <w:tcPr>
            <w:tcW w:w="1074" w:type="pct"/>
          </w:tcPr>
          <w:p w14:paraId="1DCC77D9" w14:textId="4B30FDBE" w:rsidR="00B67FCE" w:rsidRPr="00781112" w:rsidRDefault="00B67FCE" w:rsidP="00360DD6">
            <w:pPr>
              <w:jc w:val="center"/>
              <w:rPr>
                <w:rFonts w:cs="Arial"/>
                <w:color w:val="000000" w:themeColor="text1"/>
                <w:szCs w:val="16"/>
              </w:rPr>
            </w:pPr>
            <w:r w:rsidRPr="00781112">
              <w:rPr>
                <w:rFonts w:cs="Arial"/>
                <w:color w:val="000000" w:themeColor="text1"/>
                <w:szCs w:val="16"/>
              </w:rPr>
              <w:t>9.20%</w:t>
            </w:r>
          </w:p>
        </w:tc>
        <w:tc>
          <w:tcPr>
            <w:tcW w:w="1072" w:type="pct"/>
          </w:tcPr>
          <w:p w14:paraId="481E8597" w14:textId="10A83577" w:rsidR="00B67FCE" w:rsidRPr="00781112" w:rsidRDefault="00B67FCE" w:rsidP="00360DD6">
            <w:pPr>
              <w:jc w:val="center"/>
              <w:rPr>
                <w:rFonts w:cs="Arial"/>
                <w:color w:val="000000" w:themeColor="text1"/>
                <w:szCs w:val="16"/>
              </w:rPr>
            </w:pPr>
            <w:r w:rsidRPr="00781112">
              <w:rPr>
                <w:rFonts w:cs="Arial"/>
                <w:color w:val="000000" w:themeColor="text1"/>
                <w:szCs w:val="16"/>
              </w:rPr>
              <w:t>9.10%</w:t>
            </w:r>
          </w:p>
        </w:tc>
      </w:tr>
    </w:tbl>
    <w:p w14:paraId="27170CED" w14:textId="772C81FC" w:rsidR="00E428BD" w:rsidRDefault="00E428BD" w:rsidP="004369B2">
      <w:pPr>
        <w:rPr>
          <w:color w:val="000000" w:themeColor="text1"/>
        </w:rPr>
      </w:pPr>
      <w:bookmarkStart w:id="38" w:name="_Toc382082378"/>
      <w:bookmarkStart w:id="39" w:name="_Toc392159302"/>
    </w:p>
    <w:p w14:paraId="38AC4E98" w14:textId="77777777" w:rsidR="0040181B" w:rsidRPr="00781112" w:rsidRDefault="0040181B" w:rsidP="0040181B">
      <w:pPr>
        <w:rPr>
          <w:b/>
          <w:bCs/>
          <w:color w:val="000000" w:themeColor="text1"/>
        </w:rPr>
      </w:pPr>
      <w:r w:rsidRPr="00781112">
        <w:rPr>
          <w:b/>
          <w:bCs/>
        </w:rPr>
        <w:t>Inclusive Targets – 6C</w:t>
      </w:r>
    </w:p>
    <w:tbl>
      <w:tblPr>
        <w:tblW w:w="34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6CTARGETSINCL"/>
      </w:tblPr>
      <w:tblGrid>
        <w:gridCol w:w="1078"/>
        <w:gridCol w:w="1617"/>
        <w:gridCol w:w="1617"/>
        <w:gridCol w:w="1622"/>
        <w:gridCol w:w="1617"/>
      </w:tblGrid>
      <w:tr w:rsidR="00B67FCE" w:rsidRPr="00781112" w14:paraId="6B43903F" w14:textId="77777777" w:rsidTr="00845B9B">
        <w:trPr>
          <w:trHeight w:val="297"/>
        </w:trPr>
        <w:tc>
          <w:tcPr>
            <w:tcW w:w="713" w:type="pct"/>
            <w:tcBorders>
              <w:bottom w:val="single" w:sz="4" w:space="0" w:color="auto"/>
            </w:tcBorders>
            <w:shd w:val="clear" w:color="auto" w:fill="auto"/>
          </w:tcPr>
          <w:p w14:paraId="454FDD0F" w14:textId="77777777" w:rsidR="00B67FCE" w:rsidRPr="00781112" w:rsidRDefault="00B67FCE" w:rsidP="00992ACE">
            <w:pPr>
              <w:jc w:val="center"/>
              <w:rPr>
                <w:b/>
                <w:color w:val="000000" w:themeColor="text1"/>
              </w:rPr>
            </w:pPr>
            <w:r w:rsidRPr="00781112">
              <w:rPr>
                <w:b/>
                <w:color w:val="000000" w:themeColor="text1"/>
              </w:rPr>
              <w:t>FFY</w:t>
            </w:r>
          </w:p>
        </w:tc>
        <w:tc>
          <w:tcPr>
            <w:tcW w:w="1071" w:type="pct"/>
            <w:shd w:val="clear" w:color="auto" w:fill="auto"/>
          </w:tcPr>
          <w:p w14:paraId="23E06477" w14:textId="77777777" w:rsidR="00B67FCE" w:rsidRPr="00781112" w:rsidRDefault="00B67FCE" w:rsidP="00992ACE">
            <w:pPr>
              <w:jc w:val="center"/>
              <w:rPr>
                <w:b/>
                <w:color w:val="000000" w:themeColor="text1"/>
              </w:rPr>
            </w:pPr>
            <w:r w:rsidRPr="00781112">
              <w:rPr>
                <w:b/>
                <w:color w:val="000000" w:themeColor="text1"/>
              </w:rPr>
              <w:t>2022</w:t>
            </w:r>
          </w:p>
        </w:tc>
        <w:tc>
          <w:tcPr>
            <w:tcW w:w="1071" w:type="pct"/>
          </w:tcPr>
          <w:p w14:paraId="727ADECD" w14:textId="77777777" w:rsidR="00B67FCE" w:rsidRPr="00781112" w:rsidRDefault="00B67FCE" w:rsidP="00992ACE">
            <w:pPr>
              <w:jc w:val="center"/>
              <w:rPr>
                <w:b/>
                <w:color w:val="000000" w:themeColor="text1"/>
              </w:rPr>
            </w:pPr>
            <w:r w:rsidRPr="00781112">
              <w:rPr>
                <w:b/>
                <w:color w:val="000000" w:themeColor="text1"/>
              </w:rPr>
              <w:t>2023</w:t>
            </w:r>
          </w:p>
        </w:tc>
        <w:tc>
          <w:tcPr>
            <w:tcW w:w="1074" w:type="pct"/>
          </w:tcPr>
          <w:p w14:paraId="6EC259CD" w14:textId="77777777" w:rsidR="00B67FCE" w:rsidRPr="00781112" w:rsidRDefault="00B67FCE" w:rsidP="00992ACE">
            <w:pPr>
              <w:jc w:val="center"/>
              <w:rPr>
                <w:b/>
                <w:color w:val="000000" w:themeColor="text1"/>
              </w:rPr>
            </w:pPr>
            <w:r w:rsidRPr="00781112">
              <w:rPr>
                <w:b/>
                <w:color w:val="000000" w:themeColor="text1"/>
              </w:rPr>
              <w:t>2024</w:t>
            </w:r>
          </w:p>
        </w:tc>
        <w:tc>
          <w:tcPr>
            <w:tcW w:w="1072" w:type="pct"/>
          </w:tcPr>
          <w:p w14:paraId="30FC0D14" w14:textId="77777777" w:rsidR="00B67FCE" w:rsidRPr="00781112" w:rsidRDefault="00B67FCE" w:rsidP="00992ACE">
            <w:pPr>
              <w:jc w:val="center"/>
              <w:rPr>
                <w:b/>
                <w:color w:val="000000" w:themeColor="text1"/>
              </w:rPr>
            </w:pPr>
            <w:r w:rsidRPr="00781112">
              <w:rPr>
                <w:b/>
                <w:color w:val="000000" w:themeColor="text1"/>
              </w:rPr>
              <w:t>2025</w:t>
            </w:r>
          </w:p>
        </w:tc>
      </w:tr>
      <w:tr w:rsidR="00B67FCE" w:rsidRPr="00781112" w14:paraId="38A2A2D3" w14:textId="77777777" w:rsidTr="00845B9B">
        <w:trPr>
          <w:trHeight w:val="303"/>
        </w:trPr>
        <w:tc>
          <w:tcPr>
            <w:tcW w:w="713" w:type="pct"/>
            <w:shd w:val="clear" w:color="auto" w:fill="auto"/>
            <w:vAlign w:val="center"/>
          </w:tcPr>
          <w:p w14:paraId="1A01A931" w14:textId="77777777" w:rsidR="00B67FCE" w:rsidRPr="00781112" w:rsidRDefault="00B67FCE" w:rsidP="00BA3DBE">
            <w:pPr>
              <w:jc w:val="center"/>
              <w:rPr>
                <w:rFonts w:cs="Arial"/>
                <w:color w:val="000000" w:themeColor="text1"/>
                <w:szCs w:val="16"/>
              </w:rPr>
            </w:pPr>
            <w:r w:rsidRPr="00781112">
              <w:rPr>
                <w:rFonts w:cs="Arial"/>
                <w:color w:val="000000" w:themeColor="text1"/>
                <w:szCs w:val="16"/>
              </w:rPr>
              <w:t>Target C &lt;=</w:t>
            </w:r>
          </w:p>
        </w:tc>
        <w:tc>
          <w:tcPr>
            <w:tcW w:w="1071" w:type="pct"/>
            <w:shd w:val="clear" w:color="auto" w:fill="auto"/>
            <w:vAlign w:val="center"/>
          </w:tcPr>
          <w:p w14:paraId="4CC46A48" w14:textId="77777777" w:rsidR="00B67FCE" w:rsidRPr="00781112" w:rsidRDefault="00B67FCE" w:rsidP="00992ACE">
            <w:pPr>
              <w:jc w:val="center"/>
              <w:rPr>
                <w:rFonts w:cs="Arial"/>
                <w:color w:val="000000" w:themeColor="text1"/>
                <w:szCs w:val="16"/>
              </w:rPr>
            </w:pPr>
            <w:r w:rsidRPr="00781112">
              <w:rPr>
                <w:rFonts w:cs="Arial"/>
                <w:color w:val="000000" w:themeColor="text1"/>
                <w:szCs w:val="16"/>
              </w:rPr>
              <w:t>2.24%</w:t>
            </w:r>
          </w:p>
        </w:tc>
        <w:tc>
          <w:tcPr>
            <w:tcW w:w="1071" w:type="pct"/>
          </w:tcPr>
          <w:p w14:paraId="262E2FD0" w14:textId="77777777" w:rsidR="00B67FCE" w:rsidRPr="00781112" w:rsidRDefault="00B67FCE" w:rsidP="00992ACE">
            <w:pPr>
              <w:jc w:val="center"/>
              <w:rPr>
                <w:rFonts w:cs="Arial"/>
                <w:color w:val="000000" w:themeColor="text1"/>
                <w:szCs w:val="16"/>
              </w:rPr>
            </w:pPr>
            <w:r w:rsidRPr="00781112">
              <w:rPr>
                <w:rFonts w:cs="Arial"/>
                <w:color w:val="000000" w:themeColor="text1"/>
                <w:szCs w:val="16"/>
              </w:rPr>
              <w:t>2.23%</w:t>
            </w:r>
          </w:p>
        </w:tc>
        <w:tc>
          <w:tcPr>
            <w:tcW w:w="1074" w:type="pct"/>
          </w:tcPr>
          <w:p w14:paraId="54ED085E" w14:textId="77777777" w:rsidR="00B67FCE" w:rsidRPr="00781112" w:rsidRDefault="00B67FCE" w:rsidP="00992ACE">
            <w:pPr>
              <w:jc w:val="center"/>
              <w:rPr>
                <w:rFonts w:cs="Arial"/>
                <w:color w:val="000000" w:themeColor="text1"/>
                <w:szCs w:val="16"/>
              </w:rPr>
            </w:pPr>
            <w:r w:rsidRPr="00781112">
              <w:rPr>
                <w:rFonts w:cs="Arial"/>
                <w:color w:val="000000" w:themeColor="text1"/>
                <w:szCs w:val="16"/>
              </w:rPr>
              <w:t>2.22%</w:t>
            </w:r>
          </w:p>
        </w:tc>
        <w:tc>
          <w:tcPr>
            <w:tcW w:w="1072" w:type="pct"/>
          </w:tcPr>
          <w:p w14:paraId="2466D4C4" w14:textId="77777777" w:rsidR="00B67FCE" w:rsidRPr="00781112" w:rsidRDefault="00B67FCE" w:rsidP="00992ACE">
            <w:pPr>
              <w:jc w:val="center"/>
              <w:rPr>
                <w:rFonts w:cs="Arial"/>
                <w:color w:val="000000" w:themeColor="text1"/>
                <w:szCs w:val="16"/>
              </w:rPr>
            </w:pPr>
            <w:r w:rsidRPr="00781112">
              <w:rPr>
                <w:rFonts w:cs="Arial"/>
                <w:color w:val="000000" w:themeColor="text1"/>
                <w:szCs w:val="16"/>
              </w:rPr>
              <w:t>2.21%</w:t>
            </w:r>
          </w:p>
        </w:tc>
      </w:tr>
    </w:tbl>
    <w:p w14:paraId="6F4455E5" w14:textId="77777777" w:rsidR="0040181B" w:rsidRPr="00781112" w:rsidRDefault="0040181B" w:rsidP="0040181B">
      <w:pPr>
        <w:rPr>
          <w:color w:val="000000" w:themeColor="text1"/>
        </w:rPr>
      </w:pPr>
    </w:p>
    <w:p w14:paraId="50508AD8" w14:textId="0C71BBD3" w:rsidR="008751D3" w:rsidRPr="00781112" w:rsidRDefault="008751D3" w:rsidP="004369B2">
      <w:pPr>
        <w:rPr>
          <w:b/>
          <w:color w:val="000000" w:themeColor="text1"/>
        </w:rPr>
      </w:pPr>
      <w:r w:rsidRPr="00781112">
        <w:rPr>
          <w:b/>
          <w:color w:val="000000" w:themeColor="text1"/>
        </w:rPr>
        <w:t>Prepopulated Data</w:t>
      </w:r>
    </w:p>
    <w:p w14:paraId="4FE8FE34" w14:textId="77777777" w:rsidR="004F4564" w:rsidRPr="00781112" w:rsidRDefault="004F4564" w:rsidP="004F4564">
      <w:pPr>
        <w:rPr>
          <w:rFonts w:cs="Arial"/>
          <w:b/>
          <w:color w:val="000000" w:themeColor="text1"/>
          <w:szCs w:val="16"/>
        </w:rPr>
      </w:pPr>
      <w:r w:rsidRPr="00781112">
        <w:rPr>
          <w:rFonts w:cs="Arial"/>
          <w:b/>
          <w:color w:val="000000" w:themeColor="text1"/>
          <w:szCs w:val="16"/>
        </w:rPr>
        <w:t xml:space="preserve">Data Source:  </w:t>
      </w:r>
    </w:p>
    <w:p w14:paraId="386CE8B6" w14:textId="365EFD16" w:rsidR="004F4564" w:rsidRPr="00781112" w:rsidRDefault="004F4564" w:rsidP="004F4564">
      <w:pPr>
        <w:rPr>
          <w:rFonts w:cs="Arial"/>
          <w:color w:val="000000" w:themeColor="text1"/>
          <w:szCs w:val="16"/>
        </w:rPr>
      </w:pPr>
      <w:r w:rsidRPr="00781112">
        <w:rPr>
          <w:rFonts w:cs="Arial"/>
          <w:color w:val="000000" w:themeColor="text1"/>
          <w:szCs w:val="16"/>
        </w:rPr>
        <w:t>SY 2022-23 Child Count/Educational Environment Data Groups (EDFacts file spec FS089; Data group 613)</w:t>
      </w:r>
    </w:p>
    <w:p w14:paraId="4528541A" w14:textId="77777777" w:rsidR="004F4564" w:rsidRPr="00781112" w:rsidRDefault="004F4564" w:rsidP="004F4564">
      <w:pPr>
        <w:rPr>
          <w:rFonts w:cs="Arial"/>
          <w:b/>
          <w:color w:val="000000" w:themeColor="text1"/>
          <w:szCs w:val="16"/>
        </w:rPr>
      </w:pPr>
      <w:r w:rsidRPr="00781112">
        <w:rPr>
          <w:rFonts w:cs="Arial"/>
          <w:b/>
          <w:color w:val="000000" w:themeColor="text1"/>
          <w:szCs w:val="16"/>
        </w:rPr>
        <w:t xml:space="preserve">Date: </w:t>
      </w:r>
    </w:p>
    <w:p w14:paraId="372F35F3" w14:textId="3C0B439F" w:rsidR="004F4564" w:rsidRPr="00781112" w:rsidRDefault="004F4564" w:rsidP="004F4564">
      <w:pPr>
        <w:rPr>
          <w:rFonts w:cs="Arial"/>
          <w:color w:val="000000" w:themeColor="text1"/>
          <w:szCs w:val="16"/>
        </w:rPr>
      </w:pPr>
      <w:r w:rsidRPr="00781112">
        <w:rPr>
          <w:rFonts w:cs="Arial"/>
          <w:color w:val="000000" w:themeColor="text1"/>
          <w:szCs w:val="16"/>
        </w:rPr>
        <w:t>08/30/2023</w:t>
      </w:r>
    </w:p>
    <w:p w14:paraId="023F428E" w14:textId="77777777" w:rsidR="004F4564" w:rsidRPr="00781112" w:rsidRDefault="004F4564"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Caption w:val="B06PREPOPDATA"/>
      </w:tblPr>
      <w:tblGrid>
        <w:gridCol w:w="3348"/>
        <w:gridCol w:w="1862"/>
        <w:gridCol w:w="1862"/>
        <w:gridCol w:w="1862"/>
        <w:gridCol w:w="1856"/>
      </w:tblGrid>
      <w:tr w:rsidR="00E25159" w:rsidRPr="00781112" w14:paraId="08E6335C" w14:textId="3E29B965" w:rsidTr="00360DD6">
        <w:trPr>
          <w:cantSplit/>
          <w:tblHeader/>
        </w:trPr>
        <w:tc>
          <w:tcPr>
            <w:tcW w:w="1551" w:type="pct"/>
            <w:shd w:val="clear" w:color="auto" w:fill="auto"/>
          </w:tcPr>
          <w:p w14:paraId="47ECA16E" w14:textId="77777777" w:rsidR="00E25159" w:rsidRPr="00781112" w:rsidRDefault="00E25159" w:rsidP="009C613A">
            <w:pPr>
              <w:spacing w:after="0"/>
              <w:jc w:val="center"/>
              <w:rPr>
                <w:rFonts w:cs="Arial"/>
                <w:b/>
                <w:color w:val="000000" w:themeColor="text1"/>
                <w:szCs w:val="16"/>
              </w:rPr>
            </w:pPr>
            <w:r w:rsidRPr="00781112">
              <w:rPr>
                <w:rFonts w:cs="Arial"/>
                <w:b/>
                <w:color w:val="000000" w:themeColor="text1"/>
                <w:szCs w:val="16"/>
              </w:rPr>
              <w:t>Description</w:t>
            </w:r>
          </w:p>
        </w:tc>
        <w:tc>
          <w:tcPr>
            <w:tcW w:w="863" w:type="pct"/>
          </w:tcPr>
          <w:p w14:paraId="06AF5DE5" w14:textId="64A96718" w:rsidR="00E25159" w:rsidRPr="00781112" w:rsidRDefault="002E763A" w:rsidP="009C613A">
            <w:pPr>
              <w:spacing w:after="0"/>
              <w:jc w:val="center"/>
              <w:rPr>
                <w:rFonts w:cs="Arial"/>
                <w:b/>
                <w:color w:val="000000" w:themeColor="text1"/>
                <w:szCs w:val="16"/>
              </w:rPr>
            </w:pPr>
            <w:r w:rsidRPr="00781112">
              <w:rPr>
                <w:rFonts w:cs="Arial"/>
                <w:b/>
                <w:color w:val="000000" w:themeColor="text1"/>
                <w:szCs w:val="16"/>
              </w:rPr>
              <w:t>3</w:t>
            </w:r>
          </w:p>
        </w:tc>
        <w:tc>
          <w:tcPr>
            <w:tcW w:w="863" w:type="pct"/>
          </w:tcPr>
          <w:p w14:paraId="43D1389C" w14:textId="51E4E6FF" w:rsidR="00E25159" w:rsidRPr="00781112" w:rsidRDefault="002E763A" w:rsidP="009C613A">
            <w:pPr>
              <w:spacing w:after="0"/>
              <w:jc w:val="center"/>
              <w:rPr>
                <w:rFonts w:cs="Arial"/>
                <w:b/>
                <w:color w:val="000000" w:themeColor="text1"/>
                <w:szCs w:val="16"/>
              </w:rPr>
            </w:pPr>
            <w:r w:rsidRPr="00781112">
              <w:rPr>
                <w:rFonts w:cs="Arial"/>
                <w:b/>
                <w:color w:val="000000" w:themeColor="text1"/>
                <w:szCs w:val="16"/>
              </w:rPr>
              <w:t>4</w:t>
            </w:r>
          </w:p>
        </w:tc>
        <w:tc>
          <w:tcPr>
            <w:tcW w:w="863" w:type="pct"/>
            <w:shd w:val="clear" w:color="auto" w:fill="auto"/>
          </w:tcPr>
          <w:p w14:paraId="5BF9C35D" w14:textId="53AE3D4B" w:rsidR="00E25159" w:rsidRPr="00781112" w:rsidRDefault="002E763A" w:rsidP="009C613A">
            <w:pPr>
              <w:spacing w:after="0"/>
              <w:jc w:val="center"/>
              <w:rPr>
                <w:rFonts w:cs="Arial"/>
                <w:b/>
                <w:color w:val="000000" w:themeColor="text1"/>
                <w:szCs w:val="16"/>
              </w:rPr>
            </w:pPr>
            <w:r w:rsidRPr="00781112">
              <w:rPr>
                <w:rFonts w:cs="Arial"/>
                <w:b/>
                <w:color w:val="000000" w:themeColor="text1"/>
                <w:szCs w:val="16"/>
              </w:rPr>
              <w:t>5</w:t>
            </w:r>
          </w:p>
        </w:tc>
        <w:tc>
          <w:tcPr>
            <w:tcW w:w="860" w:type="pct"/>
          </w:tcPr>
          <w:p w14:paraId="61BA1D5F" w14:textId="4D953D5F" w:rsidR="00E25159" w:rsidRPr="00781112" w:rsidRDefault="00BB48E9" w:rsidP="009C613A">
            <w:pPr>
              <w:spacing w:after="0"/>
              <w:jc w:val="center"/>
              <w:rPr>
                <w:rFonts w:cs="Arial"/>
                <w:b/>
                <w:color w:val="000000" w:themeColor="text1"/>
                <w:szCs w:val="16"/>
              </w:rPr>
            </w:pPr>
            <w:r w:rsidRPr="00781112">
              <w:rPr>
                <w:rFonts w:cs="Arial"/>
                <w:b/>
                <w:szCs w:val="16"/>
              </w:rPr>
              <w:t>3 through 5 - Total</w:t>
            </w:r>
          </w:p>
        </w:tc>
      </w:tr>
      <w:tr w:rsidR="00DC09CA" w:rsidRPr="00781112" w14:paraId="4FFA6181" w14:textId="716A2CB6" w:rsidTr="00360DD6">
        <w:trPr>
          <w:cantSplit/>
        </w:trPr>
        <w:tc>
          <w:tcPr>
            <w:tcW w:w="1551" w:type="pct"/>
            <w:shd w:val="clear" w:color="auto" w:fill="auto"/>
            <w:vAlign w:val="bottom"/>
          </w:tcPr>
          <w:p w14:paraId="0C7ED212" w14:textId="5E72519E" w:rsidR="00DC09CA" w:rsidRPr="00781112" w:rsidRDefault="00DC09CA" w:rsidP="00DC09CA">
            <w:pPr>
              <w:rPr>
                <w:rFonts w:cs="Arial"/>
                <w:color w:val="000000" w:themeColor="text1"/>
                <w:szCs w:val="16"/>
              </w:rPr>
            </w:pPr>
            <w:r w:rsidRPr="00781112">
              <w:rPr>
                <w:rFonts w:cs="Arial"/>
                <w:color w:val="000000" w:themeColor="text1"/>
                <w:szCs w:val="16"/>
              </w:rPr>
              <w:t>Total number of children with IEPs</w:t>
            </w:r>
          </w:p>
        </w:tc>
        <w:tc>
          <w:tcPr>
            <w:tcW w:w="863" w:type="pct"/>
            <w:vAlign w:val="bottom"/>
          </w:tcPr>
          <w:p w14:paraId="20DD7859" w14:textId="2613E52D" w:rsidR="00DC09CA" w:rsidRPr="00781112" w:rsidRDefault="00DC09CA" w:rsidP="00DC09CA">
            <w:pPr>
              <w:jc w:val="center"/>
              <w:rPr>
                <w:rFonts w:cs="Arial"/>
                <w:color w:val="000000" w:themeColor="text1"/>
                <w:szCs w:val="16"/>
              </w:rPr>
            </w:pPr>
            <w:r w:rsidRPr="00781112">
              <w:rPr>
                <w:rFonts w:cs="Arial"/>
                <w:color w:val="000000" w:themeColor="text1"/>
                <w:szCs w:val="16"/>
              </w:rPr>
              <w:t>1,080</w:t>
            </w:r>
          </w:p>
        </w:tc>
        <w:tc>
          <w:tcPr>
            <w:tcW w:w="863" w:type="pct"/>
          </w:tcPr>
          <w:p w14:paraId="05D687A1" w14:textId="615962C4" w:rsidR="00DC09CA" w:rsidRPr="00781112" w:rsidRDefault="00DC09CA" w:rsidP="00DC09CA">
            <w:pPr>
              <w:jc w:val="center"/>
              <w:rPr>
                <w:rFonts w:cs="Arial"/>
                <w:color w:val="000000" w:themeColor="text1"/>
                <w:szCs w:val="16"/>
              </w:rPr>
            </w:pPr>
            <w:r w:rsidRPr="00781112">
              <w:rPr>
                <w:rFonts w:cs="Arial"/>
                <w:color w:val="000000" w:themeColor="text1"/>
                <w:szCs w:val="16"/>
              </w:rPr>
              <w:t>1,604</w:t>
            </w:r>
          </w:p>
        </w:tc>
        <w:tc>
          <w:tcPr>
            <w:tcW w:w="863" w:type="pct"/>
            <w:shd w:val="clear" w:color="auto" w:fill="auto"/>
          </w:tcPr>
          <w:p w14:paraId="784DA572" w14:textId="619FE690" w:rsidR="00DC09CA" w:rsidRPr="00781112" w:rsidRDefault="00DC09CA" w:rsidP="00DC09CA">
            <w:pPr>
              <w:jc w:val="center"/>
              <w:rPr>
                <w:rFonts w:cs="Arial"/>
                <w:color w:val="000000" w:themeColor="text1"/>
                <w:szCs w:val="16"/>
              </w:rPr>
            </w:pPr>
            <w:r w:rsidRPr="00781112">
              <w:rPr>
                <w:rFonts w:cs="Arial"/>
                <w:color w:val="000000" w:themeColor="text1"/>
                <w:szCs w:val="16"/>
              </w:rPr>
              <w:t>873</w:t>
            </w:r>
          </w:p>
        </w:tc>
        <w:tc>
          <w:tcPr>
            <w:tcW w:w="860" w:type="pct"/>
            <w:vAlign w:val="bottom"/>
          </w:tcPr>
          <w:p w14:paraId="11422879" w14:textId="0ABA0049" w:rsidR="00DC09CA" w:rsidRPr="00781112" w:rsidRDefault="00DC09CA" w:rsidP="00DC09CA">
            <w:pPr>
              <w:jc w:val="center"/>
              <w:rPr>
                <w:rFonts w:cs="Arial"/>
                <w:color w:val="000000" w:themeColor="text1"/>
                <w:szCs w:val="16"/>
              </w:rPr>
            </w:pPr>
            <w:r w:rsidRPr="00781112">
              <w:rPr>
                <w:rFonts w:cs="Arial"/>
                <w:color w:val="000000" w:themeColor="text1"/>
                <w:szCs w:val="16"/>
              </w:rPr>
              <w:t>3,557</w:t>
            </w:r>
          </w:p>
        </w:tc>
      </w:tr>
      <w:tr w:rsidR="00AA6D68" w:rsidRPr="00781112" w14:paraId="60B80599" w14:textId="5C935507" w:rsidTr="00360DD6">
        <w:trPr>
          <w:cantSplit/>
        </w:trPr>
        <w:tc>
          <w:tcPr>
            <w:tcW w:w="1551" w:type="pct"/>
            <w:shd w:val="clear" w:color="auto" w:fill="auto"/>
            <w:vAlign w:val="bottom"/>
          </w:tcPr>
          <w:p w14:paraId="143C4F1B" w14:textId="07512ED2" w:rsidR="00AA6D68" w:rsidRPr="00781112" w:rsidRDefault="00AA6D68" w:rsidP="00AA6D68">
            <w:pPr>
              <w:rPr>
                <w:rFonts w:cs="Arial"/>
                <w:color w:val="000000" w:themeColor="text1"/>
                <w:szCs w:val="16"/>
              </w:rPr>
            </w:pPr>
            <w:r w:rsidRPr="00781112">
              <w:rPr>
                <w:rFonts w:cs="Arial"/>
                <w:color w:val="000000" w:themeColor="text1"/>
                <w:szCs w:val="16"/>
              </w:rPr>
              <w:t>a1. Number of children attending a regular early childhood program and receiving the majority of special education and related services in the regular early childhood program</w:t>
            </w:r>
          </w:p>
        </w:tc>
        <w:tc>
          <w:tcPr>
            <w:tcW w:w="863" w:type="pct"/>
            <w:vAlign w:val="bottom"/>
          </w:tcPr>
          <w:p w14:paraId="659D2B47" w14:textId="4A180B03" w:rsidR="00AA6D68" w:rsidRPr="00781112" w:rsidRDefault="00AA6D68" w:rsidP="00AA6D68">
            <w:pPr>
              <w:jc w:val="center"/>
              <w:rPr>
                <w:rFonts w:cs="Arial"/>
                <w:color w:val="000000" w:themeColor="text1"/>
                <w:szCs w:val="16"/>
              </w:rPr>
            </w:pPr>
            <w:r w:rsidRPr="00781112">
              <w:rPr>
                <w:rFonts w:cs="Arial"/>
                <w:color w:val="000000" w:themeColor="text1"/>
                <w:szCs w:val="16"/>
              </w:rPr>
              <w:t>572</w:t>
            </w:r>
          </w:p>
        </w:tc>
        <w:tc>
          <w:tcPr>
            <w:tcW w:w="863" w:type="pct"/>
            <w:vAlign w:val="bottom"/>
          </w:tcPr>
          <w:p w14:paraId="2D2F33A9" w14:textId="09F0EE8B" w:rsidR="00AA6D68" w:rsidRPr="00781112" w:rsidRDefault="00AA6D68" w:rsidP="00AA6D68">
            <w:pPr>
              <w:jc w:val="center"/>
              <w:rPr>
                <w:rFonts w:cs="Arial"/>
                <w:color w:val="000000" w:themeColor="text1"/>
                <w:szCs w:val="16"/>
              </w:rPr>
            </w:pPr>
            <w:r w:rsidRPr="00781112">
              <w:rPr>
                <w:rFonts w:cs="Arial"/>
                <w:color w:val="000000" w:themeColor="text1"/>
                <w:szCs w:val="16"/>
              </w:rPr>
              <w:t>898</w:t>
            </w:r>
          </w:p>
        </w:tc>
        <w:tc>
          <w:tcPr>
            <w:tcW w:w="863" w:type="pct"/>
            <w:shd w:val="clear" w:color="auto" w:fill="auto"/>
            <w:vAlign w:val="bottom"/>
          </w:tcPr>
          <w:p w14:paraId="68B37A39" w14:textId="60285701" w:rsidR="00AA6D68" w:rsidRPr="00781112" w:rsidRDefault="00AA6D68" w:rsidP="00AA6D68">
            <w:pPr>
              <w:jc w:val="center"/>
              <w:rPr>
                <w:rFonts w:cs="Arial"/>
                <w:color w:val="000000" w:themeColor="text1"/>
                <w:szCs w:val="16"/>
              </w:rPr>
            </w:pPr>
            <w:r w:rsidRPr="00781112">
              <w:rPr>
                <w:rFonts w:cs="Arial"/>
                <w:color w:val="000000" w:themeColor="text1"/>
                <w:szCs w:val="16"/>
              </w:rPr>
              <w:t>468</w:t>
            </w:r>
          </w:p>
        </w:tc>
        <w:tc>
          <w:tcPr>
            <w:tcW w:w="860" w:type="pct"/>
            <w:vAlign w:val="bottom"/>
          </w:tcPr>
          <w:p w14:paraId="1B31D3BF" w14:textId="343E52C8" w:rsidR="00AA6D68" w:rsidRPr="00781112" w:rsidRDefault="00AA6D68" w:rsidP="00AA6D68">
            <w:pPr>
              <w:jc w:val="center"/>
              <w:rPr>
                <w:rFonts w:cs="Arial"/>
                <w:color w:val="000000" w:themeColor="text1"/>
                <w:szCs w:val="16"/>
              </w:rPr>
            </w:pPr>
            <w:r w:rsidRPr="00781112">
              <w:rPr>
                <w:rFonts w:cs="Arial"/>
                <w:color w:val="000000" w:themeColor="text1"/>
                <w:szCs w:val="16"/>
              </w:rPr>
              <w:t>1,938</w:t>
            </w:r>
          </w:p>
        </w:tc>
      </w:tr>
      <w:tr w:rsidR="00AA6D68" w:rsidRPr="00781112" w14:paraId="582B62E7" w14:textId="4FE061F8" w:rsidTr="00360DD6">
        <w:trPr>
          <w:cantSplit/>
        </w:trPr>
        <w:tc>
          <w:tcPr>
            <w:tcW w:w="1551" w:type="pct"/>
            <w:shd w:val="clear" w:color="auto" w:fill="auto"/>
            <w:vAlign w:val="bottom"/>
          </w:tcPr>
          <w:p w14:paraId="446012AB" w14:textId="507DD720" w:rsidR="00AA6D68" w:rsidRPr="00781112" w:rsidRDefault="00AA6D68" w:rsidP="00AA6D68">
            <w:pPr>
              <w:rPr>
                <w:rFonts w:cs="Arial"/>
                <w:color w:val="000000" w:themeColor="text1"/>
                <w:szCs w:val="16"/>
              </w:rPr>
            </w:pPr>
            <w:r w:rsidRPr="00781112">
              <w:rPr>
                <w:rFonts w:cs="Arial"/>
                <w:color w:val="000000" w:themeColor="text1"/>
                <w:szCs w:val="16"/>
              </w:rPr>
              <w:t>b1. Number of children attending separate special education class</w:t>
            </w:r>
          </w:p>
        </w:tc>
        <w:tc>
          <w:tcPr>
            <w:tcW w:w="863" w:type="pct"/>
            <w:vAlign w:val="bottom"/>
          </w:tcPr>
          <w:p w14:paraId="5B37B0B3" w14:textId="176B3EE5" w:rsidR="00AA6D68" w:rsidRPr="00781112" w:rsidRDefault="00AA6D68" w:rsidP="00AA6D68">
            <w:pPr>
              <w:jc w:val="center"/>
              <w:rPr>
                <w:rFonts w:cs="Arial"/>
                <w:color w:val="000000" w:themeColor="text1"/>
                <w:szCs w:val="16"/>
              </w:rPr>
            </w:pPr>
            <w:r w:rsidRPr="00781112">
              <w:rPr>
                <w:rFonts w:cs="Arial"/>
                <w:color w:val="000000" w:themeColor="text1"/>
                <w:szCs w:val="16"/>
              </w:rPr>
              <w:t>152</w:t>
            </w:r>
          </w:p>
        </w:tc>
        <w:tc>
          <w:tcPr>
            <w:tcW w:w="863" w:type="pct"/>
            <w:vAlign w:val="bottom"/>
          </w:tcPr>
          <w:p w14:paraId="649C86D1" w14:textId="317BBD6C" w:rsidR="00AA6D68" w:rsidRPr="00781112" w:rsidRDefault="00AA6D68" w:rsidP="00AA6D68">
            <w:pPr>
              <w:jc w:val="center"/>
              <w:rPr>
                <w:rFonts w:cs="Arial"/>
                <w:color w:val="000000" w:themeColor="text1"/>
                <w:szCs w:val="16"/>
              </w:rPr>
            </w:pPr>
            <w:r w:rsidRPr="00781112">
              <w:rPr>
                <w:rFonts w:cs="Arial"/>
                <w:color w:val="000000" w:themeColor="text1"/>
                <w:szCs w:val="16"/>
              </w:rPr>
              <w:t>209</w:t>
            </w:r>
          </w:p>
        </w:tc>
        <w:tc>
          <w:tcPr>
            <w:tcW w:w="863" w:type="pct"/>
            <w:shd w:val="clear" w:color="auto" w:fill="auto"/>
            <w:vAlign w:val="bottom"/>
          </w:tcPr>
          <w:p w14:paraId="34B911BF" w14:textId="069E997C" w:rsidR="00AA6D68" w:rsidRPr="00781112" w:rsidRDefault="00AA6D68" w:rsidP="00AA6D68">
            <w:pPr>
              <w:jc w:val="center"/>
              <w:rPr>
                <w:rFonts w:cs="Arial"/>
                <w:color w:val="000000" w:themeColor="text1"/>
                <w:szCs w:val="16"/>
              </w:rPr>
            </w:pPr>
            <w:r w:rsidRPr="00781112">
              <w:rPr>
                <w:rFonts w:cs="Arial"/>
                <w:color w:val="000000" w:themeColor="text1"/>
                <w:szCs w:val="16"/>
              </w:rPr>
              <w:t>114</w:t>
            </w:r>
          </w:p>
        </w:tc>
        <w:tc>
          <w:tcPr>
            <w:tcW w:w="860" w:type="pct"/>
            <w:vAlign w:val="bottom"/>
          </w:tcPr>
          <w:p w14:paraId="6E1B5396" w14:textId="55FA87AA" w:rsidR="00AA6D68" w:rsidRPr="00781112" w:rsidRDefault="00AA6D68" w:rsidP="00AA6D68">
            <w:pPr>
              <w:jc w:val="center"/>
              <w:rPr>
                <w:rFonts w:cs="Arial"/>
                <w:color w:val="000000" w:themeColor="text1"/>
                <w:szCs w:val="16"/>
              </w:rPr>
            </w:pPr>
            <w:r w:rsidRPr="00781112">
              <w:rPr>
                <w:rFonts w:cs="Arial"/>
                <w:color w:val="000000" w:themeColor="text1"/>
                <w:szCs w:val="16"/>
              </w:rPr>
              <w:t>475</w:t>
            </w:r>
          </w:p>
        </w:tc>
      </w:tr>
      <w:tr w:rsidR="00AA6D68" w:rsidRPr="00781112" w14:paraId="5F08FCEF" w14:textId="35AA1AA1" w:rsidTr="00360DD6">
        <w:trPr>
          <w:cantSplit/>
        </w:trPr>
        <w:tc>
          <w:tcPr>
            <w:tcW w:w="1551" w:type="pct"/>
            <w:shd w:val="clear" w:color="auto" w:fill="auto"/>
            <w:vAlign w:val="bottom"/>
          </w:tcPr>
          <w:p w14:paraId="3C415E88" w14:textId="06B2C03E" w:rsidR="00AA6D68" w:rsidRPr="00781112" w:rsidRDefault="00AA6D68" w:rsidP="00AA6D68">
            <w:pPr>
              <w:rPr>
                <w:rFonts w:cs="Arial"/>
                <w:color w:val="000000" w:themeColor="text1"/>
                <w:szCs w:val="16"/>
              </w:rPr>
            </w:pPr>
            <w:r w:rsidRPr="00781112">
              <w:rPr>
                <w:rFonts w:cs="Arial"/>
                <w:color w:val="000000" w:themeColor="text1"/>
                <w:szCs w:val="16"/>
              </w:rPr>
              <w:t>b2. Number of children attending separate school</w:t>
            </w:r>
          </w:p>
        </w:tc>
        <w:tc>
          <w:tcPr>
            <w:tcW w:w="863" w:type="pct"/>
            <w:vAlign w:val="bottom"/>
          </w:tcPr>
          <w:p w14:paraId="0B0C493F" w14:textId="085891A4" w:rsidR="00AA6D68" w:rsidRPr="00781112" w:rsidRDefault="00AA6D68" w:rsidP="00AA6D68">
            <w:pPr>
              <w:jc w:val="center"/>
              <w:rPr>
                <w:rFonts w:cs="Arial"/>
                <w:color w:val="000000" w:themeColor="text1"/>
                <w:szCs w:val="16"/>
              </w:rPr>
            </w:pPr>
            <w:r w:rsidRPr="00781112">
              <w:rPr>
                <w:rFonts w:cs="Arial"/>
                <w:color w:val="000000" w:themeColor="text1"/>
                <w:szCs w:val="16"/>
              </w:rPr>
              <w:t>0</w:t>
            </w:r>
          </w:p>
        </w:tc>
        <w:tc>
          <w:tcPr>
            <w:tcW w:w="863" w:type="pct"/>
            <w:vAlign w:val="bottom"/>
          </w:tcPr>
          <w:p w14:paraId="7F83F331" w14:textId="1A8FD76D" w:rsidR="00AA6D68" w:rsidRPr="00781112" w:rsidRDefault="00AA6D68" w:rsidP="00AA6D68">
            <w:pPr>
              <w:jc w:val="center"/>
              <w:rPr>
                <w:rFonts w:cs="Arial"/>
                <w:color w:val="000000" w:themeColor="text1"/>
                <w:szCs w:val="16"/>
              </w:rPr>
            </w:pPr>
            <w:r w:rsidRPr="00781112">
              <w:rPr>
                <w:rFonts w:cs="Arial"/>
                <w:color w:val="000000" w:themeColor="text1"/>
                <w:szCs w:val="16"/>
              </w:rPr>
              <w:t>0</w:t>
            </w:r>
          </w:p>
        </w:tc>
        <w:tc>
          <w:tcPr>
            <w:tcW w:w="863" w:type="pct"/>
            <w:shd w:val="clear" w:color="auto" w:fill="auto"/>
            <w:vAlign w:val="bottom"/>
          </w:tcPr>
          <w:p w14:paraId="32D467B1" w14:textId="0D72CE8A" w:rsidR="00AA6D68" w:rsidRPr="00781112" w:rsidRDefault="00AA6D68" w:rsidP="00AA6D68">
            <w:pPr>
              <w:jc w:val="center"/>
              <w:rPr>
                <w:rFonts w:cs="Arial"/>
                <w:color w:val="000000" w:themeColor="text1"/>
                <w:szCs w:val="16"/>
              </w:rPr>
            </w:pPr>
            <w:r w:rsidRPr="00781112">
              <w:rPr>
                <w:rFonts w:cs="Arial"/>
                <w:color w:val="000000" w:themeColor="text1"/>
                <w:szCs w:val="16"/>
              </w:rPr>
              <w:t>0</w:t>
            </w:r>
          </w:p>
        </w:tc>
        <w:tc>
          <w:tcPr>
            <w:tcW w:w="860" w:type="pct"/>
            <w:vAlign w:val="bottom"/>
          </w:tcPr>
          <w:p w14:paraId="59CC5F97" w14:textId="073369C4" w:rsidR="00AA6D68" w:rsidRPr="00781112" w:rsidRDefault="00AA6D68" w:rsidP="00AA6D68">
            <w:pPr>
              <w:jc w:val="center"/>
              <w:rPr>
                <w:rFonts w:cs="Arial"/>
                <w:color w:val="000000" w:themeColor="text1"/>
                <w:szCs w:val="16"/>
              </w:rPr>
            </w:pPr>
            <w:r w:rsidRPr="00781112">
              <w:rPr>
                <w:rFonts w:cs="Arial"/>
                <w:color w:val="000000" w:themeColor="text1"/>
                <w:szCs w:val="16"/>
              </w:rPr>
              <w:t>0</w:t>
            </w:r>
          </w:p>
        </w:tc>
      </w:tr>
      <w:tr w:rsidR="00AA6D68" w:rsidRPr="00781112" w14:paraId="285801C1" w14:textId="545BB6C5" w:rsidTr="00360DD6">
        <w:trPr>
          <w:cantSplit/>
        </w:trPr>
        <w:tc>
          <w:tcPr>
            <w:tcW w:w="1551" w:type="pct"/>
            <w:shd w:val="clear" w:color="auto" w:fill="auto"/>
            <w:vAlign w:val="bottom"/>
          </w:tcPr>
          <w:p w14:paraId="4D90BA5B" w14:textId="1285C74B" w:rsidR="00AA6D68" w:rsidRPr="00781112" w:rsidRDefault="00AA6D68" w:rsidP="00AA6D68">
            <w:pPr>
              <w:rPr>
                <w:rFonts w:cs="Arial"/>
                <w:color w:val="000000" w:themeColor="text1"/>
                <w:szCs w:val="16"/>
              </w:rPr>
            </w:pPr>
            <w:r w:rsidRPr="00781112">
              <w:rPr>
                <w:rFonts w:cs="Arial"/>
                <w:color w:val="000000" w:themeColor="text1"/>
                <w:szCs w:val="16"/>
              </w:rPr>
              <w:t>b3. Number of children attending residential facility</w:t>
            </w:r>
          </w:p>
        </w:tc>
        <w:tc>
          <w:tcPr>
            <w:tcW w:w="863" w:type="pct"/>
            <w:vAlign w:val="bottom"/>
          </w:tcPr>
          <w:p w14:paraId="10FA71B8" w14:textId="48D7E7C4" w:rsidR="00AA6D68" w:rsidRPr="00781112" w:rsidRDefault="00AA6D68" w:rsidP="00AA6D68">
            <w:pPr>
              <w:jc w:val="center"/>
              <w:rPr>
                <w:rFonts w:cs="Arial"/>
                <w:color w:val="000000" w:themeColor="text1"/>
                <w:szCs w:val="16"/>
              </w:rPr>
            </w:pPr>
            <w:r w:rsidRPr="00781112">
              <w:rPr>
                <w:rFonts w:cs="Arial"/>
                <w:color w:val="000000" w:themeColor="text1"/>
                <w:szCs w:val="16"/>
              </w:rPr>
              <w:t>0</w:t>
            </w:r>
          </w:p>
        </w:tc>
        <w:tc>
          <w:tcPr>
            <w:tcW w:w="863" w:type="pct"/>
            <w:vAlign w:val="bottom"/>
          </w:tcPr>
          <w:p w14:paraId="3DF044A6" w14:textId="3BE72431" w:rsidR="00AA6D68" w:rsidRPr="00781112" w:rsidRDefault="00AA6D68" w:rsidP="00AA6D68">
            <w:pPr>
              <w:jc w:val="center"/>
              <w:rPr>
                <w:rFonts w:cs="Arial"/>
                <w:color w:val="000000" w:themeColor="text1"/>
                <w:szCs w:val="16"/>
              </w:rPr>
            </w:pPr>
            <w:r w:rsidRPr="00781112">
              <w:rPr>
                <w:rFonts w:cs="Arial"/>
                <w:color w:val="000000" w:themeColor="text1"/>
                <w:szCs w:val="16"/>
              </w:rPr>
              <w:t>0</w:t>
            </w:r>
          </w:p>
        </w:tc>
        <w:tc>
          <w:tcPr>
            <w:tcW w:w="863" w:type="pct"/>
            <w:shd w:val="clear" w:color="auto" w:fill="auto"/>
            <w:vAlign w:val="bottom"/>
          </w:tcPr>
          <w:p w14:paraId="444A24A0" w14:textId="086A4938" w:rsidR="00AA6D68" w:rsidRPr="00781112" w:rsidRDefault="00AA6D68" w:rsidP="00AA6D68">
            <w:pPr>
              <w:jc w:val="center"/>
              <w:rPr>
                <w:rFonts w:cs="Arial"/>
                <w:color w:val="000000" w:themeColor="text1"/>
                <w:szCs w:val="16"/>
              </w:rPr>
            </w:pPr>
            <w:r w:rsidRPr="00781112">
              <w:rPr>
                <w:rFonts w:cs="Arial"/>
                <w:color w:val="000000" w:themeColor="text1"/>
                <w:szCs w:val="16"/>
              </w:rPr>
              <w:t>0</w:t>
            </w:r>
          </w:p>
        </w:tc>
        <w:tc>
          <w:tcPr>
            <w:tcW w:w="860" w:type="pct"/>
            <w:vAlign w:val="bottom"/>
          </w:tcPr>
          <w:p w14:paraId="5D7F86B2" w14:textId="5A6D31FC" w:rsidR="00AA6D68" w:rsidRPr="00781112" w:rsidRDefault="00AA6D68" w:rsidP="00AA6D68">
            <w:pPr>
              <w:jc w:val="center"/>
              <w:rPr>
                <w:rFonts w:cs="Arial"/>
                <w:color w:val="000000" w:themeColor="text1"/>
                <w:szCs w:val="16"/>
              </w:rPr>
            </w:pPr>
            <w:r w:rsidRPr="00781112">
              <w:rPr>
                <w:rFonts w:cs="Arial"/>
                <w:color w:val="000000" w:themeColor="text1"/>
                <w:szCs w:val="16"/>
              </w:rPr>
              <w:t>0</w:t>
            </w:r>
          </w:p>
        </w:tc>
      </w:tr>
      <w:tr w:rsidR="00AA6D68" w:rsidRPr="00781112" w14:paraId="162FD575" w14:textId="77777777" w:rsidTr="00360DD6">
        <w:trPr>
          <w:cantSplit/>
        </w:trPr>
        <w:tc>
          <w:tcPr>
            <w:tcW w:w="1551" w:type="pct"/>
            <w:shd w:val="clear" w:color="auto" w:fill="auto"/>
          </w:tcPr>
          <w:p w14:paraId="469B81A7" w14:textId="048681D7" w:rsidR="00AA6D68" w:rsidRPr="00781112" w:rsidRDefault="00AA6D68" w:rsidP="00AA6D68">
            <w:pPr>
              <w:rPr>
                <w:rFonts w:cs="Arial"/>
                <w:color w:val="000000" w:themeColor="text1"/>
                <w:szCs w:val="16"/>
              </w:rPr>
            </w:pPr>
            <w:r w:rsidRPr="00781112">
              <w:rPr>
                <w:rFonts w:cs="Arial"/>
                <w:color w:val="000000"/>
                <w:szCs w:val="16"/>
              </w:rPr>
              <w:lastRenderedPageBreak/>
              <w:t>c1</w:t>
            </w:r>
            <w:r w:rsidRPr="00781112">
              <w:rPr>
                <w:rFonts w:cs="Arial"/>
                <w:b/>
                <w:bCs/>
                <w:color w:val="000000"/>
                <w:szCs w:val="16"/>
              </w:rPr>
              <w:t xml:space="preserve">. </w:t>
            </w:r>
            <w:r w:rsidRPr="00781112">
              <w:rPr>
                <w:rFonts w:cs="Arial"/>
                <w:color w:val="000000"/>
                <w:szCs w:val="16"/>
              </w:rPr>
              <w:t>Number</w:t>
            </w:r>
            <w:r w:rsidRPr="00781112">
              <w:rPr>
                <w:rFonts w:cs="Arial"/>
                <w:b/>
                <w:bCs/>
                <w:color w:val="000000"/>
                <w:szCs w:val="16"/>
              </w:rPr>
              <w:t xml:space="preserve"> </w:t>
            </w:r>
            <w:r w:rsidRPr="00781112">
              <w:rPr>
                <w:rFonts w:cs="Arial"/>
                <w:color w:val="000000"/>
                <w:szCs w:val="16"/>
              </w:rPr>
              <w:t xml:space="preserve">of children receiving </w:t>
            </w:r>
            <w:r w:rsidRPr="00781112">
              <w:rPr>
                <w:rFonts w:cs="Arial"/>
                <w:szCs w:val="16"/>
              </w:rPr>
              <w:t>special education and related services in the home</w:t>
            </w:r>
          </w:p>
        </w:tc>
        <w:tc>
          <w:tcPr>
            <w:tcW w:w="863" w:type="pct"/>
            <w:vAlign w:val="bottom"/>
          </w:tcPr>
          <w:p w14:paraId="56C9B5B7" w14:textId="065E27FB" w:rsidR="00AA6D68" w:rsidRPr="00781112" w:rsidRDefault="00AA6D68" w:rsidP="00AA6D68">
            <w:pPr>
              <w:jc w:val="center"/>
              <w:rPr>
                <w:rFonts w:cs="Arial"/>
                <w:color w:val="000000" w:themeColor="text1"/>
                <w:szCs w:val="16"/>
              </w:rPr>
            </w:pPr>
            <w:r w:rsidRPr="00781112">
              <w:rPr>
                <w:rFonts w:cs="Arial"/>
                <w:color w:val="000000" w:themeColor="text1"/>
                <w:szCs w:val="16"/>
              </w:rPr>
              <w:t>9</w:t>
            </w:r>
          </w:p>
        </w:tc>
        <w:tc>
          <w:tcPr>
            <w:tcW w:w="863" w:type="pct"/>
            <w:vAlign w:val="bottom"/>
          </w:tcPr>
          <w:p w14:paraId="134D035A" w14:textId="14186034" w:rsidR="00AA6D68" w:rsidRPr="00781112" w:rsidRDefault="00AA6D68" w:rsidP="00AA6D68">
            <w:pPr>
              <w:jc w:val="center"/>
              <w:rPr>
                <w:rFonts w:cs="Arial"/>
                <w:color w:val="000000" w:themeColor="text1"/>
                <w:szCs w:val="16"/>
              </w:rPr>
            </w:pPr>
            <w:r w:rsidRPr="00781112">
              <w:rPr>
                <w:rFonts w:cs="Arial"/>
                <w:color w:val="000000" w:themeColor="text1"/>
                <w:szCs w:val="16"/>
              </w:rPr>
              <w:t>9</w:t>
            </w:r>
          </w:p>
        </w:tc>
        <w:tc>
          <w:tcPr>
            <w:tcW w:w="863" w:type="pct"/>
            <w:shd w:val="clear" w:color="auto" w:fill="auto"/>
            <w:vAlign w:val="bottom"/>
          </w:tcPr>
          <w:p w14:paraId="0C864D52" w14:textId="38992EC2" w:rsidR="00AA6D68" w:rsidRPr="00781112" w:rsidDel="00E25159" w:rsidRDefault="00AA6D68" w:rsidP="00AA6D68">
            <w:pPr>
              <w:jc w:val="center"/>
              <w:rPr>
                <w:rFonts w:cs="Arial"/>
                <w:color w:val="000000" w:themeColor="text1"/>
                <w:szCs w:val="16"/>
              </w:rPr>
            </w:pPr>
            <w:r w:rsidRPr="00781112">
              <w:rPr>
                <w:rFonts w:cs="Arial"/>
                <w:color w:val="000000" w:themeColor="text1"/>
                <w:szCs w:val="16"/>
              </w:rPr>
              <w:t>4</w:t>
            </w:r>
          </w:p>
        </w:tc>
        <w:tc>
          <w:tcPr>
            <w:tcW w:w="860" w:type="pct"/>
            <w:vAlign w:val="bottom"/>
          </w:tcPr>
          <w:p w14:paraId="1750EA0E" w14:textId="2B34BC50" w:rsidR="00AA6D68" w:rsidRPr="00781112" w:rsidRDefault="00AA6D68" w:rsidP="00AA6D68">
            <w:pPr>
              <w:jc w:val="center"/>
              <w:rPr>
                <w:rFonts w:cs="Arial"/>
                <w:color w:val="000000" w:themeColor="text1"/>
                <w:szCs w:val="16"/>
              </w:rPr>
            </w:pPr>
            <w:r w:rsidRPr="00781112">
              <w:rPr>
                <w:rFonts w:cs="Arial"/>
                <w:color w:val="000000" w:themeColor="text1"/>
                <w:szCs w:val="16"/>
              </w:rPr>
              <w:t>22</w:t>
            </w:r>
          </w:p>
        </w:tc>
      </w:tr>
    </w:tbl>
    <w:p w14:paraId="68A2C8C5" w14:textId="4EBE62FD" w:rsidR="00AB2A39" w:rsidRPr="00781112" w:rsidRDefault="00AB2A39" w:rsidP="004369B2">
      <w:pPr>
        <w:rPr>
          <w:color w:val="000000" w:themeColor="text1"/>
        </w:rPr>
      </w:pPr>
    </w:p>
    <w:p w14:paraId="051F4366" w14:textId="77777777" w:rsidR="00C910BC" w:rsidRPr="00781112" w:rsidRDefault="00C910BC" w:rsidP="00C910BC">
      <w:pPr>
        <w:rPr>
          <w:b/>
          <w:color w:val="000000" w:themeColor="text1"/>
        </w:rPr>
      </w:pPr>
      <w:r w:rsidRPr="00781112">
        <w:rPr>
          <w:b/>
          <w:color w:val="000000" w:themeColor="text1"/>
        </w:rPr>
        <w:t>Select yes if the data reported in this indicator are not the same as the State’s data reported under section 618 of the IDEA.</w:t>
      </w:r>
    </w:p>
    <w:p w14:paraId="1B696537" w14:textId="29C6B4ED" w:rsidR="00C910BC" w:rsidRPr="00781112" w:rsidRDefault="00C910BC" w:rsidP="00C910BC">
      <w:pPr>
        <w:rPr>
          <w:color w:val="000000" w:themeColor="text1"/>
        </w:rPr>
      </w:pPr>
      <w:r w:rsidRPr="00781112">
        <w:rPr>
          <w:color w:val="000000" w:themeColor="text1"/>
        </w:rPr>
        <w:t>NO</w:t>
      </w:r>
    </w:p>
    <w:p w14:paraId="42C69847" w14:textId="2CAC8037" w:rsidR="002D5ED8" w:rsidRDefault="002D5ED8" w:rsidP="00D16730">
      <w:pPr>
        <w:rPr>
          <w:b/>
          <w:color w:val="000000" w:themeColor="text1"/>
        </w:rPr>
      </w:pPr>
    </w:p>
    <w:p w14:paraId="6C024B4D" w14:textId="77777777" w:rsidR="00D16730" w:rsidRPr="00781112" w:rsidRDefault="00D16730" w:rsidP="007D100A">
      <w:pPr>
        <w:rPr>
          <w:rFonts w:cs="Arial"/>
          <w:color w:val="000000" w:themeColor="text1"/>
          <w:szCs w:val="16"/>
        </w:rPr>
      </w:pPr>
    </w:p>
    <w:p w14:paraId="318E60C6" w14:textId="77777777" w:rsidR="007D100A" w:rsidRPr="00781112" w:rsidRDefault="007D100A" w:rsidP="004369B2">
      <w:pPr>
        <w:rPr>
          <w:b/>
          <w:color w:val="000000" w:themeColor="text1"/>
        </w:rPr>
      </w:pPr>
    </w:p>
    <w:p w14:paraId="0F42B2F6" w14:textId="3F5D228A" w:rsidR="00E60622" w:rsidRPr="00781112" w:rsidRDefault="0047313F" w:rsidP="004369B2">
      <w:pPr>
        <w:rPr>
          <w:b/>
          <w:bCs/>
          <w:color w:val="000000" w:themeColor="text1"/>
        </w:rPr>
      </w:pPr>
      <w:r>
        <w:rPr>
          <w:b/>
          <w:bCs/>
          <w:color w:val="000000" w:themeColor="text1"/>
        </w:rPr>
        <w:t xml:space="preserve">FFY 2022 SPP/APR Data - </w:t>
      </w:r>
      <w:r w:rsidR="00A6295C" w:rsidRPr="00781112">
        <w:rPr>
          <w:rFonts w:cs="Arial"/>
          <w:b/>
          <w:color w:val="000000" w:themeColor="text1"/>
          <w:szCs w:val="16"/>
        </w:rPr>
        <w:t>Aged 3 through 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6AGE3TO5CFFYAPRDATA618"/>
      </w:tblPr>
      <w:tblGrid>
        <w:gridCol w:w="2964"/>
        <w:gridCol w:w="1118"/>
        <w:gridCol w:w="1118"/>
        <w:gridCol w:w="1118"/>
        <w:gridCol w:w="1118"/>
        <w:gridCol w:w="1118"/>
        <w:gridCol w:w="1118"/>
        <w:gridCol w:w="1118"/>
      </w:tblGrid>
      <w:tr w:rsidR="00CC1061" w:rsidRPr="00781112" w14:paraId="38300B51" w14:textId="77777777" w:rsidTr="007239EC">
        <w:trPr>
          <w:trHeight w:val="354"/>
          <w:tblHeader/>
        </w:trPr>
        <w:tc>
          <w:tcPr>
            <w:tcW w:w="1373" w:type="pct"/>
            <w:shd w:val="clear" w:color="auto" w:fill="auto"/>
            <w:vAlign w:val="bottom"/>
          </w:tcPr>
          <w:p w14:paraId="0F38A3C5" w14:textId="3D46820E" w:rsidR="00CC1061" w:rsidRPr="00781112" w:rsidRDefault="00CC1061" w:rsidP="00CC1061">
            <w:pPr>
              <w:jc w:val="center"/>
              <w:rPr>
                <w:rFonts w:cs="Arial"/>
                <w:b/>
                <w:color w:val="000000" w:themeColor="text1"/>
                <w:szCs w:val="16"/>
              </w:rPr>
            </w:pPr>
            <w:r w:rsidRPr="00781112">
              <w:rPr>
                <w:rFonts w:cs="Arial"/>
                <w:b/>
                <w:color w:val="000000" w:themeColor="text1"/>
                <w:szCs w:val="16"/>
              </w:rPr>
              <w:t>Preschool Environments</w:t>
            </w:r>
          </w:p>
        </w:tc>
        <w:tc>
          <w:tcPr>
            <w:tcW w:w="518" w:type="pct"/>
            <w:shd w:val="clear" w:color="auto" w:fill="auto"/>
            <w:vAlign w:val="bottom"/>
          </w:tcPr>
          <w:p w14:paraId="0AEF809B" w14:textId="4D8F18F7" w:rsidR="00CC1061" w:rsidRPr="00781112" w:rsidRDefault="00CC1061" w:rsidP="00CC1061">
            <w:pPr>
              <w:jc w:val="center"/>
              <w:rPr>
                <w:rFonts w:cs="Arial"/>
                <w:b/>
                <w:color w:val="000000" w:themeColor="text1"/>
                <w:szCs w:val="16"/>
              </w:rPr>
            </w:pPr>
            <w:r w:rsidRPr="00781112">
              <w:rPr>
                <w:rFonts w:cs="Arial"/>
                <w:b/>
                <w:color w:val="000000" w:themeColor="text1"/>
                <w:szCs w:val="16"/>
              </w:rPr>
              <w:t>Number of children with IEPs aged 3 through 5 served</w:t>
            </w:r>
          </w:p>
        </w:tc>
        <w:tc>
          <w:tcPr>
            <w:tcW w:w="518" w:type="pct"/>
            <w:shd w:val="clear" w:color="auto" w:fill="auto"/>
            <w:vAlign w:val="bottom"/>
          </w:tcPr>
          <w:p w14:paraId="21256B17" w14:textId="12840CBA" w:rsidR="00CC1061" w:rsidRPr="00781112" w:rsidRDefault="00CC1061" w:rsidP="00CC1061">
            <w:pPr>
              <w:jc w:val="center"/>
              <w:rPr>
                <w:rFonts w:cs="Arial"/>
                <w:b/>
                <w:color w:val="000000" w:themeColor="text1"/>
                <w:szCs w:val="16"/>
              </w:rPr>
            </w:pPr>
            <w:r w:rsidRPr="00781112">
              <w:rPr>
                <w:rFonts w:cs="Arial"/>
                <w:b/>
                <w:color w:val="000000" w:themeColor="text1"/>
                <w:szCs w:val="16"/>
              </w:rPr>
              <w:t>Total number of children with IEPs aged 3 through 5</w:t>
            </w:r>
          </w:p>
        </w:tc>
        <w:tc>
          <w:tcPr>
            <w:tcW w:w="518" w:type="pct"/>
            <w:shd w:val="clear" w:color="auto" w:fill="auto"/>
            <w:vAlign w:val="bottom"/>
          </w:tcPr>
          <w:p w14:paraId="338A0E59" w14:textId="7302E797" w:rsidR="00CC1061" w:rsidRPr="00781112" w:rsidRDefault="00CC1061" w:rsidP="00CC1061">
            <w:pPr>
              <w:jc w:val="center"/>
              <w:rPr>
                <w:rFonts w:cs="Arial"/>
                <w:b/>
                <w:color w:val="000000" w:themeColor="text1"/>
                <w:szCs w:val="16"/>
              </w:rPr>
            </w:pPr>
            <w:r w:rsidRPr="00073BD7">
              <w:rPr>
                <w:b/>
                <w:bCs/>
              </w:rPr>
              <w:t>FFY 2021 Data</w:t>
            </w:r>
          </w:p>
        </w:tc>
        <w:tc>
          <w:tcPr>
            <w:tcW w:w="518" w:type="pct"/>
            <w:shd w:val="clear" w:color="auto" w:fill="auto"/>
            <w:vAlign w:val="bottom"/>
          </w:tcPr>
          <w:p w14:paraId="525540A0" w14:textId="517B756E" w:rsidR="00CC1061" w:rsidRPr="00781112" w:rsidRDefault="00CC1061" w:rsidP="00CC1061">
            <w:pPr>
              <w:jc w:val="center"/>
              <w:rPr>
                <w:rFonts w:cs="Arial"/>
                <w:b/>
                <w:color w:val="000000" w:themeColor="text1"/>
                <w:szCs w:val="16"/>
              </w:rPr>
            </w:pPr>
            <w:r w:rsidRPr="00073BD7">
              <w:rPr>
                <w:b/>
                <w:bCs/>
              </w:rPr>
              <w:t>FFY 2022 Target</w:t>
            </w:r>
          </w:p>
        </w:tc>
        <w:tc>
          <w:tcPr>
            <w:tcW w:w="518" w:type="pct"/>
            <w:shd w:val="clear" w:color="auto" w:fill="auto"/>
            <w:vAlign w:val="bottom"/>
          </w:tcPr>
          <w:p w14:paraId="2B9D213A" w14:textId="0854D442" w:rsidR="00CC1061" w:rsidRPr="00781112" w:rsidRDefault="00CC1061" w:rsidP="00CC1061">
            <w:pPr>
              <w:jc w:val="center"/>
              <w:rPr>
                <w:rFonts w:cs="Arial"/>
                <w:b/>
                <w:color w:val="000000" w:themeColor="text1"/>
                <w:szCs w:val="16"/>
              </w:rPr>
            </w:pPr>
            <w:r w:rsidRPr="00073BD7">
              <w:rPr>
                <w:b/>
                <w:bCs/>
              </w:rPr>
              <w:t>FFY 2022 Data</w:t>
            </w:r>
          </w:p>
        </w:tc>
        <w:tc>
          <w:tcPr>
            <w:tcW w:w="518" w:type="pct"/>
            <w:shd w:val="clear" w:color="auto" w:fill="auto"/>
            <w:vAlign w:val="bottom"/>
          </w:tcPr>
          <w:p w14:paraId="46108583" w14:textId="77777777" w:rsidR="00CC1061" w:rsidRPr="00781112" w:rsidRDefault="00CC1061" w:rsidP="00CC1061">
            <w:pPr>
              <w:jc w:val="center"/>
              <w:rPr>
                <w:rFonts w:cs="Arial"/>
                <w:b/>
                <w:color w:val="000000" w:themeColor="text1"/>
                <w:szCs w:val="16"/>
              </w:rPr>
            </w:pPr>
            <w:r w:rsidRPr="00781112">
              <w:rPr>
                <w:rFonts w:cs="Arial"/>
                <w:b/>
                <w:color w:val="000000" w:themeColor="text1"/>
                <w:szCs w:val="16"/>
              </w:rPr>
              <w:t>Status</w:t>
            </w:r>
          </w:p>
        </w:tc>
        <w:tc>
          <w:tcPr>
            <w:tcW w:w="518" w:type="pct"/>
            <w:shd w:val="clear" w:color="auto" w:fill="auto"/>
            <w:vAlign w:val="bottom"/>
          </w:tcPr>
          <w:p w14:paraId="02DECB75" w14:textId="77777777" w:rsidR="00CC1061" w:rsidRPr="00781112" w:rsidRDefault="00CC1061" w:rsidP="00CC1061">
            <w:pPr>
              <w:jc w:val="center"/>
              <w:rPr>
                <w:rFonts w:cs="Arial"/>
                <w:b/>
                <w:color w:val="000000" w:themeColor="text1"/>
                <w:szCs w:val="16"/>
              </w:rPr>
            </w:pPr>
            <w:r w:rsidRPr="00781112">
              <w:rPr>
                <w:rFonts w:cs="Arial"/>
                <w:b/>
                <w:color w:val="000000" w:themeColor="text1"/>
                <w:szCs w:val="16"/>
              </w:rPr>
              <w:t>Slippage</w:t>
            </w:r>
          </w:p>
        </w:tc>
      </w:tr>
      <w:tr w:rsidR="005C29F8" w:rsidRPr="00781112" w14:paraId="57F8AB2C" w14:textId="77777777" w:rsidTr="007239EC">
        <w:trPr>
          <w:trHeight w:val="917"/>
        </w:trPr>
        <w:tc>
          <w:tcPr>
            <w:tcW w:w="1373" w:type="pct"/>
            <w:shd w:val="clear" w:color="auto" w:fill="auto"/>
            <w:vAlign w:val="center"/>
          </w:tcPr>
          <w:p w14:paraId="262EE4AB" w14:textId="15267873" w:rsidR="00CF6742" w:rsidRPr="00781112" w:rsidRDefault="00CF6742" w:rsidP="00CF6742">
            <w:pPr>
              <w:rPr>
                <w:rFonts w:cs="Arial"/>
                <w:color w:val="000000" w:themeColor="text1"/>
                <w:szCs w:val="16"/>
              </w:rPr>
            </w:pPr>
            <w:r w:rsidRPr="00781112">
              <w:rPr>
                <w:rFonts w:cs="Arial"/>
                <w:color w:val="000000" w:themeColor="text1"/>
                <w:szCs w:val="16"/>
                <w:shd w:val="clear" w:color="auto" w:fill="FFFFFF"/>
              </w:rPr>
              <w:t>A. A regular early childhood program and receiving the majority of special education and related services in the regular early childhood program</w:t>
            </w:r>
          </w:p>
        </w:tc>
        <w:tc>
          <w:tcPr>
            <w:tcW w:w="518" w:type="pct"/>
            <w:shd w:val="clear" w:color="auto" w:fill="auto"/>
            <w:vAlign w:val="center"/>
          </w:tcPr>
          <w:p w14:paraId="251726D2" w14:textId="038B4D14" w:rsidR="00CF6742" w:rsidRPr="00781112" w:rsidRDefault="002B7490" w:rsidP="00A018D4">
            <w:pPr>
              <w:jc w:val="center"/>
              <w:rPr>
                <w:rFonts w:cs="Arial"/>
                <w:color w:val="000000" w:themeColor="text1"/>
                <w:szCs w:val="16"/>
              </w:rPr>
            </w:pPr>
            <w:r w:rsidRPr="00781112">
              <w:rPr>
                <w:rFonts w:cs="Arial"/>
                <w:color w:val="000000" w:themeColor="text1"/>
                <w:szCs w:val="16"/>
              </w:rPr>
              <w:t>1,938</w:t>
            </w:r>
          </w:p>
          <w:p w14:paraId="70072E1D" w14:textId="45212F0F" w:rsidR="00CC3A85" w:rsidRPr="00781112" w:rsidRDefault="00CC3A85" w:rsidP="00A018D4">
            <w:pPr>
              <w:jc w:val="center"/>
              <w:rPr>
                <w:rFonts w:cs="Arial"/>
                <w:color w:val="000000" w:themeColor="text1"/>
                <w:szCs w:val="16"/>
              </w:rPr>
            </w:pPr>
          </w:p>
        </w:tc>
        <w:tc>
          <w:tcPr>
            <w:tcW w:w="518" w:type="pct"/>
            <w:shd w:val="clear" w:color="auto" w:fill="auto"/>
            <w:vAlign w:val="center"/>
          </w:tcPr>
          <w:p w14:paraId="5E80FF00" w14:textId="1218B9E8" w:rsidR="00CF6742" w:rsidRPr="00781112" w:rsidRDefault="002B7490" w:rsidP="00A018D4">
            <w:pPr>
              <w:jc w:val="center"/>
              <w:rPr>
                <w:rFonts w:cs="Arial"/>
                <w:color w:val="000000" w:themeColor="text1"/>
                <w:szCs w:val="16"/>
              </w:rPr>
            </w:pPr>
            <w:r w:rsidRPr="00781112">
              <w:rPr>
                <w:rFonts w:cs="Arial"/>
                <w:color w:val="000000" w:themeColor="text1"/>
                <w:szCs w:val="16"/>
              </w:rPr>
              <w:t>3,557</w:t>
            </w:r>
          </w:p>
        </w:tc>
        <w:tc>
          <w:tcPr>
            <w:tcW w:w="518" w:type="pct"/>
            <w:shd w:val="clear" w:color="auto" w:fill="auto"/>
            <w:vAlign w:val="center"/>
          </w:tcPr>
          <w:p w14:paraId="15C39591" w14:textId="59A0B140" w:rsidR="00CF6742" w:rsidRPr="00781112" w:rsidRDefault="002B7490" w:rsidP="00A018D4">
            <w:pPr>
              <w:jc w:val="center"/>
              <w:rPr>
                <w:rFonts w:cs="Arial"/>
                <w:color w:val="000000" w:themeColor="text1"/>
                <w:szCs w:val="16"/>
              </w:rPr>
            </w:pPr>
            <w:r w:rsidRPr="00781112">
              <w:rPr>
                <w:rFonts w:cs="Arial"/>
                <w:color w:val="000000" w:themeColor="text1"/>
                <w:szCs w:val="16"/>
              </w:rPr>
              <w:t>53.08%</w:t>
            </w:r>
          </w:p>
        </w:tc>
        <w:tc>
          <w:tcPr>
            <w:tcW w:w="518" w:type="pct"/>
            <w:shd w:val="clear" w:color="auto" w:fill="auto"/>
            <w:vAlign w:val="center"/>
          </w:tcPr>
          <w:p w14:paraId="0B4DAB1A" w14:textId="6A306EF5" w:rsidR="00CF6742" w:rsidRPr="00781112" w:rsidRDefault="002B7490" w:rsidP="00A018D4">
            <w:pPr>
              <w:jc w:val="center"/>
              <w:rPr>
                <w:rFonts w:cs="Arial"/>
                <w:color w:val="000000" w:themeColor="text1"/>
                <w:szCs w:val="16"/>
              </w:rPr>
            </w:pPr>
            <w:r w:rsidRPr="00781112">
              <w:rPr>
                <w:rFonts w:cs="Arial"/>
                <w:color w:val="000000" w:themeColor="text1"/>
                <w:szCs w:val="16"/>
              </w:rPr>
              <w:t>50.25%</w:t>
            </w:r>
          </w:p>
        </w:tc>
        <w:tc>
          <w:tcPr>
            <w:tcW w:w="518" w:type="pct"/>
            <w:shd w:val="clear" w:color="auto" w:fill="auto"/>
            <w:vAlign w:val="center"/>
          </w:tcPr>
          <w:p w14:paraId="3DA9CC9A" w14:textId="5BC63CA2" w:rsidR="00CF6742" w:rsidRPr="00781112" w:rsidRDefault="002B7490" w:rsidP="00A018D4">
            <w:pPr>
              <w:jc w:val="center"/>
              <w:rPr>
                <w:rFonts w:cs="Arial"/>
                <w:color w:val="000000" w:themeColor="text1"/>
                <w:szCs w:val="16"/>
              </w:rPr>
            </w:pPr>
            <w:r w:rsidRPr="00781112">
              <w:rPr>
                <w:rFonts w:cs="Arial"/>
                <w:color w:val="000000" w:themeColor="text1"/>
                <w:szCs w:val="16"/>
              </w:rPr>
              <w:t>54.48%</w:t>
            </w:r>
          </w:p>
        </w:tc>
        <w:tc>
          <w:tcPr>
            <w:tcW w:w="518" w:type="pct"/>
            <w:shd w:val="clear" w:color="auto" w:fill="auto"/>
            <w:vAlign w:val="center"/>
          </w:tcPr>
          <w:p w14:paraId="361B06B7" w14:textId="5F10F78E" w:rsidR="00CF6742" w:rsidRPr="00781112" w:rsidRDefault="002B7490" w:rsidP="00A018D4">
            <w:pPr>
              <w:jc w:val="center"/>
              <w:rPr>
                <w:rFonts w:cs="Arial"/>
                <w:color w:val="000000" w:themeColor="text1"/>
                <w:szCs w:val="16"/>
              </w:rPr>
            </w:pPr>
            <w:r w:rsidRPr="00781112">
              <w:rPr>
                <w:rFonts w:cs="Arial"/>
                <w:color w:val="000000" w:themeColor="text1"/>
                <w:szCs w:val="16"/>
              </w:rPr>
              <w:t>Met target</w:t>
            </w:r>
          </w:p>
        </w:tc>
        <w:tc>
          <w:tcPr>
            <w:tcW w:w="518" w:type="pct"/>
            <w:shd w:val="clear" w:color="auto" w:fill="auto"/>
            <w:vAlign w:val="center"/>
          </w:tcPr>
          <w:p w14:paraId="45DD5AFE" w14:textId="28F5E139" w:rsidR="00CF6742"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r w:rsidR="005C29F8" w:rsidRPr="00781112" w14:paraId="203C22FB" w14:textId="77777777" w:rsidTr="007239EC">
        <w:trPr>
          <w:trHeight w:val="361"/>
        </w:trPr>
        <w:tc>
          <w:tcPr>
            <w:tcW w:w="1373" w:type="pct"/>
            <w:shd w:val="clear" w:color="auto" w:fill="auto"/>
            <w:vAlign w:val="center"/>
          </w:tcPr>
          <w:p w14:paraId="79CB9C36" w14:textId="6C0925E8" w:rsidR="00CF6742" w:rsidRPr="00781112" w:rsidRDefault="00CF6742" w:rsidP="00CF6742">
            <w:pPr>
              <w:rPr>
                <w:rFonts w:cs="Arial"/>
                <w:color w:val="000000" w:themeColor="text1"/>
                <w:szCs w:val="16"/>
              </w:rPr>
            </w:pPr>
            <w:r w:rsidRPr="00781112">
              <w:rPr>
                <w:rFonts w:cs="Arial"/>
                <w:color w:val="000000" w:themeColor="text1"/>
                <w:szCs w:val="16"/>
                <w:shd w:val="clear" w:color="auto" w:fill="FFFFFF"/>
              </w:rPr>
              <w:t>B. Separate special education class, separate school or residential facility</w:t>
            </w:r>
          </w:p>
        </w:tc>
        <w:tc>
          <w:tcPr>
            <w:tcW w:w="518" w:type="pct"/>
            <w:shd w:val="clear" w:color="auto" w:fill="auto"/>
            <w:vAlign w:val="center"/>
          </w:tcPr>
          <w:p w14:paraId="1334ACAB" w14:textId="7BCE0AFD" w:rsidR="00CF6742" w:rsidRPr="00781112" w:rsidRDefault="002B7490" w:rsidP="00A018D4">
            <w:pPr>
              <w:jc w:val="center"/>
              <w:rPr>
                <w:rFonts w:cs="Arial"/>
                <w:color w:val="000000" w:themeColor="text1"/>
                <w:szCs w:val="16"/>
              </w:rPr>
            </w:pPr>
            <w:r w:rsidRPr="00781112">
              <w:rPr>
                <w:rFonts w:cs="Arial"/>
                <w:color w:val="000000" w:themeColor="text1"/>
                <w:szCs w:val="16"/>
              </w:rPr>
              <w:t>475</w:t>
            </w:r>
          </w:p>
        </w:tc>
        <w:tc>
          <w:tcPr>
            <w:tcW w:w="518" w:type="pct"/>
            <w:shd w:val="clear" w:color="auto" w:fill="auto"/>
            <w:vAlign w:val="center"/>
          </w:tcPr>
          <w:p w14:paraId="66D0E912" w14:textId="2A889076" w:rsidR="00CF6742" w:rsidRPr="00781112" w:rsidRDefault="002B7490" w:rsidP="00A018D4">
            <w:pPr>
              <w:jc w:val="center"/>
              <w:rPr>
                <w:rFonts w:cs="Arial"/>
                <w:color w:val="000000" w:themeColor="text1"/>
                <w:szCs w:val="16"/>
              </w:rPr>
            </w:pPr>
            <w:r w:rsidRPr="00781112">
              <w:rPr>
                <w:rFonts w:cs="Arial"/>
                <w:color w:val="000000" w:themeColor="text1"/>
                <w:szCs w:val="16"/>
              </w:rPr>
              <w:t>3,557</w:t>
            </w:r>
          </w:p>
        </w:tc>
        <w:tc>
          <w:tcPr>
            <w:tcW w:w="518" w:type="pct"/>
            <w:shd w:val="clear" w:color="auto" w:fill="auto"/>
            <w:vAlign w:val="center"/>
          </w:tcPr>
          <w:p w14:paraId="778A4648" w14:textId="541ABEC8" w:rsidR="00CF6742" w:rsidRPr="00781112" w:rsidRDefault="002B7490" w:rsidP="00A018D4">
            <w:pPr>
              <w:jc w:val="center"/>
              <w:rPr>
                <w:rFonts w:cs="Arial"/>
                <w:color w:val="000000" w:themeColor="text1"/>
                <w:szCs w:val="16"/>
              </w:rPr>
            </w:pPr>
            <w:r w:rsidRPr="00781112">
              <w:rPr>
                <w:rFonts w:cs="Arial"/>
                <w:color w:val="000000" w:themeColor="text1"/>
                <w:szCs w:val="16"/>
              </w:rPr>
              <w:t>6.30%</w:t>
            </w:r>
          </w:p>
        </w:tc>
        <w:tc>
          <w:tcPr>
            <w:tcW w:w="518" w:type="pct"/>
            <w:shd w:val="clear" w:color="auto" w:fill="auto"/>
            <w:vAlign w:val="center"/>
          </w:tcPr>
          <w:p w14:paraId="0EB723D5" w14:textId="782750AE" w:rsidR="00CF6742" w:rsidRPr="00781112" w:rsidRDefault="002B7490" w:rsidP="00A018D4">
            <w:pPr>
              <w:jc w:val="center"/>
              <w:rPr>
                <w:rFonts w:cs="Arial"/>
                <w:color w:val="000000" w:themeColor="text1"/>
                <w:szCs w:val="16"/>
              </w:rPr>
            </w:pPr>
            <w:r w:rsidRPr="00781112">
              <w:rPr>
                <w:rFonts w:cs="Arial"/>
                <w:color w:val="000000" w:themeColor="text1"/>
                <w:szCs w:val="16"/>
              </w:rPr>
              <w:t>9.40%</w:t>
            </w:r>
          </w:p>
        </w:tc>
        <w:tc>
          <w:tcPr>
            <w:tcW w:w="518" w:type="pct"/>
            <w:shd w:val="clear" w:color="auto" w:fill="auto"/>
            <w:vAlign w:val="center"/>
          </w:tcPr>
          <w:p w14:paraId="22E6569B" w14:textId="5DC635D1" w:rsidR="00CF6742" w:rsidRPr="00781112" w:rsidRDefault="002B7490" w:rsidP="00A018D4">
            <w:pPr>
              <w:jc w:val="center"/>
              <w:rPr>
                <w:rFonts w:cs="Arial"/>
                <w:color w:val="000000" w:themeColor="text1"/>
                <w:szCs w:val="16"/>
              </w:rPr>
            </w:pPr>
            <w:r w:rsidRPr="00781112">
              <w:rPr>
                <w:rFonts w:cs="Arial"/>
                <w:color w:val="000000" w:themeColor="text1"/>
                <w:szCs w:val="16"/>
              </w:rPr>
              <w:t>13.35%</w:t>
            </w:r>
          </w:p>
        </w:tc>
        <w:tc>
          <w:tcPr>
            <w:tcW w:w="518" w:type="pct"/>
            <w:shd w:val="clear" w:color="auto" w:fill="auto"/>
            <w:vAlign w:val="center"/>
          </w:tcPr>
          <w:p w14:paraId="799542EF" w14:textId="180B78FB" w:rsidR="00CF6742"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518" w:type="pct"/>
            <w:shd w:val="clear" w:color="auto" w:fill="auto"/>
            <w:vAlign w:val="center"/>
          </w:tcPr>
          <w:p w14:paraId="6E35C7BA" w14:textId="0B2CF7CC" w:rsidR="00CF6742" w:rsidRPr="00781112" w:rsidRDefault="002B7490" w:rsidP="00A018D4">
            <w:pPr>
              <w:jc w:val="center"/>
              <w:rPr>
                <w:rFonts w:cs="Arial"/>
                <w:color w:val="000000" w:themeColor="text1"/>
                <w:szCs w:val="16"/>
              </w:rPr>
            </w:pPr>
            <w:r w:rsidRPr="00781112">
              <w:rPr>
                <w:rFonts w:cs="Arial"/>
                <w:color w:val="000000" w:themeColor="text1"/>
                <w:szCs w:val="16"/>
              </w:rPr>
              <w:t>Slippage</w:t>
            </w:r>
          </w:p>
        </w:tc>
      </w:tr>
      <w:tr w:rsidR="007419E3" w:rsidRPr="00781112" w14:paraId="70135A14" w14:textId="77777777" w:rsidTr="007239EC">
        <w:trPr>
          <w:trHeight w:val="361"/>
        </w:trPr>
        <w:tc>
          <w:tcPr>
            <w:tcW w:w="1373" w:type="pct"/>
            <w:shd w:val="clear" w:color="auto" w:fill="auto"/>
            <w:vAlign w:val="center"/>
          </w:tcPr>
          <w:p w14:paraId="72DCC796" w14:textId="256E58C0" w:rsidR="007419E3" w:rsidRPr="00781112" w:rsidRDefault="007419E3" w:rsidP="007419E3">
            <w:pPr>
              <w:rPr>
                <w:rFonts w:cs="Arial"/>
                <w:color w:val="000000" w:themeColor="text1"/>
                <w:szCs w:val="16"/>
                <w:shd w:val="clear" w:color="auto" w:fill="FFFFFF"/>
              </w:rPr>
            </w:pPr>
            <w:r w:rsidRPr="00781112">
              <w:rPr>
                <w:rFonts w:cs="Arial"/>
                <w:color w:val="000000" w:themeColor="text1"/>
                <w:szCs w:val="16"/>
                <w:shd w:val="clear" w:color="auto" w:fill="FFFFFF"/>
              </w:rPr>
              <w:t>C. Home</w:t>
            </w:r>
          </w:p>
        </w:tc>
        <w:tc>
          <w:tcPr>
            <w:tcW w:w="518" w:type="pct"/>
            <w:shd w:val="clear" w:color="auto" w:fill="auto"/>
            <w:vAlign w:val="center"/>
          </w:tcPr>
          <w:p w14:paraId="1AE1B656" w14:textId="4AA764F4" w:rsidR="007419E3" w:rsidRPr="00781112" w:rsidRDefault="007419E3" w:rsidP="007419E3">
            <w:pPr>
              <w:jc w:val="center"/>
              <w:rPr>
                <w:rFonts w:cs="Arial"/>
                <w:color w:val="000000" w:themeColor="text1"/>
                <w:szCs w:val="16"/>
              </w:rPr>
            </w:pPr>
            <w:r w:rsidRPr="00781112">
              <w:rPr>
                <w:rFonts w:cs="Arial"/>
                <w:color w:val="000000" w:themeColor="text1"/>
                <w:szCs w:val="16"/>
              </w:rPr>
              <w:t>22</w:t>
            </w:r>
          </w:p>
        </w:tc>
        <w:tc>
          <w:tcPr>
            <w:tcW w:w="518" w:type="pct"/>
            <w:shd w:val="clear" w:color="auto" w:fill="auto"/>
            <w:vAlign w:val="center"/>
          </w:tcPr>
          <w:p w14:paraId="601CC9FF" w14:textId="0C166449" w:rsidR="007419E3" w:rsidRPr="00781112" w:rsidRDefault="007419E3" w:rsidP="007419E3">
            <w:pPr>
              <w:jc w:val="center"/>
              <w:rPr>
                <w:rFonts w:cs="Arial"/>
                <w:color w:val="000000" w:themeColor="text1"/>
                <w:szCs w:val="16"/>
              </w:rPr>
            </w:pPr>
            <w:r w:rsidRPr="00781112">
              <w:rPr>
                <w:rFonts w:cs="Arial"/>
                <w:color w:val="000000" w:themeColor="text1"/>
                <w:szCs w:val="16"/>
              </w:rPr>
              <w:t>3,557</w:t>
            </w:r>
          </w:p>
        </w:tc>
        <w:tc>
          <w:tcPr>
            <w:tcW w:w="518" w:type="pct"/>
            <w:shd w:val="clear" w:color="auto" w:fill="auto"/>
            <w:vAlign w:val="center"/>
          </w:tcPr>
          <w:p w14:paraId="4B7E23C9" w14:textId="2143D885" w:rsidR="007419E3" w:rsidRPr="00781112" w:rsidRDefault="007419E3" w:rsidP="007419E3">
            <w:pPr>
              <w:jc w:val="center"/>
              <w:rPr>
                <w:rFonts w:cs="Arial"/>
                <w:color w:val="000000" w:themeColor="text1"/>
                <w:szCs w:val="16"/>
              </w:rPr>
            </w:pPr>
            <w:r w:rsidRPr="00781112">
              <w:rPr>
                <w:rFonts w:cs="Arial"/>
                <w:color w:val="000000" w:themeColor="text1"/>
                <w:szCs w:val="16"/>
              </w:rPr>
              <w:t>0.89%</w:t>
            </w:r>
          </w:p>
        </w:tc>
        <w:tc>
          <w:tcPr>
            <w:tcW w:w="518" w:type="pct"/>
            <w:shd w:val="clear" w:color="auto" w:fill="auto"/>
            <w:vAlign w:val="center"/>
          </w:tcPr>
          <w:p w14:paraId="412FC24B" w14:textId="2D7F91B3" w:rsidR="007419E3" w:rsidRPr="00781112" w:rsidRDefault="007419E3" w:rsidP="007419E3">
            <w:pPr>
              <w:jc w:val="center"/>
              <w:rPr>
                <w:rFonts w:cs="Arial"/>
                <w:color w:val="000000" w:themeColor="text1"/>
                <w:szCs w:val="16"/>
              </w:rPr>
            </w:pPr>
            <w:r w:rsidRPr="00781112">
              <w:rPr>
                <w:rFonts w:cs="Arial"/>
                <w:color w:val="000000" w:themeColor="text1"/>
                <w:szCs w:val="16"/>
              </w:rPr>
              <w:t>2.24%</w:t>
            </w:r>
          </w:p>
        </w:tc>
        <w:tc>
          <w:tcPr>
            <w:tcW w:w="518" w:type="pct"/>
            <w:shd w:val="clear" w:color="auto" w:fill="auto"/>
            <w:vAlign w:val="center"/>
          </w:tcPr>
          <w:p w14:paraId="603D7CC7" w14:textId="713E97DD" w:rsidR="007419E3" w:rsidRPr="00781112" w:rsidRDefault="007419E3" w:rsidP="007419E3">
            <w:pPr>
              <w:jc w:val="center"/>
              <w:rPr>
                <w:rFonts w:cs="Arial"/>
                <w:color w:val="000000" w:themeColor="text1"/>
                <w:szCs w:val="16"/>
              </w:rPr>
            </w:pPr>
            <w:r w:rsidRPr="00781112">
              <w:rPr>
                <w:rFonts w:cs="Arial"/>
                <w:color w:val="000000" w:themeColor="text1"/>
                <w:szCs w:val="16"/>
              </w:rPr>
              <w:t>0.62%</w:t>
            </w:r>
          </w:p>
        </w:tc>
        <w:tc>
          <w:tcPr>
            <w:tcW w:w="518" w:type="pct"/>
            <w:shd w:val="clear" w:color="auto" w:fill="auto"/>
            <w:vAlign w:val="center"/>
          </w:tcPr>
          <w:p w14:paraId="31E8CDB6" w14:textId="7E73D59A" w:rsidR="007419E3" w:rsidRPr="00781112" w:rsidRDefault="007419E3" w:rsidP="007419E3">
            <w:pPr>
              <w:jc w:val="center"/>
              <w:rPr>
                <w:rFonts w:cs="Arial"/>
                <w:color w:val="000000" w:themeColor="text1"/>
                <w:szCs w:val="16"/>
              </w:rPr>
            </w:pPr>
            <w:r w:rsidRPr="00781112">
              <w:rPr>
                <w:rFonts w:cs="Arial"/>
                <w:color w:val="000000" w:themeColor="text1"/>
                <w:szCs w:val="16"/>
              </w:rPr>
              <w:t>Met target</w:t>
            </w:r>
          </w:p>
        </w:tc>
        <w:tc>
          <w:tcPr>
            <w:tcW w:w="518" w:type="pct"/>
            <w:shd w:val="clear" w:color="auto" w:fill="auto"/>
            <w:vAlign w:val="center"/>
          </w:tcPr>
          <w:p w14:paraId="4B289CC7" w14:textId="072E6906" w:rsidR="007419E3" w:rsidRPr="00781112" w:rsidRDefault="007419E3" w:rsidP="007419E3">
            <w:pPr>
              <w:jc w:val="center"/>
              <w:rPr>
                <w:rFonts w:cs="Arial"/>
                <w:color w:val="000000" w:themeColor="text1"/>
                <w:szCs w:val="16"/>
              </w:rPr>
            </w:pPr>
            <w:r w:rsidRPr="00781112">
              <w:rPr>
                <w:rFonts w:cs="Arial"/>
                <w:color w:val="000000" w:themeColor="text1"/>
                <w:szCs w:val="16"/>
              </w:rPr>
              <w:t>No Slippage</w:t>
            </w:r>
          </w:p>
        </w:tc>
      </w:tr>
    </w:tbl>
    <w:p w14:paraId="21FD52FD" w14:textId="53DF3EF1" w:rsidR="002441FF" w:rsidRDefault="002441FF" w:rsidP="004369B2">
      <w:pPr>
        <w:rPr>
          <w:b/>
          <w:color w:val="000000" w:themeColor="text1"/>
        </w:rPr>
      </w:pPr>
    </w:p>
    <w:p w14:paraId="10A47196" w14:textId="24AB3FD2" w:rsidR="006B39BD" w:rsidRPr="00781112" w:rsidRDefault="006B39BD" w:rsidP="006B39BD">
      <w:pPr>
        <w:rPr>
          <w:b/>
          <w:color w:val="000000" w:themeColor="text1"/>
        </w:rPr>
      </w:pPr>
      <w:r w:rsidRPr="00781112">
        <w:rPr>
          <w:b/>
          <w:color w:val="000000" w:themeColor="text1"/>
        </w:rPr>
        <w:t>Provide reasons for slippage for Group B aged 3 through 5, if applicable</w:t>
      </w:r>
    </w:p>
    <w:p w14:paraId="0FA6349A" w14:textId="2ADE5DA0" w:rsidR="006B39BD" w:rsidRPr="00781112" w:rsidRDefault="006B39BD" w:rsidP="006B39BD">
      <w:pPr>
        <w:rPr>
          <w:rFonts w:cs="Arial"/>
          <w:color w:val="000000" w:themeColor="text1"/>
          <w:szCs w:val="16"/>
        </w:rPr>
      </w:pPr>
      <w:r w:rsidRPr="00781112">
        <w:rPr>
          <w:rFonts w:cs="Arial"/>
          <w:color w:val="000000" w:themeColor="text1"/>
          <w:szCs w:val="16"/>
        </w:rPr>
        <w:t>A new version of WVEIS, the statewide student information system, was launched at the start of SY 2022-23 to integrate multiple data systems into a single, streamlined platform. The recent increase in students reported receiving special education services in a “separate special education class, separate school, or residential facility” coincides with the launch of the new WVEIS system. Potential explanations are being investigated that could be contributing to this observed change:</w:t>
      </w:r>
      <w:r w:rsidRPr="00781112">
        <w:rPr>
          <w:rFonts w:cs="Arial"/>
          <w:color w:val="000000" w:themeColor="text1"/>
          <w:szCs w:val="16"/>
        </w:rPr>
        <w:br/>
      </w:r>
      <w:r w:rsidRPr="00781112">
        <w:rPr>
          <w:rFonts w:cs="Arial"/>
          <w:color w:val="000000" w:themeColor="text1"/>
          <w:szCs w:val="16"/>
        </w:rPr>
        <w:br/>
        <w:t>-These data coincide with slippage in early childhood development indicators, particularly in the areas of social-emotional and behavioral development (indicators 7A1, 7A2, 7C1, and 7C2). This observation aligns with existing research indicating negative pandemic impacts on young children's social-emotional and cognitive skills, potentially leading to increased social-emotional and behavioral challenges. Schools may be attempting to address these challenges through dedicated support environments for children who may need additional social-emotional and behavioral support to meet their individual needs.</w:t>
      </w:r>
      <w:r w:rsidRPr="00781112">
        <w:rPr>
          <w:rFonts w:cs="Arial"/>
          <w:color w:val="000000" w:themeColor="text1"/>
          <w:szCs w:val="16"/>
        </w:rPr>
        <w:br/>
      </w:r>
      <w:r w:rsidRPr="00781112">
        <w:rPr>
          <w:rFonts w:cs="Arial"/>
          <w:color w:val="000000" w:themeColor="text1"/>
          <w:szCs w:val="16"/>
        </w:rPr>
        <w:br/>
        <w:t xml:space="preserve">-The transition to the new student information system involved complex adjustments, data migration, implementation of new collection and reporting methods, and addressing unexpected technical issues. </w:t>
      </w:r>
      <w:r w:rsidRPr="00781112">
        <w:rPr>
          <w:rFonts w:cs="Arial"/>
          <w:color w:val="000000" w:themeColor="text1"/>
          <w:szCs w:val="16"/>
        </w:rPr>
        <w:br/>
      </w:r>
      <w:r w:rsidRPr="00781112">
        <w:rPr>
          <w:rFonts w:cs="Arial"/>
          <w:color w:val="000000" w:themeColor="text1"/>
          <w:szCs w:val="16"/>
        </w:rPr>
        <w:br/>
        <w:t>-User familiarity with the new system is also evolving, and some inconsistencies in data entry are possible.</w:t>
      </w:r>
    </w:p>
    <w:p w14:paraId="1157162F" w14:textId="77777777" w:rsidR="002441FF" w:rsidRPr="00781112" w:rsidRDefault="002441FF" w:rsidP="002441FF">
      <w:pPr>
        <w:rPr>
          <w:rFonts w:cs="Arial"/>
          <w:color w:val="000000" w:themeColor="text1"/>
          <w:szCs w:val="16"/>
        </w:rPr>
      </w:pPr>
    </w:p>
    <w:p w14:paraId="11B24ABD" w14:textId="77777777" w:rsidR="00221EC9" w:rsidRPr="00781112" w:rsidRDefault="00221EC9" w:rsidP="004369B2">
      <w:pPr>
        <w:rPr>
          <w:b/>
          <w:color w:val="000000" w:themeColor="text1"/>
        </w:rPr>
      </w:pPr>
      <w:r w:rsidRPr="00781112">
        <w:rPr>
          <w:b/>
          <w:color w:val="000000" w:themeColor="text1"/>
        </w:rPr>
        <w:t>Provide additional information about this indicator (optional)</w:t>
      </w:r>
    </w:p>
    <w:p w14:paraId="05D7B4D4" w14:textId="54FAD054" w:rsidR="003C308E" w:rsidRPr="00781112" w:rsidRDefault="002B7490" w:rsidP="007D435F">
      <w:pPr>
        <w:rPr>
          <w:rFonts w:cs="Arial"/>
          <w:color w:val="000000" w:themeColor="text1"/>
          <w:szCs w:val="16"/>
        </w:rPr>
      </w:pPr>
      <w:r w:rsidRPr="00781112">
        <w:rPr>
          <w:rFonts w:cs="Arial"/>
          <w:color w:val="000000" w:themeColor="text1"/>
          <w:szCs w:val="16"/>
        </w:rPr>
        <w:t>To ensure accurate data entry using the new WVEIS, WVDE/OSE is providing targeted training and support to users, emphasizing the importance of data quality and thorough review before submission. New guidance was developed to address data entry issues [https://wvde.us/special-education/data-and-public-reporting/]. Click the “Special Education Data Maintenance and Collection” toggle to access the guidance called “Maintaining Special Education Data in WVEIS.”</w:t>
      </w:r>
      <w:r w:rsidRPr="00781112">
        <w:rPr>
          <w:rFonts w:cs="Arial"/>
          <w:color w:val="000000" w:themeColor="text1"/>
          <w:szCs w:val="16"/>
        </w:rPr>
        <w:br/>
      </w:r>
      <w:r w:rsidRPr="00781112">
        <w:rPr>
          <w:rFonts w:cs="Arial"/>
          <w:color w:val="000000" w:themeColor="text1"/>
          <w:szCs w:val="16"/>
        </w:rPr>
        <w:br/>
        <w:t xml:space="preserve">WVDE is committed to continuous monitoring and validation efforts. Through ongoing user training, refined reporting methods, and data validation procedures, WVDE/OSE strives to ensure that the data accurately reflect the actual placements and experiences of WV students. </w:t>
      </w:r>
    </w:p>
    <w:p w14:paraId="7DD4BC1C" w14:textId="33DA668A" w:rsidR="000A2C83" w:rsidRPr="00781112" w:rsidRDefault="00C96236" w:rsidP="008645AD">
      <w:pPr>
        <w:pStyle w:val="Heading2"/>
      </w:pPr>
      <w:r w:rsidRPr="00781112">
        <w:t>6</w:t>
      </w:r>
      <w:r w:rsidR="00C91B94" w:rsidRPr="00781112">
        <w:t xml:space="preserve"> </w:t>
      </w:r>
      <w:r w:rsidRPr="00781112">
        <w:t xml:space="preserve">- </w:t>
      </w:r>
      <w:r w:rsidR="000A2C83" w:rsidRPr="00781112">
        <w:t>Prior FFY Required Actions</w:t>
      </w:r>
    </w:p>
    <w:p w14:paraId="566E0CF8" w14:textId="64232129" w:rsidR="00B1280F" w:rsidRPr="00781112" w:rsidRDefault="002B7490" w:rsidP="000A2C83">
      <w:pPr>
        <w:rPr>
          <w:rFonts w:cs="Arial"/>
          <w:color w:val="000000" w:themeColor="text1"/>
          <w:szCs w:val="16"/>
        </w:rPr>
      </w:pPr>
      <w:r w:rsidRPr="00781112">
        <w:rPr>
          <w:rFonts w:cs="Arial"/>
          <w:color w:val="000000" w:themeColor="text1"/>
          <w:szCs w:val="16"/>
        </w:rPr>
        <w:t>None</w:t>
      </w:r>
    </w:p>
    <w:p w14:paraId="7B71DC87" w14:textId="5C9C7EF8" w:rsidR="00221EC9" w:rsidRPr="00781112" w:rsidRDefault="00C96236" w:rsidP="008645AD">
      <w:pPr>
        <w:pStyle w:val="Heading2"/>
      </w:pPr>
      <w:r w:rsidRPr="00781112">
        <w:t>6 - OSEP Response</w:t>
      </w:r>
    </w:p>
    <w:p w14:paraId="39CF981B" w14:textId="16EA9F6F" w:rsidR="003C308E" w:rsidRPr="00781112" w:rsidRDefault="003C308E" w:rsidP="001F692C">
      <w:pPr>
        <w:rPr>
          <w:rFonts w:cs="Arial"/>
          <w:color w:val="000000" w:themeColor="text1"/>
          <w:szCs w:val="16"/>
        </w:rPr>
      </w:pPr>
    </w:p>
    <w:p w14:paraId="6337E261" w14:textId="7ABFCAD4" w:rsidR="00221EC9" w:rsidRPr="00781112" w:rsidRDefault="00C96236" w:rsidP="008645AD">
      <w:pPr>
        <w:pStyle w:val="Heading2"/>
      </w:pPr>
      <w:r w:rsidRPr="00781112">
        <w:t>6 - Required Actions</w:t>
      </w:r>
    </w:p>
    <w:p w14:paraId="4D0B397A" w14:textId="4B808E74" w:rsidR="003C308E" w:rsidRPr="00781112" w:rsidRDefault="003C308E" w:rsidP="001F692C">
      <w:pPr>
        <w:rPr>
          <w:rFonts w:cs="Arial"/>
          <w:color w:val="000000" w:themeColor="text1"/>
          <w:szCs w:val="16"/>
        </w:rPr>
      </w:pPr>
    </w:p>
    <w:p w14:paraId="2AA7BDE7" w14:textId="77777777" w:rsidR="00600E15" w:rsidRPr="00781112" w:rsidRDefault="00600E15">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26B1B256" w14:textId="288D5BD8" w:rsidR="00D21EAA" w:rsidRPr="00781112" w:rsidRDefault="00D21EAA" w:rsidP="000444E2">
      <w:pPr>
        <w:pStyle w:val="Heading1"/>
        <w:rPr>
          <w:color w:val="000000" w:themeColor="text1"/>
          <w:sz w:val="22"/>
        </w:rPr>
      </w:pPr>
      <w:r w:rsidRPr="00781112">
        <w:rPr>
          <w:color w:val="000000" w:themeColor="text1"/>
          <w:sz w:val="22"/>
        </w:rPr>
        <w:lastRenderedPageBreak/>
        <w:t>Indicator 7: Preschool Outcomes</w:t>
      </w:r>
      <w:bookmarkEnd w:id="38"/>
      <w:bookmarkEnd w:id="39"/>
    </w:p>
    <w:p w14:paraId="1404DCF9" w14:textId="77777777" w:rsidR="00531E54" w:rsidRPr="00781112" w:rsidRDefault="00531E54" w:rsidP="00A018D4">
      <w:pPr>
        <w:rPr>
          <w:color w:val="000000" w:themeColor="text1"/>
          <w:szCs w:val="20"/>
        </w:rPr>
      </w:pPr>
      <w:bookmarkStart w:id="40" w:name="_Toc392159303"/>
      <w:r w:rsidRPr="00781112">
        <w:rPr>
          <w:b/>
          <w:color w:val="000000" w:themeColor="text1"/>
          <w:sz w:val="20"/>
          <w:szCs w:val="20"/>
        </w:rPr>
        <w:t>Instructions and Measurement</w:t>
      </w:r>
    </w:p>
    <w:p w14:paraId="0A136297" w14:textId="4837554F" w:rsidR="00CC634E" w:rsidRPr="00781112" w:rsidRDefault="00CC634E" w:rsidP="004369B2">
      <w:pPr>
        <w:rPr>
          <w:color w:val="000000" w:themeColor="text1"/>
        </w:rPr>
      </w:pPr>
      <w:r w:rsidRPr="00781112">
        <w:rPr>
          <w:b/>
          <w:color w:val="000000" w:themeColor="text1"/>
        </w:rPr>
        <w:t>Monitoring Priority:</w:t>
      </w:r>
      <w:r w:rsidRPr="00781112">
        <w:rPr>
          <w:color w:val="000000" w:themeColor="text1"/>
        </w:rPr>
        <w:t xml:space="preserve"> FAPE in the LRE</w:t>
      </w:r>
    </w:p>
    <w:p w14:paraId="24B9EA10" w14:textId="77777777" w:rsidR="00CC634E" w:rsidRPr="00781112" w:rsidRDefault="00CC634E" w:rsidP="0011074D">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 xml:space="preserve"> Percent of preschool children aged 3 through 5 with IEPs who demonstrate improved:</w:t>
      </w:r>
    </w:p>
    <w:p w14:paraId="0B552BED" w14:textId="43FF9A0A" w:rsidR="00CC634E" w:rsidRPr="00781112" w:rsidRDefault="00F006BC" w:rsidP="006A01BD">
      <w:pPr>
        <w:ind w:firstLine="720"/>
        <w:rPr>
          <w:rFonts w:cs="Arial"/>
          <w:color w:val="000000" w:themeColor="text1"/>
          <w:szCs w:val="16"/>
        </w:rPr>
      </w:pPr>
      <w:r w:rsidRPr="00781112">
        <w:rPr>
          <w:rFonts w:cs="Arial"/>
          <w:color w:val="000000" w:themeColor="text1"/>
          <w:szCs w:val="16"/>
        </w:rPr>
        <w:t>A. Positive social-emotional skills (including social relationships);</w:t>
      </w:r>
    </w:p>
    <w:p w14:paraId="5D82DAD8" w14:textId="740E047B" w:rsidR="00CC634E" w:rsidRPr="00781112" w:rsidRDefault="00F006BC" w:rsidP="006A01BD">
      <w:pPr>
        <w:ind w:firstLine="720"/>
        <w:rPr>
          <w:rFonts w:cs="Arial"/>
          <w:color w:val="000000" w:themeColor="text1"/>
          <w:szCs w:val="16"/>
        </w:rPr>
      </w:pPr>
      <w:r w:rsidRPr="00781112">
        <w:rPr>
          <w:rFonts w:cs="Arial"/>
          <w:color w:val="000000" w:themeColor="text1"/>
          <w:szCs w:val="16"/>
        </w:rPr>
        <w:t>B. Acquisition and use of knowledge and skills (including early language/ communication and early literacy); and</w:t>
      </w:r>
    </w:p>
    <w:p w14:paraId="00126FB5" w14:textId="7254CF8C" w:rsidR="00CC634E" w:rsidRPr="00781112" w:rsidRDefault="00F020B0" w:rsidP="006A01BD">
      <w:pPr>
        <w:ind w:firstLine="720"/>
        <w:rPr>
          <w:rFonts w:cs="Arial"/>
          <w:color w:val="000000" w:themeColor="text1"/>
          <w:szCs w:val="16"/>
        </w:rPr>
      </w:pPr>
      <w:r w:rsidRPr="00781112">
        <w:rPr>
          <w:rFonts w:cs="Arial"/>
          <w:color w:val="000000" w:themeColor="text1"/>
          <w:szCs w:val="16"/>
        </w:rPr>
        <w:t>C. Use of appropriate behaviors to meet their needs.</w:t>
      </w:r>
    </w:p>
    <w:p w14:paraId="5E54210F" w14:textId="77777777" w:rsidR="00CC634E" w:rsidRPr="00781112" w:rsidRDefault="00CC634E" w:rsidP="0011074D">
      <w:pPr>
        <w:rPr>
          <w:rFonts w:cs="Arial"/>
          <w:color w:val="000000" w:themeColor="text1"/>
          <w:szCs w:val="16"/>
        </w:rPr>
      </w:pPr>
      <w:r w:rsidRPr="00781112">
        <w:rPr>
          <w:rFonts w:cs="Arial"/>
          <w:color w:val="000000" w:themeColor="text1"/>
          <w:szCs w:val="16"/>
        </w:rPr>
        <w:t>(20 U.S.C. 1416 (a)(3)(A))</w:t>
      </w:r>
    </w:p>
    <w:p w14:paraId="64F847A6" w14:textId="77777777" w:rsidR="008751D3" w:rsidRPr="00781112" w:rsidRDefault="008751D3" w:rsidP="004369B2">
      <w:pPr>
        <w:rPr>
          <w:color w:val="000000" w:themeColor="text1"/>
        </w:rPr>
      </w:pPr>
      <w:r w:rsidRPr="00781112">
        <w:rPr>
          <w:b/>
          <w:color w:val="000000" w:themeColor="text1"/>
        </w:rPr>
        <w:t>Data Source</w:t>
      </w:r>
    </w:p>
    <w:p w14:paraId="23E18A51" w14:textId="0FC94A9E" w:rsidR="008751D3" w:rsidRPr="00781112" w:rsidRDefault="008751D3" w:rsidP="00286BDF">
      <w:pPr>
        <w:rPr>
          <w:rFonts w:cs="Arial"/>
          <w:color w:val="000000" w:themeColor="text1"/>
          <w:szCs w:val="16"/>
        </w:rPr>
      </w:pPr>
      <w:r w:rsidRPr="00781112">
        <w:rPr>
          <w:rFonts w:cs="Arial"/>
          <w:color w:val="000000" w:themeColor="text1"/>
          <w:szCs w:val="16"/>
        </w:rPr>
        <w:t>State selected data source.</w:t>
      </w:r>
    </w:p>
    <w:p w14:paraId="1E840531" w14:textId="77777777" w:rsidR="008751D3" w:rsidRPr="00781112" w:rsidRDefault="008751D3" w:rsidP="004369B2">
      <w:pPr>
        <w:rPr>
          <w:color w:val="000000" w:themeColor="text1"/>
        </w:rPr>
      </w:pPr>
      <w:r w:rsidRPr="00781112">
        <w:rPr>
          <w:b/>
          <w:color w:val="000000" w:themeColor="text1"/>
        </w:rPr>
        <w:t>Measurement</w:t>
      </w:r>
    </w:p>
    <w:p w14:paraId="1FF326CF" w14:textId="77777777" w:rsidR="008751D3" w:rsidRPr="00781112" w:rsidRDefault="008751D3" w:rsidP="0011074D">
      <w:pPr>
        <w:rPr>
          <w:rFonts w:cs="Arial"/>
          <w:color w:val="000000" w:themeColor="text1"/>
          <w:szCs w:val="16"/>
        </w:rPr>
      </w:pPr>
      <w:r w:rsidRPr="00781112">
        <w:rPr>
          <w:rFonts w:cs="Arial"/>
          <w:color w:val="000000" w:themeColor="text1"/>
          <w:szCs w:val="16"/>
        </w:rPr>
        <w:t>Outcomes:</w:t>
      </w:r>
    </w:p>
    <w:p w14:paraId="4E248912" w14:textId="66BBE7EE" w:rsidR="008751D3" w:rsidRPr="00781112" w:rsidRDefault="00D92169" w:rsidP="006A01BD">
      <w:pPr>
        <w:spacing w:before="0" w:after="0"/>
        <w:ind w:firstLine="720"/>
        <w:rPr>
          <w:rFonts w:eastAsia="Times New Roman" w:cs="Arial"/>
          <w:color w:val="000000" w:themeColor="text1"/>
          <w:szCs w:val="16"/>
        </w:rPr>
      </w:pPr>
      <w:r w:rsidRPr="00781112">
        <w:rPr>
          <w:rFonts w:eastAsia="Times New Roman" w:cs="Arial"/>
          <w:color w:val="000000" w:themeColor="text1"/>
          <w:szCs w:val="16"/>
        </w:rPr>
        <w:t>A. Positive social-emotional skills (including social relationships);</w:t>
      </w:r>
    </w:p>
    <w:p w14:paraId="6AAB6861" w14:textId="71AC3C7A" w:rsidR="008751D3" w:rsidRPr="00781112" w:rsidRDefault="00D92169" w:rsidP="006A01BD">
      <w:pPr>
        <w:spacing w:before="0" w:after="0"/>
        <w:ind w:firstLine="720"/>
        <w:rPr>
          <w:rFonts w:eastAsia="Times New Roman" w:cs="Arial"/>
          <w:color w:val="000000" w:themeColor="text1"/>
          <w:szCs w:val="16"/>
        </w:rPr>
      </w:pPr>
      <w:r w:rsidRPr="00781112">
        <w:rPr>
          <w:rFonts w:eastAsia="Times New Roman" w:cs="Arial"/>
          <w:color w:val="000000" w:themeColor="text1"/>
          <w:szCs w:val="16"/>
        </w:rPr>
        <w:t>B. Acquisition and use of knowledge and skills (including early language/communication and early literacy); and</w:t>
      </w:r>
    </w:p>
    <w:p w14:paraId="4CD04035" w14:textId="52DADE76" w:rsidR="008751D3" w:rsidRPr="00781112" w:rsidRDefault="00D92169" w:rsidP="006A01BD">
      <w:pPr>
        <w:spacing w:before="0"/>
        <w:ind w:firstLine="720"/>
        <w:rPr>
          <w:rFonts w:eastAsia="Times New Roman" w:cs="Arial"/>
          <w:color w:val="000000" w:themeColor="text1"/>
          <w:szCs w:val="16"/>
        </w:rPr>
      </w:pPr>
      <w:r w:rsidRPr="00781112">
        <w:rPr>
          <w:rFonts w:eastAsia="Times New Roman" w:cs="Arial"/>
          <w:color w:val="000000" w:themeColor="text1"/>
          <w:szCs w:val="16"/>
        </w:rPr>
        <w:t>C. Use of appropriate behaviors to meet their needs.</w:t>
      </w:r>
    </w:p>
    <w:p w14:paraId="6C3C0B77" w14:textId="77777777" w:rsidR="008751D3" w:rsidRPr="00781112" w:rsidRDefault="008751D3" w:rsidP="0011074D">
      <w:pPr>
        <w:rPr>
          <w:rFonts w:cs="Arial"/>
          <w:color w:val="000000" w:themeColor="text1"/>
          <w:szCs w:val="16"/>
        </w:rPr>
      </w:pPr>
      <w:r w:rsidRPr="00781112">
        <w:rPr>
          <w:rFonts w:cs="Arial"/>
          <w:color w:val="000000" w:themeColor="text1"/>
          <w:szCs w:val="16"/>
        </w:rPr>
        <w:t>Progress categories for A, B and C:</w:t>
      </w:r>
    </w:p>
    <w:p w14:paraId="5690C8BE" w14:textId="36B6DF2C" w:rsidR="008751D3" w:rsidRPr="00781112" w:rsidRDefault="00D048BC" w:rsidP="006A01BD">
      <w:pPr>
        <w:spacing w:before="0" w:after="0"/>
        <w:ind w:left="720"/>
        <w:rPr>
          <w:rFonts w:eastAsia="Times New Roman" w:cs="Arial"/>
          <w:color w:val="000000" w:themeColor="text1"/>
          <w:szCs w:val="16"/>
        </w:rPr>
      </w:pPr>
      <w:r w:rsidRPr="00781112">
        <w:rPr>
          <w:rFonts w:eastAsia="Times New Roman" w:cs="Arial"/>
          <w:color w:val="000000" w:themeColor="text1"/>
          <w:szCs w:val="16"/>
        </w:rPr>
        <w:t>a. Percent of preschool children who did not improve functioning = [(# of preschool children who did not improve functioning) divided by (# of preschool children with IEPs assessed)] times 100.</w:t>
      </w:r>
    </w:p>
    <w:p w14:paraId="0B720C40" w14:textId="2F6D04FB" w:rsidR="008751D3" w:rsidRPr="00781112" w:rsidRDefault="00D92169" w:rsidP="006A01BD">
      <w:pPr>
        <w:spacing w:before="0" w:after="0"/>
        <w:ind w:left="720"/>
        <w:rPr>
          <w:rFonts w:eastAsia="Times New Roman" w:cs="Arial"/>
          <w:color w:val="000000" w:themeColor="text1"/>
          <w:szCs w:val="16"/>
        </w:rPr>
      </w:pPr>
      <w:r w:rsidRPr="00781112">
        <w:rPr>
          <w:rFonts w:eastAsia="Times New Roman" w:cs="Arial"/>
          <w:color w:val="000000" w:themeColor="text1"/>
          <w:szCs w:val="16"/>
        </w:rPr>
        <w:t>b. Percent of preschool children who improved functioning but not sufficient to move nearer to functioning comparable to same-aged peers = [(# of preschool children who improved functioning but not sufficient to move nearer to functioning comparable to same-aged peers) divided by (# of preschool children with IEPs assessed)] times 100.</w:t>
      </w:r>
    </w:p>
    <w:p w14:paraId="314CA3F4" w14:textId="6175AC76" w:rsidR="008751D3" w:rsidRPr="00781112" w:rsidRDefault="00D92169" w:rsidP="006A01BD">
      <w:pPr>
        <w:spacing w:before="0" w:after="0"/>
        <w:ind w:left="720"/>
        <w:rPr>
          <w:rFonts w:eastAsia="Times New Roman" w:cs="Arial"/>
          <w:color w:val="000000" w:themeColor="text1"/>
          <w:szCs w:val="16"/>
        </w:rPr>
      </w:pPr>
      <w:r w:rsidRPr="00781112">
        <w:rPr>
          <w:rFonts w:eastAsia="Times New Roman" w:cs="Arial"/>
          <w:color w:val="000000" w:themeColor="text1"/>
          <w:szCs w:val="16"/>
        </w:rPr>
        <w:t>c. Percent of preschool children who improved functioning to a level nearer to same-aged peers but did not reach it = [(# of preschool children who improved functioning to a level nearer to same-aged peers but did not reach it) divided by (# of preschool children with IEPs assessed)] times 100.</w:t>
      </w:r>
    </w:p>
    <w:p w14:paraId="643AA406" w14:textId="25D49466" w:rsidR="008751D3" w:rsidRPr="00781112" w:rsidRDefault="00D92169" w:rsidP="006A01BD">
      <w:pPr>
        <w:spacing w:before="0" w:after="0"/>
        <w:ind w:left="720"/>
        <w:rPr>
          <w:rFonts w:eastAsia="Times New Roman" w:cs="Arial"/>
          <w:color w:val="000000" w:themeColor="text1"/>
          <w:szCs w:val="16"/>
        </w:rPr>
      </w:pPr>
      <w:r w:rsidRPr="00781112">
        <w:rPr>
          <w:rFonts w:eastAsia="Times New Roman" w:cs="Arial"/>
          <w:color w:val="000000" w:themeColor="text1"/>
          <w:szCs w:val="16"/>
        </w:rPr>
        <w:t>d. Percent of preschool children who improved functioning to reach a level comparable to same-aged peers = [(# of preschool children who improved functioning to reach a level comparable to same-aged peers) divided by (# of preschool children with IEPs assessed)] times 100.</w:t>
      </w:r>
    </w:p>
    <w:p w14:paraId="38B378F6" w14:textId="1E843815" w:rsidR="008751D3" w:rsidRPr="00781112" w:rsidRDefault="00D92169" w:rsidP="006A01BD">
      <w:pPr>
        <w:spacing w:before="0"/>
        <w:ind w:left="720"/>
        <w:rPr>
          <w:rFonts w:eastAsia="Times New Roman" w:cs="Arial"/>
          <w:color w:val="000000" w:themeColor="text1"/>
          <w:szCs w:val="16"/>
        </w:rPr>
      </w:pPr>
      <w:r w:rsidRPr="00781112">
        <w:rPr>
          <w:rFonts w:eastAsia="Times New Roman" w:cs="Arial"/>
          <w:color w:val="000000" w:themeColor="text1"/>
          <w:szCs w:val="16"/>
        </w:rPr>
        <w:t>e. Percent of preschool children who maintained functioning at a level comparable to same-aged peers = [(# of preschool children who maintained functioning at a level comparable to same-aged peers) divided by (# of preschool children with IEPs assessed)] times 100.</w:t>
      </w:r>
    </w:p>
    <w:p w14:paraId="583435BB" w14:textId="77777777" w:rsidR="008751D3" w:rsidRPr="00781112" w:rsidRDefault="008751D3" w:rsidP="0011074D">
      <w:pPr>
        <w:rPr>
          <w:rFonts w:cs="Arial"/>
          <w:b/>
          <w:color w:val="000000" w:themeColor="text1"/>
          <w:szCs w:val="16"/>
        </w:rPr>
      </w:pPr>
      <w:r w:rsidRPr="00781112">
        <w:rPr>
          <w:rFonts w:cs="Arial"/>
          <w:b/>
          <w:color w:val="000000" w:themeColor="text1"/>
          <w:szCs w:val="16"/>
        </w:rPr>
        <w:t>Summary Statements for Each of the Three Outcomes:</w:t>
      </w:r>
    </w:p>
    <w:p w14:paraId="65FE21E5" w14:textId="77777777" w:rsidR="008751D3" w:rsidRPr="00781112" w:rsidRDefault="008751D3" w:rsidP="0011074D">
      <w:pPr>
        <w:rPr>
          <w:rFonts w:cs="Arial"/>
          <w:color w:val="000000" w:themeColor="text1"/>
          <w:szCs w:val="16"/>
        </w:rPr>
      </w:pPr>
      <w:r w:rsidRPr="00781112">
        <w:rPr>
          <w:rFonts w:cs="Arial"/>
          <w:b/>
          <w:bCs/>
          <w:color w:val="000000" w:themeColor="text1"/>
          <w:szCs w:val="16"/>
        </w:rPr>
        <w:t>Summary Statement 1</w:t>
      </w:r>
      <w:r w:rsidRPr="00781112">
        <w:rPr>
          <w:rFonts w:cs="Arial"/>
          <w:bCs/>
          <w:color w:val="000000" w:themeColor="text1"/>
          <w:szCs w:val="16"/>
        </w:rPr>
        <w:t>:</w:t>
      </w:r>
      <w:r w:rsidRPr="00781112">
        <w:rPr>
          <w:rFonts w:cs="Arial"/>
          <w:color w:val="000000" w:themeColor="text1"/>
          <w:szCs w:val="16"/>
        </w:rPr>
        <w:t> Of those preschool children who entered the preschool program below age expectations in each Outcome, the percent who substantially increased their rate of growth by the time they turned 6 years of age or exited the program.</w:t>
      </w:r>
    </w:p>
    <w:p w14:paraId="5068AAB2" w14:textId="7F652397" w:rsidR="008751D3" w:rsidRPr="00781112" w:rsidRDefault="008751D3" w:rsidP="0011074D">
      <w:pPr>
        <w:rPr>
          <w:rFonts w:cs="Arial"/>
          <w:color w:val="000000" w:themeColor="text1"/>
          <w:szCs w:val="16"/>
        </w:rPr>
      </w:pPr>
      <w:r w:rsidRPr="00781112">
        <w:rPr>
          <w:rFonts w:cs="Arial"/>
          <w:b/>
          <w:bCs/>
          <w:color w:val="000000" w:themeColor="text1"/>
          <w:szCs w:val="16"/>
        </w:rPr>
        <w:t>Measurement for Summary Statement 1:</w:t>
      </w:r>
      <w:r w:rsidRPr="00781112">
        <w:rPr>
          <w:rFonts w:cs="Arial"/>
          <w:bCs/>
          <w:color w:val="000000" w:themeColor="text1"/>
          <w:szCs w:val="16"/>
        </w:rPr>
        <w:t xml:space="preserve"> </w:t>
      </w:r>
      <w:r w:rsidRPr="00781112">
        <w:rPr>
          <w:rFonts w:cs="Arial"/>
          <w:color w:val="000000" w:themeColor="text1"/>
          <w:szCs w:val="16"/>
        </w:rPr>
        <w:t xml:space="preserve">Percent = </w:t>
      </w:r>
      <w:r w:rsidR="002D30ED" w:rsidRPr="00781112">
        <w:rPr>
          <w:rFonts w:cs="Arial"/>
          <w:color w:val="000000" w:themeColor="text1"/>
          <w:szCs w:val="16"/>
        </w:rPr>
        <w:t xml:space="preserve">[(# </w:t>
      </w:r>
      <w:r w:rsidRPr="00781112">
        <w:rPr>
          <w:rFonts w:cs="Arial"/>
          <w:color w:val="000000" w:themeColor="text1"/>
          <w:szCs w:val="16"/>
        </w:rPr>
        <w:t>of preschool children reported in progress category (c) plus # of preschool children reported in category (d)) divided by (# of preschool children reported in progress category (a) plus # of preschool children reported in progress category (b) plus # of preschool children reported in progress category (c) plus # of preschool children reported in progress category (d</w:t>
      </w:r>
      <w:r w:rsidR="002D30ED" w:rsidRPr="00781112">
        <w:rPr>
          <w:rFonts w:cs="Arial"/>
          <w:color w:val="000000" w:themeColor="text1"/>
          <w:szCs w:val="16"/>
        </w:rPr>
        <w:t xml:space="preserve">))] </w:t>
      </w:r>
      <w:r w:rsidRPr="00781112">
        <w:rPr>
          <w:rFonts w:cs="Arial"/>
          <w:color w:val="000000" w:themeColor="text1"/>
          <w:szCs w:val="16"/>
        </w:rPr>
        <w:t>times 100.</w:t>
      </w:r>
    </w:p>
    <w:p w14:paraId="5A694282" w14:textId="77777777" w:rsidR="008751D3" w:rsidRPr="00781112" w:rsidRDefault="008751D3" w:rsidP="0011074D">
      <w:pPr>
        <w:rPr>
          <w:rFonts w:cs="Arial"/>
          <w:color w:val="000000" w:themeColor="text1"/>
          <w:szCs w:val="16"/>
        </w:rPr>
      </w:pPr>
      <w:r w:rsidRPr="00781112">
        <w:rPr>
          <w:rFonts w:cs="Arial"/>
          <w:b/>
          <w:bCs/>
          <w:color w:val="000000" w:themeColor="text1"/>
          <w:szCs w:val="16"/>
        </w:rPr>
        <w:t>Summary Statement 2:</w:t>
      </w:r>
      <w:r w:rsidRPr="00781112">
        <w:rPr>
          <w:rFonts w:cs="Arial"/>
          <w:color w:val="000000" w:themeColor="text1"/>
          <w:szCs w:val="16"/>
        </w:rPr>
        <w:t> The percent of preschool children who were functioning within age expectations in each Outcome by the time they turned 6 years of age or exited the program.</w:t>
      </w:r>
    </w:p>
    <w:p w14:paraId="34439FE8" w14:textId="2AF97C44" w:rsidR="008751D3" w:rsidRPr="00781112" w:rsidRDefault="008751D3" w:rsidP="0011074D">
      <w:pPr>
        <w:rPr>
          <w:rFonts w:cs="Arial"/>
          <w:color w:val="000000" w:themeColor="text1"/>
          <w:szCs w:val="16"/>
        </w:rPr>
      </w:pPr>
      <w:r w:rsidRPr="00781112">
        <w:rPr>
          <w:rFonts w:cs="Arial"/>
          <w:b/>
          <w:bCs/>
          <w:color w:val="000000" w:themeColor="text1"/>
          <w:szCs w:val="16"/>
        </w:rPr>
        <w:t>Measurement for Summary Statement 2</w:t>
      </w:r>
      <w:r w:rsidRPr="00781112">
        <w:rPr>
          <w:rFonts w:cs="Arial"/>
          <w:bCs/>
          <w:color w:val="000000" w:themeColor="text1"/>
          <w:szCs w:val="16"/>
        </w:rPr>
        <w:t xml:space="preserve">: </w:t>
      </w:r>
      <w:r w:rsidRPr="00781112">
        <w:rPr>
          <w:rFonts w:cs="Arial"/>
          <w:color w:val="000000" w:themeColor="text1"/>
          <w:szCs w:val="16"/>
        </w:rPr>
        <w:t xml:space="preserve">Percent = </w:t>
      </w:r>
      <w:r w:rsidR="002D30ED" w:rsidRPr="00781112">
        <w:rPr>
          <w:rFonts w:cs="Arial"/>
          <w:color w:val="000000" w:themeColor="text1"/>
          <w:szCs w:val="16"/>
        </w:rPr>
        <w:t xml:space="preserve">[(# </w:t>
      </w:r>
      <w:r w:rsidRPr="00781112">
        <w:rPr>
          <w:rFonts w:cs="Arial"/>
          <w:color w:val="000000" w:themeColor="text1"/>
          <w:szCs w:val="16"/>
        </w:rPr>
        <w:t>of preschool children reported in progress category (d) plus # of preschool children reported in progress category (e)) divided by (the total # of preschool children reported in progress categories (a) + (b) + (c) + (d) + (e</w:t>
      </w:r>
      <w:r w:rsidR="002D30ED" w:rsidRPr="00781112">
        <w:rPr>
          <w:rFonts w:cs="Arial"/>
          <w:color w:val="000000" w:themeColor="text1"/>
          <w:szCs w:val="16"/>
        </w:rPr>
        <w:t xml:space="preserve">))] </w:t>
      </w:r>
      <w:r w:rsidRPr="00781112">
        <w:rPr>
          <w:rFonts w:cs="Arial"/>
          <w:color w:val="000000" w:themeColor="text1"/>
          <w:szCs w:val="16"/>
        </w:rPr>
        <w:t>times 100.</w:t>
      </w:r>
    </w:p>
    <w:p w14:paraId="207DF15E" w14:textId="77777777" w:rsidR="008751D3" w:rsidRPr="00781112" w:rsidRDefault="008751D3" w:rsidP="004369B2">
      <w:pPr>
        <w:rPr>
          <w:color w:val="000000" w:themeColor="text1"/>
        </w:rPr>
      </w:pPr>
      <w:r w:rsidRPr="00781112">
        <w:rPr>
          <w:b/>
          <w:color w:val="000000" w:themeColor="text1"/>
        </w:rPr>
        <w:t>Instructions</w:t>
      </w:r>
    </w:p>
    <w:p w14:paraId="7FEF7064" w14:textId="01C35EFD" w:rsidR="008751D3" w:rsidRPr="00781112" w:rsidRDefault="008751D3" w:rsidP="00286BDF">
      <w:pPr>
        <w:rPr>
          <w:rFonts w:cs="Arial"/>
          <w:color w:val="000000" w:themeColor="text1"/>
          <w:szCs w:val="16"/>
        </w:rPr>
      </w:pPr>
      <w:r w:rsidRPr="00781112">
        <w:rPr>
          <w:rFonts w:cs="Arial"/>
          <w:color w:val="000000" w:themeColor="text1"/>
          <w:szCs w:val="16"/>
        </w:rPr>
        <w:t>Sampling of </w:t>
      </w:r>
      <w:r w:rsidRPr="00781112">
        <w:rPr>
          <w:rFonts w:cs="Arial"/>
          <w:b/>
          <w:bCs/>
          <w:color w:val="000000" w:themeColor="text1"/>
          <w:szCs w:val="16"/>
        </w:rPr>
        <w:t>children for assessment</w:t>
      </w:r>
      <w:r w:rsidRPr="00781112">
        <w:rPr>
          <w:rFonts w:cs="Arial"/>
          <w:color w:val="000000" w:themeColor="text1"/>
          <w:szCs w:val="16"/>
        </w:rPr>
        <w:t> is allowed. When sampling is used, submit a description of the sampling methodology outlining how the design will yield valid and reliable estimates. (See </w:t>
      </w:r>
      <w:r w:rsidRPr="00781112">
        <w:rPr>
          <w:rFonts w:cs="Arial"/>
          <w:color w:val="000000" w:themeColor="text1"/>
          <w:szCs w:val="16"/>
          <w:u w:val="single"/>
        </w:rPr>
        <w:t>General Instructions</w:t>
      </w:r>
      <w:r w:rsidRPr="00781112">
        <w:rPr>
          <w:rFonts w:cs="Arial"/>
          <w:color w:val="000000" w:themeColor="text1"/>
          <w:szCs w:val="16"/>
        </w:rPr>
        <w:t xml:space="preserve"> on page </w:t>
      </w:r>
      <w:r w:rsidR="00DD6816">
        <w:rPr>
          <w:rFonts w:cs="Arial"/>
          <w:color w:val="000000" w:themeColor="text1"/>
          <w:szCs w:val="16"/>
        </w:rPr>
        <w:t>3</w:t>
      </w:r>
      <w:r w:rsidRPr="00781112">
        <w:rPr>
          <w:rFonts w:cs="Arial"/>
          <w:color w:val="000000" w:themeColor="text1"/>
          <w:szCs w:val="16"/>
        </w:rPr>
        <w:t xml:space="preserve"> for additional instructions on sampling.)</w:t>
      </w:r>
    </w:p>
    <w:p w14:paraId="1FB7B1C7" w14:textId="77777777" w:rsidR="008751D3" w:rsidRPr="00781112" w:rsidRDefault="008751D3" w:rsidP="00286BDF">
      <w:pPr>
        <w:rPr>
          <w:rFonts w:cs="Arial"/>
          <w:color w:val="000000" w:themeColor="text1"/>
          <w:szCs w:val="16"/>
        </w:rPr>
      </w:pPr>
      <w:r w:rsidRPr="00781112">
        <w:rPr>
          <w:rFonts w:cs="Arial"/>
          <w:color w:val="000000" w:themeColor="text1"/>
          <w:szCs w:val="16"/>
        </w:rPr>
        <w:t>In the measurement include, in the numerator and denominator, only children who received special education and related services for at least six months during the age span of three through five years.</w:t>
      </w:r>
    </w:p>
    <w:p w14:paraId="652BE619" w14:textId="77777777" w:rsidR="008751D3" w:rsidRPr="00781112" w:rsidRDefault="008751D3" w:rsidP="00286BDF">
      <w:pPr>
        <w:rPr>
          <w:rFonts w:cs="Arial"/>
          <w:color w:val="000000" w:themeColor="text1"/>
          <w:szCs w:val="16"/>
        </w:rPr>
      </w:pPr>
      <w:r w:rsidRPr="00781112">
        <w:rPr>
          <w:rFonts w:cs="Arial"/>
          <w:color w:val="000000" w:themeColor="text1"/>
          <w:szCs w:val="16"/>
        </w:rPr>
        <w:t>Describe the results of the calculations and compare the results to the targets. States will use the progress categories for each of the three Outcomes to calculate and report the two Summary Statements. States have provided targets for the two Summary Statements for the three Outcomes (six numbers for targets for each FFY).</w:t>
      </w:r>
    </w:p>
    <w:p w14:paraId="60273FDF" w14:textId="3F1FD106" w:rsidR="008751D3" w:rsidRPr="00781112" w:rsidRDefault="008751D3" w:rsidP="00286BDF">
      <w:pPr>
        <w:rPr>
          <w:rFonts w:cs="Arial"/>
          <w:color w:val="000000" w:themeColor="text1"/>
          <w:szCs w:val="16"/>
        </w:rPr>
      </w:pPr>
      <w:r w:rsidRPr="00781112">
        <w:rPr>
          <w:rFonts w:cs="Arial"/>
          <w:color w:val="000000" w:themeColor="text1"/>
          <w:szCs w:val="16"/>
        </w:rPr>
        <w:t xml:space="preserve">Report progress data and calculate Summary Statements to compare against the six targets. Provide the actual numbers and percentages for the five reporting categories for each of the three </w:t>
      </w:r>
      <w:r w:rsidR="00DD6816">
        <w:rPr>
          <w:rFonts w:cs="Arial"/>
          <w:color w:val="000000" w:themeColor="text1"/>
          <w:szCs w:val="16"/>
        </w:rPr>
        <w:t>O</w:t>
      </w:r>
      <w:r w:rsidRPr="00781112">
        <w:rPr>
          <w:rFonts w:cs="Arial"/>
          <w:color w:val="000000" w:themeColor="text1"/>
          <w:szCs w:val="16"/>
        </w:rPr>
        <w:t>utcomes.</w:t>
      </w:r>
    </w:p>
    <w:p w14:paraId="5CCA3257" w14:textId="77777777" w:rsidR="008751D3" w:rsidRPr="00781112" w:rsidRDefault="008751D3" w:rsidP="00286BDF">
      <w:pPr>
        <w:rPr>
          <w:rFonts w:cs="Arial"/>
          <w:color w:val="000000" w:themeColor="text1"/>
          <w:szCs w:val="16"/>
        </w:rPr>
      </w:pPr>
      <w:r w:rsidRPr="00781112">
        <w:rPr>
          <w:rFonts w:cs="Arial"/>
          <w:color w:val="000000" w:themeColor="text1"/>
          <w:szCs w:val="16"/>
        </w:rPr>
        <w:t>In presenting results, provide the criteria for defining “comparable to same-aged peers.” If a State is using the Early Childhood Outcomes Center (ECO) Child Outcomes Summary (COS), then the criteria for defining “comparable to same-aged peers” has been defined as a child who has been assigned a score of 6 or 7 on the COS.</w:t>
      </w:r>
    </w:p>
    <w:p w14:paraId="53FA15C3" w14:textId="77777777" w:rsidR="008751D3" w:rsidRPr="00781112" w:rsidRDefault="008751D3" w:rsidP="00286BDF">
      <w:pPr>
        <w:rPr>
          <w:rFonts w:cs="Arial"/>
          <w:color w:val="000000" w:themeColor="text1"/>
          <w:szCs w:val="16"/>
        </w:rPr>
      </w:pPr>
      <w:r w:rsidRPr="00781112">
        <w:rPr>
          <w:rFonts w:cs="Arial"/>
          <w:color w:val="000000" w:themeColor="text1"/>
          <w:szCs w:val="16"/>
        </w:rPr>
        <w:t>In addition, list the instruments and procedures used to gather data for this indicator, including if the State is using the ECO COS.</w:t>
      </w:r>
    </w:p>
    <w:bookmarkEnd w:id="40"/>
    <w:p w14:paraId="55101798" w14:textId="340B2E8D" w:rsidR="00DF6E30" w:rsidRPr="00781112" w:rsidRDefault="00C96236" w:rsidP="008645AD">
      <w:pPr>
        <w:pStyle w:val="Heading2"/>
      </w:pPr>
      <w:r w:rsidRPr="00781112">
        <w:t>7</w:t>
      </w:r>
      <w:r w:rsidR="00444A9D" w:rsidRPr="00781112">
        <w:t xml:space="preserve"> </w:t>
      </w:r>
      <w:r w:rsidRPr="00781112">
        <w:t xml:space="preserve">- </w:t>
      </w:r>
      <w:r w:rsidR="00DF6E30" w:rsidRPr="00781112">
        <w:t>Indicator Data</w:t>
      </w:r>
    </w:p>
    <w:p w14:paraId="5AA4EA63" w14:textId="77777777" w:rsidR="0091098C" w:rsidRPr="00781112" w:rsidRDefault="0091098C" w:rsidP="004369B2">
      <w:pPr>
        <w:rPr>
          <w:color w:val="000000" w:themeColor="text1"/>
        </w:rPr>
      </w:pPr>
      <w:r w:rsidRPr="00781112">
        <w:rPr>
          <w:b/>
          <w:color w:val="000000" w:themeColor="text1"/>
        </w:rPr>
        <w:t>Not Applicable</w:t>
      </w:r>
    </w:p>
    <w:p w14:paraId="284C9B1A" w14:textId="32C218D6" w:rsidR="002D30ED" w:rsidRPr="00781112" w:rsidRDefault="00E54DDA">
      <w:pPr>
        <w:rPr>
          <w:b/>
          <w:color w:val="000000" w:themeColor="text1"/>
        </w:rPr>
      </w:pPr>
      <w:r w:rsidRPr="00781112">
        <w:rPr>
          <w:b/>
          <w:color w:val="000000" w:themeColor="text1"/>
        </w:rPr>
        <w:t>Select yes if this indicator is not applicable.</w:t>
      </w:r>
    </w:p>
    <w:p w14:paraId="400C4A0C" w14:textId="693F71F3" w:rsidR="00043AC9" w:rsidRPr="00781112" w:rsidRDefault="00043AC9" w:rsidP="004369B2">
      <w:pPr>
        <w:rPr>
          <w:rFonts w:cs="Arial"/>
          <w:color w:val="000000" w:themeColor="text1"/>
          <w:szCs w:val="16"/>
        </w:rPr>
      </w:pPr>
      <w:r w:rsidRPr="00781112">
        <w:rPr>
          <w:rFonts w:cs="Arial"/>
          <w:color w:val="000000" w:themeColor="text1"/>
          <w:szCs w:val="16"/>
        </w:rPr>
        <w:t>NO</w:t>
      </w:r>
    </w:p>
    <w:p w14:paraId="2D4ABD95" w14:textId="015EAF2F" w:rsidR="002D30ED" w:rsidRPr="00781112" w:rsidRDefault="002D30ED">
      <w:pPr>
        <w:rPr>
          <w:color w:val="000000" w:themeColor="text1"/>
        </w:rPr>
      </w:pPr>
    </w:p>
    <w:p w14:paraId="50CA9D39" w14:textId="3128BDB0" w:rsidR="00CC634E" w:rsidRPr="00781112" w:rsidRDefault="00CC634E" w:rsidP="004369B2">
      <w:pPr>
        <w:rPr>
          <w:color w:val="000000" w:themeColor="text1"/>
        </w:rPr>
      </w:pPr>
      <w:r w:rsidRPr="00781112">
        <w:rPr>
          <w:b/>
          <w:color w:val="000000" w:themeColor="text1"/>
        </w:rPr>
        <w:t>Historical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B07HISTDATA"/>
      </w:tblPr>
      <w:tblGrid>
        <w:gridCol w:w="536"/>
        <w:gridCol w:w="944"/>
        <w:gridCol w:w="944"/>
        <w:gridCol w:w="1673"/>
        <w:gridCol w:w="1673"/>
        <w:gridCol w:w="1673"/>
        <w:gridCol w:w="1672"/>
        <w:gridCol w:w="1675"/>
      </w:tblGrid>
      <w:tr w:rsidR="005F0D3B" w:rsidRPr="00781112" w14:paraId="67761B76" w14:textId="2BE890F9" w:rsidTr="009023AD">
        <w:trPr>
          <w:trHeight w:val="395"/>
        </w:trPr>
        <w:tc>
          <w:tcPr>
            <w:tcW w:w="248" w:type="pct"/>
            <w:tcBorders>
              <w:top w:val="single" w:sz="4" w:space="0" w:color="auto"/>
              <w:left w:val="single" w:sz="4" w:space="0" w:color="auto"/>
              <w:bottom w:val="single" w:sz="4" w:space="0" w:color="auto"/>
              <w:right w:val="single" w:sz="4" w:space="0" w:color="auto"/>
            </w:tcBorders>
            <w:shd w:val="clear" w:color="auto" w:fill="auto"/>
          </w:tcPr>
          <w:p w14:paraId="07FE7D96" w14:textId="48B4F674" w:rsidR="00FA72A0" w:rsidRPr="00781112" w:rsidRDefault="00E104F3" w:rsidP="00FA72A0">
            <w:pPr>
              <w:spacing w:before="0" w:after="0" w:line="276" w:lineRule="auto"/>
              <w:jc w:val="center"/>
              <w:rPr>
                <w:rFonts w:cs="Arial"/>
                <w:b/>
                <w:color w:val="000000" w:themeColor="text1"/>
                <w:szCs w:val="16"/>
              </w:rPr>
            </w:pPr>
            <w:r w:rsidRPr="00781112">
              <w:rPr>
                <w:rFonts w:cs="Arial"/>
                <w:b/>
                <w:color w:val="000000" w:themeColor="text1"/>
                <w:szCs w:val="16"/>
              </w:rPr>
              <w:t>Part</w:t>
            </w:r>
          </w:p>
        </w:tc>
        <w:tc>
          <w:tcPr>
            <w:tcW w:w="437" w:type="pct"/>
            <w:tcBorders>
              <w:top w:val="single" w:sz="4" w:space="0" w:color="auto"/>
              <w:left w:val="single" w:sz="4" w:space="0" w:color="auto"/>
              <w:bottom w:val="single" w:sz="4" w:space="0" w:color="auto"/>
              <w:right w:val="single" w:sz="4" w:space="0" w:color="auto"/>
            </w:tcBorders>
            <w:shd w:val="clear" w:color="auto" w:fill="auto"/>
          </w:tcPr>
          <w:p w14:paraId="492489DB" w14:textId="6B491234" w:rsidR="00FA72A0" w:rsidRPr="00781112" w:rsidRDefault="00FA72A0" w:rsidP="00FA72A0">
            <w:pPr>
              <w:spacing w:before="0" w:after="0" w:line="276" w:lineRule="auto"/>
              <w:jc w:val="center"/>
              <w:rPr>
                <w:rFonts w:cs="Arial"/>
                <w:b/>
                <w:color w:val="000000" w:themeColor="text1"/>
                <w:szCs w:val="16"/>
              </w:rPr>
            </w:pPr>
            <w:r w:rsidRPr="00781112">
              <w:rPr>
                <w:rFonts w:cs="Arial"/>
                <w:b/>
                <w:color w:val="000000" w:themeColor="text1"/>
                <w:szCs w:val="16"/>
              </w:rPr>
              <w:t>Baseline</w:t>
            </w:r>
          </w:p>
        </w:tc>
        <w:tc>
          <w:tcPr>
            <w:tcW w:w="437" w:type="pct"/>
            <w:tcBorders>
              <w:top w:val="single" w:sz="4" w:space="0" w:color="auto"/>
              <w:left w:val="single" w:sz="4" w:space="0" w:color="auto"/>
              <w:bottom w:val="single" w:sz="4" w:space="0" w:color="auto"/>
              <w:right w:val="single" w:sz="4" w:space="0" w:color="auto"/>
            </w:tcBorders>
            <w:shd w:val="clear" w:color="auto" w:fill="auto"/>
          </w:tcPr>
          <w:p w14:paraId="19C97066" w14:textId="77777777" w:rsidR="00FA72A0" w:rsidRPr="00781112" w:rsidRDefault="00FA72A0" w:rsidP="00FA72A0">
            <w:pPr>
              <w:spacing w:before="0" w:after="0" w:line="276" w:lineRule="auto"/>
              <w:jc w:val="center"/>
              <w:rPr>
                <w:rFonts w:cs="Arial"/>
                <w:b/>
                <w:color w:val="000000" w:themeColor="text1"/>
                <w:szCs w:val="16"/>
              </w:rPr>
            </w:pPr>
            <w:r w:rsidRPr="00781112">
              <w:rPr>
                <w:rFonts w:cs="Arial"/>
                <w:b/>
                <w:color w:val="000000" w:themeColor="text1"/>
                <w:szCs w:val="16"/>
              </w:rPr>
              <w:t>FFY</w:t>
            </w:r>
          </w:p>
        </w:tc>
        <w:tc>
          <w:tcPr>
            <w:tcW w:w="775" w:type="pct"/>
            <w:tcBorders>
              <w:top w:val="single" w:sz="4" w:space="0" w:color="auto"/>
              <w:left w:val="single" w:sz="4" w:space="0" w:color="auto"/>
              <w:bottom w:val="single" w:sz="4" w:space="0" w:color="auto"/>
              <w:right w:val="single" w:sz="4" w:space="0" w:color="auto"/>
            </w:tcBorders>
            <w:shd w:val="clear" w:color="auto" w:fill="auto"/>
            <w:hideMark/>
          </w:tcPr>
          <w:p w14:paraId="5FE9CABA" w14:textId="781A1A3B" w:rsidR="00FA72A0" w:rsidRPr="00781112" w:rsidRDefault="002B7490" w:rsidP="00FA72A0">
            <w:pPr>
              <w:spacing w:before="0" w:after="0" w:line="276" w:lineRule="auto"/>
              <w:jc w:val="center"/>
              <w:rPr>
                <w:rFonts w:cs="Arial"/>
                <w:b/>
                <w:color w:val="000000" w:themeColor="text1"/>
                <w:szCs w:val="16"/>
              </w:rPr>
            </w:pPr>
            <w:r w:rsidRPr="00781112">
              <w:rPr>
                <w:rFonts w:cs="Arial"/>
                <w:b/>
                <w:color w:val="000000" w:themeColor="text1"/>
                <w:szCs w:val="16"/>
              </w:rPr>
              <w:t>2017</w:t>
            </w:r>
          </w:p>
        </w:tc>
        <w:tc>
          <w:tcPr>
            <w:tcW w:w="775" w:type="pct"/>
            <w:tcBorders>
              <w:top w:val="single" w:sz="4" w:space="0" w:color="auto"/>
              <w:left w:val="single" w:sz="4" w:space="0" w:color="auto"/>
              <w:bottom w:val="single" w:sz="4" w:space="0" w:color="auto"/>
              <w:right w:val="single" w:sz="4" w:space="0" w:color="auto"/>
            </w:tcBorders>
            <w:shd w:val="clear" w:color="auto" w:fill="auto"/>
            <w:hideMark/>
          </w:tcPr>
          <w:p w14:paraId="27131AF6" w14:textId="0E6C2E5A" w:rsidR="00FA72A0" w:rsidRPr="00781112" w:rsidRDefault="002B7490" w:rsidP="00FA72A0">
            <w:pPr>
              <w:spacing w:before="0" w:after="0" w:line="276" w:lineRule="auto"/>
              <w:jc w:val="center"/>
              <w:rPr>
                <w:rFonts w:cs="Arial"/>
                <w:b/>
                <w:color w:val="000000" w:themeColor="text1"/>
                <w:szCs w:val="16"/>
              </w:rPr>
            </w:pPr>
            <w:r w:rsidRPr="00781112">
              <w:rPr>
                <w:rFonts w:cs="Arial"/>
                <w:b/>
                <w:color w:val="000000" w:themeColor="text1"/>
                <w:szCs w:val="16"/>
              </w:rPr>
              <w:t>2018</w:t>
            </w:r>
          </w:p>
        </w:tc>
        <w:tc>
          <w:tcPr>
            <w:tcW w:w="775" w:type="pct"/>
            <w:tcBorders>
              <w:top w:val="single" w:sz="4" w:space="0" w:color="auto"/>
              <w:left w:val="single" w:sz="4" w:space="0" w:color="auto"/>
              <w:bottom w:val="single" w:sz="4" w:space="0" w:color="auto"/>
              <w:right w:val="single" w:sz="4" w:space="0" w:color="auto"/>
            </w:tcBorders>
            <w:shd w:val="clear" w:color="auto" w:fill="auto"/>
          </w:tcPr>
          <w:p w14:paraId="22FE1D98" w14:textId="03E0AC83" w:rsidR="00FA72A0" w:rsidRPr="00781112" w:rsidRDefault="002B7490" w:rsidP="00FA72A0">
            <w:pPr>
              <w:spacing w:before="0" w:after="0" w:line="276" w:lineRule="auto"/>
              <w:jc w:val="center"/>
              <w:rPr>
                <w:rFonts w:cs="Arial"/>
                <w:b/>
                <w:color w:val="000000" w:themeColor="text1"/>
                <w:szCs w:val="16"/>
              </w:rPr>
            </w:pPr>
            <w:r w:rsidRPr="00781112">
              <w:rPr>
                <w:rFonts w:cs="Arial"/>
                <w:b/>
                <w:color w:val="000000" w:themeColor="text1"/>
                <w:szCs w:val="16"/>
              </w:rPr>
              <w:t>2019</w:t>
            </w:r>
          </w:p>
        </w:tc>
        <w:tc>
          <w:tcPr>
            <w:tcW w:w="775" w:type="pct"/>
            <w:tcBorders>
              <w:top w:val="single" w:sz="4" w:space="0" w:color="auto"/>
              <w:left w:val="single" w:sz="4" w:space="0" w:color="auto"/>
              <w:bottom w:val="single" w:sz="4" w:space="0" w:color="auto"/>
              <w:right w:val="single" w:sz="4" w:space="0" w:color="auto"/>
            </w:tcBorders>
            <w:shd w:val="clear" w:color="auto" w:fill="auto"/>
            <w:hideMark/>
          </w:tcPr>
          <w:p w14:paraId="09C21BFA" w14:textId="46B34AA6" w:rsidR="00FA72A0" w:rsidRPr="00781112" w:rsidRDefault="002B7490" w:rsidP="00FA72A0">
            <w:pPr>
              <w:spacing w:before="0" w:after="0" w:line="276" w:lineRule="auto"/>
              <w:jc w:val="center"/>
              <w:rPr>
                <w:rFonts w:cs="Arial"/>
                <w:b/>
                <w:color w:val="000000" w:themeColor="text1"/>
                <w:szCs w:val="16"/>
              </w:rPr>
            </w:pPr>
            <w:r w:rsidRPr="00781112">
              <w:rPr>
                <w:rFonts w:cs="Arial"/>
                <w:b/>
                <w:color w:val="000000" w:themeColor="text1"/>
                <w:szCs w:val="16"/>
              </w:rPr>
              <w:t>2020</w:t>
            </w:r>
          </w:p>
        </w:tc>
        <w:tc>
          <w:tcPr>
            <w:tcW w:w="776" w:type="pct"/>
            <w:tcBorders>
              <w:top w:val="single" w:sz="4" w:space="0" w:color="auto"/>
              <w:left w:val="single" w:sz="4" w:space="0" w:color="auto"/>
              <w:bottom w:val="single" w:sz="4" w:space="0" w:color="auto"/>
              <w:right w:val="single" w:sz="4" w:space="0" w:color="auto"/>
            </w:tcBorders>
            <w:shd w:val="clear" w:color="auto" w:fill="auto"/>
            <w:hideMark/>
          </w:tcPr>
          <w:p w14:paraId="76B7EB6E" w14:textId="46F53E4B" w:rsidR="00FA72A0" w:rsidRPr="00781112" w:rsidRDefault="002B7490" w:rsidP="00FA72A0">
            <w:pPr>
              <w:spacing w:before="0" w:after="0" w:line="276" w:lineRule="auto"/>
              <w:jc w:val="center"/>
              <w:rPr>
                <w:rFonts w:cs="Arial"/>
                <w:b/>
                <w:color w:val="000000" w:themeColor="text1"/>
                <w:szCs w:val="16"/>
              </w:rPr>
            </w:pPr>
            <w:r w:rsidRPr="00781112">
              <w:rPr>
                <w:rFonts w:cs="Arial"/>
                <w:b/>
                <w:color w:val="000000" w:themeColor="text1"/>
                <w:szCs w:val="16"/>
              </w:rPr>
              <w:t>2021</w:t>
            </w:r>
          </w:p>
        </w:tc>
      </w:tr>
      <w:tr w:rsidR="005F0D3B" w:rsidRPr="00781112" w14:paraId="6B7CE9C8" w14:textId="0609FA3D" w:rsidTr="009023AD">
        <w:trPr>
          <w:trHeight w:val="70"/>
        </w:trPr>
        <w:tc>
          <w:tcPr>
            <w:tcW w:w="248" w:type="pct"/>
            <w:tcBorders>
              <w:top w:val="single" w:sz="4" w:space="0" w:color="auto"/>
              <w:left w:val="single" w:sz="4" w:space="0" w:color="auto"/>
              <w:right w:val="single" w:sz="4" w:space="0" w:color="auto"/>
            </w:tcBorders>
            <w:shd w:val="clear" w:color="auto" w:fill="auto"/>
            <w:vAlign w:val="center"/>
          </w:tcPr>
          <w:p w14:paraId="390860C6" w14:textId="77777777" w:rsidR="00CF6742" w:rsidRPr="00781112" w:rsidRDefault="00CF6742">
            <w:pPr>
              <w:spacing w:before="0" w:after="0" w:line="276" w:lineRule="auto"/>
              <w:jc w:val="center"/>
              <w:rPr>
                <w:rFonts w:cs="Arial"/>
                <w:color w:val="000000" w:themeColor="text1"/>
                <w:szCs w:val="16"/>
              </w:rPr>
            </w:pPr>
            <w:r w:rsidRPr="00781112">
              <w:rPr>
                <w:rFonts w:cs="Arial"/>
                <w:color w:val="000000" w:themeColor="text1"/>
                <w:szCs w:val="16"/>
              </w:rPr>
              <w:t>A1</w:t>
            </w:r>
          </w:p>
        </w:tc>
        <w:tc>
          <w:tcPr>
            <w:tcW w:w="437" w:type="pct"/>
            <w:tcBorders>
              <w:top w:val="single" w:sz="4" w:space="0" w:color="auto"/>
              <w:left w:val="single" w:sz="4" w:space="0" w:color="auto"/>
              <w:right w:val="single" w:sz="4" w:space="0" w:color="auto"/>
            </w:tcBorders>
            <w:shd w:val="clear" w:color="auto" w:fill="auto"/>
            <w:vAlign w:val="center"/>
          </w:tcPr>
          <w:p w14:paraId="11755CC8" w14:textId="0D3DAA4A" w:rsidR="00CF6742" w:rsidRPr="00781112" w:rsidRDefault="002B7490" w:rsidP="00A018D4">
            <w:pPr>
              <w:jc w:val="center"/>
              <w:rPr>
                <w:rFonts w:cs="Arial"/>
                <w:color w:val="000000" w:themeColor="text1"/>
                <w:szCs w:val="16"/>
              </w:rPr>
            </w:pPr>
            <w:r w:rsidRPr="00781112">
              <w:rPr>
                <w:rFonts w:cs="Arial"/>
                <w:color w:val="000000" w:themeColor="text1"/>
                <w:szCs w:val="16"/>
              </w:rPr>
              <w:t>2019</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7517C1" w14:textId="06B8B15D" w:rsidR="00CF6742" w:rsidRPr="00781112" w:rsidRDefault="00CF6742" w:rsidP="00BA3DBE">
            <w:pPr>
              <w:spacing w:before="0" w:after="0" w:line="276" w:lineRule="auto"/>
              <w:jc w:val="center"/>
              <w:rPr>
                <w:rFonts w:cs="Arial"/>
                <w:color w:val="000000" w:themeColor="text1"/>
                <w:szCs w:val="16"/>
              </w:rPr>
            </w:pPr>
            <w:r w:rsidRPr="00781112">
              <w:rPr>
                <w:rFonts w:cs="Arial"/>
                <w:color w:val="000000" w:themeColor="text1"/>
                <w:szCs w:val="16"/>
              </w:rPr>
              <w:t>Target &gt;=</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4D1D42AB" w14:textId="2A4E5CB4" w:rsidR="00CF6742" w:rsidRPr="00781112" w:rsidRDefault="002B7490" w:rsidP="00A018D4">
            <w:pPr>
              <w:jc w:val="center"/>
              <w:rPr>
                <w:rFonts w:cs="Arial"/>
                <w:color w:val="000000" w:themeColor="text1"/>
                <w:szCs w:val="16"/>
              </w:rPr>
            </w:pPr>
            <w:r w:rsidRPr="00781112">
              <w:rPr>
                <w:rFonts w:cs="Arial"/>
                <w:color w:val="000000" w:themeColor="text1"/>
                <w:szCs w:val="16"/>
              </w:rPr>
              <w:t>78.50%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7693881D" w14:textId="33AA4D0C" w:rsidR="00CF6742" w:rsidRPr="00781112" w:rsidRDefault="002B7490" w:rsidP="00A018D4">
            <w:pPr>
              <w:jc w:val="center"/>
              <w:rPr>
                <w:rFonts w:cs="Arial"/>
                <w:color w:val="000000" w:themeColor="text1"/>
                <w:szCs w:val="16"/>
              </w:rPr>
            </w:pPr>
            <w:r w:rsidRPr="00781112">
              <w:rPr>
                <w:rFonts w:cs="Arial"/>
                <w:color w:val="000000" w:themeColor="text1"/>
                <w:szCs w:val="16"/>
              </w:rPr>
              <w:t>79.00%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14D9B341" w14:textId="54BEF16A" w:rsidR="00CF6742" w:rsidRPr="00781112" w:rsidRDefault="002B7490" w:rsidP="00A018D4">
            <w:pPr>
              <w:jc w:val="center"/>
              <w:rPr>
                <w:rFonts w:cs="Arial"/>
                <w:color w:val="000000" w:themeColor="text1"/>
                <w:szCs w:val="16"/>
              </w:rPr>
            </w:pPr>
            <w:r w:rsidRPr="00781112">
              <w:rPr>
                <w:rFonts w:cs="Arial"/>
                <w:color w:val="000000" w:themeColor="text1"/>
                <w:szCs w:val="16"/>
              </w:rPr>
              <w:t>79.50%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7EBE7BAF" w14:textId="70BEE6C5" w:rsidR="00CF6742" w:rsidRPr="00781112" w:rsidRDefault="002B7490" w:rsidP="00A018D4">
            <w:pPr>
              <w:jc w:val="center"/>
              <w:rPr>
                <w:rFonts w:cs="Arial"/>
                <w:color w:val="000000" w:themeColor="text1"/>
                <w:szCs w:val="16"/>
              </w:rPr>
            </w:pPr>
            <w:r w:rsidRPr="00781112">
              <w:rPr>
                <w:rFonts w:cs="Arial"/>
                <w:color w:val="000000" w:themeColor="text1"/>
                <w:szCs w:val="16"/>
              </w:rPr>
              <w:t>84.50%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6C9BD5D1" w14:textId="20C3AA4E" w:rsidR="00CF6742" w:rsidRPr="00781112" w:rsidRDefault="002B7490" w:rsidP="00A018D4">
            <w:pPr>
              <w:jc w:val="center"/>
              <w:rPr>
                <w:rFonts w:cs="Arial"/>
                <w:color w:val="000000" w:themeColor="text1"/>
                <w:szCs w:val="16"/>
              </w:rPr>
            </w:pPr>
            <w:r w:rsidRPr="00781112">
              <w:rPr>
                <w:rFonts w:cs="Arial"/>
                <w:color w:val="000000" w:themeColor="text1"/>
                <w:szCs w:val="16"/>
              </w:rPr>
              <w:t>85.00%</w:t>
            </w:r>
          </w:p>
        </w:tc>
      </w:tr>
      <w:tr w:rsidR="005F0D3B" w:rsidRPr="00781112" w14:paraId="1273980B" w14:textId="53318F32" w:rsidTr="009023AD">
        <w:trPr>
          <w:trHeight w:val="70"/>
        </w:trPr>
        <w:tc>
          <w:tcPr>
            <w:tcW w:w="248" w:type="pct"/>
            <w:tcBorders>
              <w:left w:val="single" w:sz="4" w:space="0" w:color="auto"/>
              <w:right w:val="single" w:sz="4" w:space="0" w:color="auto"/>
            </w:tcBorders>
            <w:shd w:val="clear" w:color="auto" w:fill="auto"/>
            <w:vAlign w:val="center"/>
          </w:tcPr>
          <w:p w14:paraId="32218C67" w14:textId="38A3EC13" w:rsidR="00CF6742" w:rsidRPr="00781112" w:rsidRDefault="001474EC" w:rsidP="004369B2">
            <w:pPr>
              <w:spacing w:before="0" w:after="0" w:line="276" w:lineRule="auto"/>
              <w:jc w:val="center"/>
              <w:rPr>
                <w:rFonts w:cs="Arial"/>
                <w:color w:val="000000" w:themeColor="text1"/>
                <w:szCs w:val="16"/>
              </w:rPr>
            </w:pPr>
            <w:r w:rsidRPr="00781112">
              <w:rPr>
                <w:rFonts w:cs="Arial"/>
                <w:color w:val="000000" w:themeColor="text1"/>
                <w:szCs w:val="16"/>
              </w:rPr>
              <w:t>A1</w:t>
            </w:r>
          </w:p>
        </w:tc>
        <w:tc>
          <w:tcPr>
            <w:tcW w:w="437" w:type="pct"/>
            <w:tcBorders>
              <w:left w:val="single" w:sz="4" w:space="0" w:color="auto"/>
              <w:right w:val="single" w:sz="4" w:space="0" w:color="auto"/>
            </w:tcBorders>
            <w:shd w:val="clear" w:color="auto" w:fill="auto"/>
            <w:vAlign w:val="center"/>
          </w:tcPr>
          <w:p w14:paraId="4C1410E0" w14:textId="3EB7FCEC" w:rsidR="00CF6742" w:rsidRPr="00781112" w:rsidRDefault="002B7490" w:rsidP="00A018D4">
            <w:pPr>
              <w:jc w:val="center"/>
              <w:rPr>
                <w:rFonts w:cs="Arial"/>
                <w:color w:val="000000" w:themeColor="text1"/>
                <w:szCs w:val="16"/>
              </w:rPr>
            </w:pPr>
            <w:r w:rsidRPr="00781112">
              <w:rPr>
                <w:rFonts w:cs="Arial"/>
                <w:color w:val="000000" w:themeColor="text1"/>
                <w:szCs w:val="16"/>
              </w:rPr>
              <w:t>84.47%</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D849D3" w14:textId="77777777" w:rsidR="00CF6742" w:rsidRPr="00781112" w:rsidRDefault="00CF6742" w:rsidP="00BA3DBE">
            <w:pPr>
              <w:spacing w:before="0" w:after="0" w:line="276" w:lineRule="auto"/>
              <w:jc w:val="center"/>
              <w:rPr>
                <w:rFonts w:cs="Arial"/>
                <w:color w:val="000000" w:themeColor="text1"/>
                <w:szCs w:val="16"/>
              </w:rPr>
            </w:pPr>
            <w:r w:rsidRPr="00781112">
              <w:rPr>
                <w:rFonts w:cs="Arial"/>
                <w:color w:val="000000" w:themeColor="text1"/>
                <w:szCs w:val="16"/>
              </w:rPr>
              <w:t>Data</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5C95056F" w14:textId="336EBB2F" w:rsidR="00CF6742" w:rsidRPr="00781112" w:rsidRDefault="002B7490" w:rsidP="00A018D4">
            <w:pPr>
              <w:jc w:val="center"/>
              <w:rPr>
                <w:rFonts w:cs="Arial"/>
                <w:color w:val="000000" w:themeColor="text1"/>
                <w:szCs w:val="16"/>
              </w:rPr>
            </w:pPr>
            <w:r w:rsidRPr="00781112">
              <w:rPr>
                <w:rFonts w:cs="Arial"/>
                <w:color w:val="000000" w:themeColor="text1"/>
                <w:szCs w:val="16"/>
              </w:rPr>
              <w:t>81.44%</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5BFE4EBC" w14:textId="3A0FBE8F" w:rsidR="00CF6742" w:rsidRPr="00781112" w:rsidRDefault="002B7490" w:rsidP="00A018D4">
            <w:pPr>
              <w:jc w:val="center"/>
              <w:rPr>
                <w:rFonts w:cs="Arial"/>
                <w:color w:val="000000" w:themeColor="text1"/>
                <w:szCs w:val="16"/>
              </w:rPr>
            </w:pPr>
            <w:r w:rsidRPr="00781112">
              <w:rPr>
                <w:rFonts w:cs="Arial"/>
                <w:color w:val="000000" w:themeColor="text1"/>
                <w:szCs w:val="16"/>
              </w:rPr>
              <w:t>82.50%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461F7337" w14:textId="090E4E8B" w:rsidR="00CF6742" w:rsidRPr="00781112" w:rsidRDefault="002B7490" w:rsidP="00A018D4">
            <w:pPr>
              <w:jc w:val="center"/>
              <w:rPr>
                <w:rFonts w:cs="Arial"/>
                <w:color w:val="000000" w:themeColor="text1"/>
                <w:szCs w:val="16"/>
              </w:rPr>
            </w:pPr>
            <w:r w:rsidRPr="00781112">
              <w:rPr>
                <w:rFonts w:cs="Arial"/>
                <w:color w:val="000000" w:themeColor="text1"/>
                <w:szCs w:val="16"/>
              </w:rPr>
              <w:t>84.47%</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3F93D48E" w14:textId="04E7CEC4" w:rsidR="00CF6742" w:rsidRPr="00781112" w:rsidRDefault="002B7490" w:rsidP="00A018D4">
            <w:pPr>
              <w:jc w:val="center"/>
              <w:rPr>
                <w:rFonts w:cs="Arial"/>
                <w:color w:val="000000" w:themeColor="text1"/>
                <w:szCs w:val="16"/>
              </w:rPr>
            </w:pPr>
            <w:r w:rsidRPr="00781112">
              <w:rPr>
                <w:rFonts w:cs="Arial"/>
                <w:color w:val="000000" w:themeColor="text1"/>
                <w:szCs w:val="16"/>
              </w:rPr>
              <w:t>84.32%</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254E21AE" w14:textId="4BF3E562" w:rsidR="00CF6742" w:rsidRPr="00781112" w:rsidRDefault="002B7490" w:rsidP="00A018D4">
            <w:pPr>
              <w:jc w:val="center"/>
              <w:rPr>
                <w:rFonts w:cs="Arial"/>
                <w:color w:val="000000" w:themeColor="text1"/>
                <w:szCs w:val="16"/>
              </w:rPr>
            </w:pPr>
            <w:r w:rsidRPr="00781112">
              <w:rPr>
                <w:rFonts w:cs="Arial"/>
                <w:color w:val="000000" w:themeColor="text1"/>
                <w:szCs w:val="16"/>
              </w:rPr>
              <w:t>83.65%</w:t>
            </w:r>
          </w:p>
        </w:tc>
      </w:tr>
      <w:tr w:rsidR="005F0D3B" w:rsidRPr="00781112" w14:paraId="0B3AB2AF" w14:textId="0ED8043B" w:rsidTr="009023AD">
        <w:trPr>
          <w:trHeight w:val="70"/>
        </w:trPr>
        <w:tc>
          <w:tcPr>
            <w:tcW w:w="248" w:type="pct"/>
            <w:tcBorders>
              <w:top w:val="single" w:sz="4" w:space="0" w:color="auto"/>
              <w:left w:val="single" w:sz="4" w:space="0" w:color="auto"/>
              <w:right w:val="single" w:sz="4" w:space="0" w:color="auto"/>
            </w:tcBorders>
            <w:shd w:val="clear" w:color="auto" w:fill="auto"/>
            <w:vAlign w:val="center"/>
          </w:tcPr>
          <w:p w14:paraId="779C8614" w14:textId="77777777" w:rsidR="00CF6742" w:rsidRPr="00781112" w:rsidRDefault="00CF6742">
            <w:pPr>
              <w:spacing w:before="0" w:after="0" w:line="276" w:lineRule="auto"/>
              <w:jc w:val="center"/>
              <w:rPr>
                <w:rFonts w:cs="Arial"/>
                <w:color w:val="000000" w:themeColor="text1"/>
                <w:szCs w:val="16"/>
              </w:rPr>
            </w:pPr>
            <w:r w:rsidRPr="00781112">
              <w:rPr>
                <w:rFonts w:cs="Arial"/>
                <w:color w:val="000000" w:themeColor="text1"/>
                <w:szCs w:val="16"/>
              </w:rPr>
              <w:lastRenderedPageBreak/>
              <w:t>A2</w:t>
            </w:r>
          </w:p>
        </w:tc>
        <w:tc>
          <w:tcPr>
            <w:tcW w:w="437" w:type="pct"/>
            <w:tcBorders>
              <w:top w:val="single" w:sz="4" w:space="0" w:color="auto"/>
              <w:left w:val="single" w:sz="4" w:space="0" w:color="auto"/>
              <w:right w:val="single" w:sz="4" w:space="0" w:color="auto"/>
            </w:tcBorders>
            <w:shd w:val="clear" w:color="auto" w:fill="auto"/>
            <w:vAlign w:val="center"/>
          </w:tcPr>
          <w:p w14:paraId="4AD0B449" w14:textId="16D6804E" w:rsidR="00CF6742" w:rsidRPr="00781112" w:rsidRDefault="002B7490" w:rsidP="00A018D4">
            <w:pPr>
              <w:jc w:val="center"/>
              <w:rPr>
                <w:rFonts w:cs="Arial"/>
                <w:color w:val="000000" w:themeColor="text1"/>
                <w:szCs w:val="16"/>
              </w:rPr>
            </w:pPr>
            <w:r w:rsidRPr="00781112">
              <w:rPr>
                <w:rFonts w:cs="Arial"/>
                <w:color w:val="000000" w:themeColor="text1"/>
                <w:szCs w:val="16"/>
              </w:rPr>
              <w:t>2019</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A13AA6" w14:textId="7F510C2D" w:rsidR="00CF6742" w:rsidRPr="00781112" w:rsidRDefault="00CF6742" w:rsidP="00BA3DBE">
            <w:pPr>
              <w:spacing w:before="0" w:after="0" w:line="276" w:lineRule="auto"/>
              <w:jc w:val="center"/>
              <w:rPr>
                <w:rFonts w:cs="Arial"/>
                <w:color w:val="000000" w:themeColor="text1"/>
                <w:szCs w:val="16"/>
              </w:rPr>
            </w:pPr>
            <w:r w:rsidRPr="00781112">
              <w:rPr>
                <w:rFonts w:cs="Arial"/>
                <w:color w:val="000000" w:themeColor="text1"/>
                <w:szCs w:val="16"/>
              </w:rPr>
              <w:t>Target &gt;=</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1B53BBE3" w14:textId="7A5F9A90" w:rsidR="00CF6742" w:rsidRPr="00781112" w:rsidRDefault="002B7490" w:rsidP="00A018D4">
            <w:pPr>
              <w:jc w:val="center"/>
              <w:rPr>
                <w:rFonts w:cs="Arial"/>
                <w:color w:val="000000" w:themeColor="text1"/>
                <w:szCs w:val="16"/>
              </w:rPr>
            </w:pPr>
            <w:r w:rsidRPr="00781112">
              <w:rPr>
                <w:rFonts w:cs="Arial"/>
                <w:color w:val="000000" w:themeColor="text1"/>
                <w:szCs w:val="16"/>
              </w:rPr>
              <w:t>67.50%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765BB52D" w14:textId="145AACFA" w:rsidR="00CF6742" w:rsidRPr="00781112" w:rsidRDefault="002B7490" w:rsidP="00A018D4">
            <w:pPr>
              <w:jc w:val="center"/>
              <w:rPr>
                <w:rFonts w:cs="Arial"/>
                <w:color w:val="000000" w:themeColor="text1"/>
                <w:szCs w:val="16"/>
              </w:rPr>
            </w:pPr>
            <w:r w:rsidRPr="00781112">
              <w:rPr>
                <w:rFonts w:cs="Arial"/>
                <w:color w:val="000000" w:themeColor="text1"/>
                <w:szCs w:val="16"/>
              </w:rPr>
              <w:t>68.00%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374264A7" w14:textId="7EF45616" w:rsidR="00CF6742" w:rsidRPr="00781112" w:rsidRDefault="002B7490" w:rsidP="00A018D4">
            <w:pPr>
              <w:jc w:val="center"/>
              <w:rPr>
                <w:rFonts w:cs="Arial"/>
                <w:color w:val="000000" w:themeColor="text1"/>
                <w:szCs w:val="16"/>
              </w:rPr>
            </w:pPr>
            <w:r w:rsidRPr="00781112">
              <w:rPr>
                <w:rFonts w:cs="Arial"/>
                <w:color w:val="000000" w:themeColor="text1"/>
                <w:szCs w:val="16"/>
              </w:rPr>
              <w:t>68.00%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091C2453" w14:textId="435017A5" w:rsidR="00CF6742" w:rsidRPr="00781112" w:rsidRDefault="002B7490" w:rsidP="00A018D4">
            <w:pPr>
              <w:jc w:val="center"/>
              <w:rPr>
                <w:rFonts w:cs="Arial"/>
                <w:color w:val="000000" w:themeColor="text1"/>
                <w:szCs w:val="16"/>
              </w:rPr>
            </w:pPr>
            <w:r w:rsidRPr="00781112">
              <w:rPr>
                <w:rFonts w:cs="Arial"/>
                <w:color w:val="000000" w:themeColor="text1"/>
                <w:szCs w:val="16"/>
              </w:rPr>
              <w:t>64.32%</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17AA4CD6" w14:textId="54A13C0B" w:rsidR="00CF6742" w:rsidRPr="00781112" w:rsidRDefault="002B7490" w:rsidP="00A018D4">
            <w:pPr>
              <w:jc w:val="center"/>
              <w:rPr>
                <w:rFonts w:cs="Arial"/>
                <w:color w:val="000000" w:themeColor="text1"/>
                <w:szCs w:val="16"/>
              </w:rPr>
            </w:pPr>
            <w:r w:rsidRPr="00781112">
              <w:rPr>
                <w:rFonts w:cs="Arial"/>
                <w:color w:val="000000" w:themeColor="text1"/>
                <w:szCs w:val="16"/>
              </w:rPr>
              <w:t>64.40%</w:t>
            </w:r>
          </w:p>
        </w:tc>
      </w:tr>
      <w:tr w:rsidR="005F0D3B" w:rsidRPr="00781112" w14:paraId="1D11B386" w14:textId="42BD85F0" w:rsidTr="009023AD">
        <w:trPr>
          <w:trHeight w:val="85"/>
        </w:trPr>
        <w:tc>
          <w:tcPr>
            <w:tcW w:w="248" w:type="pct"/>
            <w:tcBorders>
              <w:left w:val="single" w:sz="4" w:space="0" w:color="auto"/>
              <w:right w:val="single" w:sz="4" w:space="0" w:color="auto"/>
            </w:tcBorders>
            <w:shd w:val="clear" w:color="auto" w:fill="auto"/>
            <w:vAlign w:val="center"/>
          </w:tcPr>
          <w:p w14:paraId="65E595DA" w14:textId="7544B3DB" w:rsidR="00CF6742" w:rsidRPr="00781112" w:rsidRDefault="001474EC" w:rsidP="004369B2">
            <w:pPr>
              <w:spacing w:before="0" w:after="0" w:line="276" w:lineRule="auto"/>
              <w:jc w:val="center"/>
              <w:rPr>
                <w:rFonts w:cs="Arial"/>
                <w:color w:val="000000" w:themeColor="text1"/>
                <w:szCs w:val="16"/>
              </w:rPr>
            </w:pPr>
            <w:r w:rsidRPr="00781112">
              <w:rPr>
                <w:rFonts w:cs="Arial"/>
                <w:color w:val="000000" w:themeColor="text1"/>
                <w:szCs w:val="16"/>
              </w:rPr>
              <w:t>A2</w:t>
            </w:r>
          </w:p>
        </w:tc>
        <w:tc>
          <w:tcPr>
            <w:tcW w:w="437" w:type="pct"/>
            <w:tcBorders>
              <w:left w:val="single" w:sz="4" w:space="0" w:color="auto"/>
              <w:right w:val="single" w:sz="4" w:space="0" w:color="auto"/>
            </w:tcBorders>
            <w:shd w:val="clear" w:color="auto" w:fill="auto"/>
            <w:vAlign w:val="center"/>
          </w:tcPr>
          <w:p w14:paraId="33B2AFD7" w14:textId="45496AC0" w:rsidR="00CF6742" w:rsidRPr="00781112" w:rsidRDefault="002B7490" w:rsidP="00A018D4">
            <w:pPr>
              <w:jc w:val="center"/>
              <w:rPr>
                <w:rFonts w:cs="Arial"/>
                <w:color w:val="000000" w:themeColor="text1"/>
                <w:szCs w:val="16"/>
              </w:rPr>
            </w:pPr>
            <w:r w:rsidRPr="00781112">
              <w:rPr>
                <w:rFonts w:cs="Arial"/>
                <w:color w:val="000000" w:themeColor="text1"/>
                <w:szCs w:val="16"/>
              </w:rPr>
              <w:t>64.31%</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10ABFC" w14:textId="77777777" w:rsidR="00CF6742" w:rsidRPr="00781112" w:rsidRDefault="00CF6742" w:rsidP="00BA3DBE">
            <w:pPr>
              <w:spacing w:before="0" w:after="0" w:line="276" w:lineRule="auto"/>
              <w:jc w:val="center"/>
              <w:rPr>
                <w:rFonts w:cs="Arial"/>
                <w:color w:val="000000" w:themeColor="text1"/>
                <w:szCs w:val="16"/>
              </w:rPr>
            </w:pPr>
            <w:r w:rsidRPr="00781112">
              <w:rPr>
                <w:rFonts w:cs="Arial"/>
                <w:color w:val="000000" w:themeColor="text1"/>
                <w:szCs w:val="16"/>
              </w:rPr>
              <w:t>Data</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3FA2DD6E" w14:textId="36DC7586" w:rsidR="00CF6742" w:rsidRPr="00781112" w:rsidRDefault="002B7490" w:rsidP="00A018D4">
            <w:pPr>
              <w:jc w:val="center"/>
              <w:rPr>
                <w:rFonts w:cs="Arial"/>
                <w:color w:val="000000" w:themeColor="text1"/>
                <w:szCs w:val="16"/>
              </w:rPr>
            </w:pPr>
            <w:r w:rsidRPr="00781112">
              <w:rPr>
                <w:rFonts w:cs="Arial"/>
                <w:color w:val="000000" w:themeColor="text1"/>
                <w:szCs w:val="16"/>
              </w:rPr>
              <w:t>64.34%</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6159A9A" w14:textId="560797EF" w:rsidR="00CF6742" w:rsidRPr="00781112" w:rsidRDefault="002B7490" w:rsidP="00A018D4">
            <w:pPr>
              <w:jc w:val="center"/>
              <w:rPr>
                <w:rFonts w:cs="Arial"/>
                <w:color w:val="000000" w:themeColor="text1"/>
                <w:szCs w:val="16"/>
              </w:rPr>
            </w:pPr>
            <w:r w:rsidRPr="00781112">
              <w:rPr>
                <w:rFonts w:cs="Arial"/>
                <w:color w:val="000000" w:themeColor="text1"/>
                <w:szCs w:val="16"/>
              </w:rPr>
              <w:t>63.32%</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5D8F762" w14:textId="7C5C8489" w:rsidR="00CF6742" w:rsidRPr="00781112" w:rsidRDefault="002B7490" w:rsidP="00A018D4">
            <w:pPr>
              <w:jc w:val="center"/>
              <w:rPr>
                <w:rFonts w:cs="Arial"/>
                <w:color w:val="000000" w:themeColor="text1"/>
                <w:szCs w:val="16"/>
              </w:rPr>
            </w:pPr>
            <w:r w:rsidRPr="00781112">
              <w:rPr>
                <w:rFonts w:cs="Arial"/>
                <w:color w:val="000000" w:themeColor="text1"/>
                <w:szCs w:val="16"/>
              </w:rPr>
              <w:t>64.31%</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4F976AF4" w14:textId="04557E60" w:rsidR="00CF6742" w:rsidRPr="00781112" w:rsidRDefault="002B7490" w:rsidP="00A018D4">
            <w:pPr>
              <w:jc w:val="center"/>
              <w:rPr>
                <w:rFonts w:cs="Arial"/>
                <w:color w:val="000000" w:themeColor="text1"/>
                <w:szCs w:val="16"/>
              </w:rPr>
            </w:pPr>
            <w:r w:rsidRPr="00781112">
              <w:rPr>
                <w:rFonts w:cs="Arial"/>
                <w:color w:val="000000" w:themeColor="text1"/>
                <w:szCs w:val="16"/>
              </w:rPr>
              <w:t>61.52%</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7EEEF23F" w14:textId="5EDDCD10" w:rsidR="00CF6742" w:rsidRPr="00781112" w:rsidRDefault="002B7490" w:rsidP="00A018D4">
            <w:pPr>
              <w:jc w:val="center"/>
              <w:rPr>
                <w:rFonts w:cs="Arial"/>
                <w:color w:val="000000" w:themeColor="text1"/>
                <w:szCs w:val="16"/>
              </w:rPr>
            </w:pPr>
            <w:r w:rsidRPr="00781112">
              <w:rPr>
                <w:rFonts w:cs="Arial"/>
                <w:color w:val="000000" w:themeColor="text1"/>
                <w:szCs w:val="16"/>
              </w:rPr>
              <w:t>62.88%</w:t>
            </w:r>
          </w:p>
        </w:tc>
      </w:tr>
      <w:tr w:rsidR="005F0D3B" w:rsidRPr="00781112" w14:paraId="038BC95B" w14:textId="47C87879" w:rsidTr="009023AD">
        <w:trPr>
          <w:trHeight w:val="85"/>
        </w:trPr>
        <w:tc>
          <w:tcPr>
            <w:tcW w:w="248" w:type="pct"/>
            <w:tcBorders>
              <w:left w:val="single" w:sz="4" w:space="0" w:color="auto"/>
              <w:right w:val="single" w:sz="4" w:space="0" w:color="auto"/>
            </w:tcBorders>
            <w:shd w:val="clear" w:color="auto" w:fill="auto"/>
            <w:vAlign w:val="center"/>
          </w:tcPr>
          <w:p w14:paraId="4B20CE7B" w14:textId="77777777" w:rsidR="0085328E" w:rsidRPr="00781112" w:rsidRDefault="0085328E" w:rsidP="004369B2">
            <w:pPr>
              <w:spacing w:before="0" w:after="0" w:line="276" w:lineRule="auto"/>
              <w:jc w:val="center"/>
              <w:rPr>
                <w:rFonts w:cs="Arial"/>
                <w:color w:val="000000" w:themeColor="text1"/>
                <w:szCs w:val="16"/>
              </w:rPr>
            </w:pPr>
            <w:r w:rsidRPr="00781112">
              <w:rPr>
                <w:rFonts w:cs="Arial"/>
                <w:color w:val="000000" w:themeColor="text1"/>
                <w:szCs w:val="16"/>
              </w:rPr>
              <w:t>B1</w:t>
            </w:r>
          </w:p>
        </w:tc>
        <w:tc>
          <w:tcPr>
            <w:tcW w:w="437" w:type="pct"/>
            <w:tcBorders>
              <w:left w:val="single" w:sz="4" w:space="0" w:color="auto"/>
              <w:right w:val="single" w:sz="4" w:space="0" w:color="auto"/>
            </w:tcBorders>
            <w:shd w:val="clear" w:color="auto" w:fill="auto"/>
            <w:vAlign w:val="center"/>
          </w:tcPr>
          <w:p w14:paraId="449E245E" w14:textId="66BE9FD7" w:rsidR="0085328E" w:rsidRPr="00781112" w:rsidRDefault="002B7490" w:rsidP="00A018D4">
            <w:pPr>
              <w:jc w:val="center"/>
              <w:rPr>
                <w:rFonts w:cs="Arial"/>
                <w:color w:val="000000" w:themeColor="text1"/>
                <w:szCs w:val="16"/>
              </w:rPr>
            </w:pPr>
            <w:r w:rsidRPr="00781112">
              <w:rPr>
                <w:rFonts w:cs="Arial"/>
                <w:color w:val="000000" w:themeColor="text1"/>
                <w:szCs w:val="16"/>
              </w:rPr>
              <w:t>2019</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01E60245" w14:textId="7347A69D" w:rsidR="0085328E" w:rsidRPr="00781112" w:rsidRDefault="0085328E" w:rsidP="00BA3DBE">
            <w:pPr>
              <w:spacing w:before="0" w:after="0" w:line="276" w:lineRule="auto"/>
              <w:jc w:val="center"/>
              <w:rPr>
                <w:rFonts w:cs="Arial"/>
                <w:color w:val="000000" w:themeColor="text1"/>
                <w:szCs w:val="16"/>
              </w:rPr>
            </w:pPr>
            <w:r w:rsidRPr="00781112">
              <w:rPr>
                <w:rFonts w:cs="Arial"/>
                <w:color w:val="000000" w:themeColor="text1"/>
                <w:szCs w:val="16"/>
              </w:rPr>
              <w:t>Target &gt;=</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FF1B58E" w14:textId="3C66E08F" w:rsidR="0085328E" w:rsidRPr="00781112" w:rsidRDefault="002B7490" w:rsidP="00A018D4">
            <w:pPr>
              <w:jc w:val="center"/>
              <w:rPr>
                <w:rFonts w:cs="Arial"/>
                <w:color w:val="000000" w:themeColor="text1"/>
                <w:szCs w:val="16"/>
              </w:rPr>
            </w:pPr>
            <w:r w:rsidRPr="00781112">
              <w:rPr>
                <w:rFonts w:cs="Arial"/>
                <w:color w:val="000000" w:themeColor="text1"/>
                <w:szCs w:val="16"/>
              </w:rPr>
              <w:t>78.50%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26CEF40A" w14:textId="6AF964A1" w:rsidR="0085328E" w:rsidRPr="00781112" w:rsidRDefault="002B7490" w:rsidP="00A018D4">
            <w:pPr>
              <w:jc w:val="center"/>
              <w:rPr>
                <w:rFonts w:cs="Arial"/>
                <w:color w:val="000000" w:themeColor="text1"/>
                <w:szCs w:val="16"/>
              </w:rPr>
            </w:pPr>
            <w:r w:rsidRPr="00781112">
              <w:rPr>
                <w:rFonts w:cs="Arial"/>
                <w:color w:val="000000" w:themeColor="text1"/>
                <w:szCs w:val="16"/>
              </w:rPr>
              <w:t>79.00%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C74D9F4" w14:textId="774343F5" w:rsidR="0085328E" w:rsidRPr="00781112" w:rsidRDefault="002B7490" w:rsidP="00A018D4">
            <w:pPr>
              <w:jc w:val="center"/>
              <w:rPr>
                <w:rFonts w:cs="Arial"/>
                <w:color w:val="000000" w:themeColor="text1"/>
                <w:szCs w:val="16"/>
              </w:rPr>
            </w:pPr>
            <w:r w:rsidRPr="00781112">
              <w:rPr>
                <w:rFonts w:cs="Arial"/>
                <w:color w:val="000000" w:themeColor="text1"/>
                <w:szCs w:val="16"/>
              </w:rPr>
              <w:t>79.50%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59DA59EE" w14:textId="194552B0" w:rsidR="0085328E" w:rsidRPr="00781112" w:rsidRDefault="002B7490" w:rsidP="00A018D4">
            <w:pPr>
              <w:jc w:val="center"/>
              <w:rPr>
                <w:rFonts w:cs="Arial"/>
                <w:color w:val="000000" w:themeColor="text1"/>
                <w:szCs w:val="16"/>
              </w:rPr>
            </w:pPr>
            <w:r w:rsidRPr="00781112">
              <w:rPr>
                <w:rFonts w:cs="Arial"/>
                <w:color w:val="000000" w:themeColor="text1"/>
                <w:szCs w:val="16"/>
              </w:rPr>
              <w:t>83.51%</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28B8D5B5" w14:textId="15B9801D" w:rsidR="0085328E" w:rsidRPr="00781112" w:rsidRDefault="002B7490" w:rsidP="00A018D4">
            <w:pPr>
              <w:jc w:val="center"/>
              <w:rPr>
                <w:rFonts w:cs="Arial"/>
                <w:color w:val="000000" w:themeColor="text1"/>
                <w:szCs w:val="16"/>
              </w:rPr>
            </w:pPr>
            <w:r w:rsidRPr="00781112">
              <w:rPr>
                <w:rFonts w:cs="Arial"/>
                <w:color w:val="000000" w:themeColor="text1"/>
                <w:szCs w:val="16"/>
              </w:rPr>
              <w:t>84.00%</w:t>
            </w:r>
          </w:p>
        </w:tc>
      </w:tr>
      <w:tr w:rsidR="005F0D3B" w:rsidRPr="00781112" w14:paraId="66DA0218" w14:textId="74D7BD54" w:rsidTr="009023AD">
        <w:trPr>
          <w:trHeight w:val="85"/>
        </w:trPr>
        <w:tc>
          <w:tcPr>
            <w:tcW w:w="248" w:type="pct"/>
            <w:tcBorders>
              <w:left w:val="single" w:sz="4" w:space="0" w:color="auto"/>
              <w:right w:val="single" w:sz="4" w:space="0" w:color="auto"/>
            </w:tcBorders>
            <w:shd w:val="clear" w:color="auto" w:fill="auto"/>
            <w:vAlign w:val="center"/>
          </w:tcPr>
          <w:p w14:paraId="24B8577D" w14:textId="1B68A320" w:rsidR="0085328E" w:rsidRPr="00781112" w:rsidRDefault="001474EC" w:rsidP="004369B2">
            <w:pPr>
              <w:spacing w:before="0" w:after="0" w:line="276" w:lineRule="auto"/>
              <w:jc w:val="center"/>
              <w:rPr>
                <w:rFonts w:cs="Arial"/>
                <w:color w:val="000000" w:themeColor="text1"/>
                <w:szCs w:val="16"/>
              </w:rPr>
            </w:pPr>
            <w:r w:rsidRPr="00781112">
              <w:rPr>
                <w:rFonts w:cs="Arial"/>
                <w:color w:val="000000" w:themeColor="text1"/>
                <w:szCs w:val="16"/>
              </w:rPr>
              <w:t>B1</w:t>
            </w:r>
          </w:p>
        </w:tc>
        <w:tc>
          <w:tcPr>
            <w:tcW w:w="437" w:type="pct"/>
            <w:tcBorders>
              <w:left w:val="single" w:sz="4" w:space="0" w:color="auto"/>
              <w:right w:val="single" w:sz="4" w:space="0" w:color="auto"/>
            </w:tcBorders>
            <w:shd w:val="clear" w:color="auto" w:fill="auto"/>
            <w:vAlign w:val="center"/>
          </w:tcPr>
          <w:p w14:paraId="4F012F6D" w14:textId="4520FF93" w:rsidR="0085328E" w:rsidRPr="00781112" w:rsidRDefault="002B7490" w:rsidP="00A018D4">
            <w:pPr>
              <w:jc w:val="center"/>
              <w:rPr>
                <w:rFonts w:cs="Arial"/>
                <w:color w:val="000000" w:themeColor="text1"/>
                <w:szCs w:val="16"/>
              </w:rPr>
            </w:pPr>
            <w:r w:rsidRPr="00781112">
              <w:rPr>
                <w:rFonts w:cs="Arial"/>
                <w:color w:val="000000" w:themeColor="text1"/>
                <w:szCs w:val="16"/>
              </w:rPr>
              <w:t>83.50%</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7B853A57" w14:textId="77777777" w:rsidR="0085328E" w:rsidRPr="00781112" w:rsidRDefault="0085328E" w:rsidP="00BA3DBE">
            <w:pPr>
              <w:spacing w:before="0" w:after="0" w:line="276" w:lineRule="auto"/>
              <w:jc w:val="center"/>
              <w:rPr>
                <w:rFonts w:cs="Arial"/>
                <w:color w:val="000000" w:themeColor="text1"/>
                <w:szCs w:val="16"/>
              </w:rPr>
            </w:pPr>
            <w:r w:rsidRPr="00781112">
              <w:rPr>
                <w:rFonts w:cs="Arial"/>
                <w:color w:val="000000" w:themeColor="text1"/>
                <w:szCs w:val="16"/>
              </w:rPr>
              <w:t>Data</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411C2254" w14:textId="1DF979D4" w:rsidR="0085328E" w:rsidRPr="00781112" w:rsidRDefault="002B7490" w:rsidP="00A018D4">
            <w:pPr>
              <w:jc w:val="center"/>
              <w:rPr>
                <w:rFonts w:cs="Arial"/>
                <w:color w:val="000000" w:themeColor="text1"/>
                <w:szCs w:val="16"/>
              </w:rPr>
            </w:pPr>
            <w:r w:rsidRPr="00781112">
              <w:rPr>
                <w:rFonts w:cs="Arial"/>
                <w:color w:val="000000" w:themeColor="text1"/>
                <w:szCs w:val="16"/>
              </w:rPr>
              <w:t>82.05%</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F5DBAC4" w14:textId="06C3822D" w:rsidR="0085328E" w:rsidRPr="00781112" w:rsidRDefault="002B7490" w:rsidP="00A018D4">
            <w:pPr>
              <w:jc w:val="center"/>
              <w:rPr>
                <w:rFonts w:cs="Arial"/>
                <w:color w:val="000000" w:themeColor="text1"/>
                <w:szCs w:val="16"/>
              </w:rPr>
            </w:pPr>
            <w:r w:rsidRPr="00781112">
              <w:rPr>
                <w:rFonts w:cs="Arial"/>
                <w:color w:val="000000" w:themeColor="text1"/>
                <w:szCs w:val="16"/>
              </w:rPr>
              <w:t>82.98%</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79D2F1A1" w14:textId="1565A8C1" w:rsidR="0085328E" w:rsidRPr="00781112" w:rsidRDefault="002B7490" w:rsidP="00A018D4">
            <w:pPr>
              <w:jc w:val="center"/>
              <w:rPr>
                <w:rFonts w:cs="Arial"/>
                <w:color w:val="000000" w:themeColor="text1"/>
                <w:szCs w:val="16"/>
              </w:rPr>
            </w:pPr>
            <w:r w:rsidRPr="00781112">
              <w:rPr>
                <w:rFonts w:cs="Arial"/>
                <w:color w:val="000000" w:themeColor="text1"/>
                <w:szCs w:val="16"/>
              </w:rPr>
              <w:t>83.50%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2C8C9437" w14:textId="7807B4A0" w:rsidR="0085328E" w:rsidRPr="00781112" w:rsidRDefault="002B7490" w:rsidP="00A018D4">
            <w:pPr>
              <w:jc w:val="center"/>
              <w:rPr>
                <w:rFonts w:cs="Arial"/>
                <w:color w:val="000000" w:themeColor="text1"/>
                <w:szCs w:val="16"/>
              </w:rPr>
            </w:pPr>
            <w:r w:rsidRPr="00781112">
              <w:rPr>
                <w:rFonts w:cs="Arial"/>
                <w:color w:val="000000" w:themeColor="text1"/>
                <w:szCs w:val="16"/>
              </w:rPr>
              <w:t>84.01%</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281EDD05" w14:textId="5AA94706" w:rsidR="0085328E" w:rsidRPr="00781112" w:rsidRDefault="002B7490" w:rsidP="00A018D4">
            <w:pPr>
              <w:jc w:val="center"/>
              <w:rPr>
                <w:rFonts w:cs="Arial"/>
                <w:color w:val="000000" w:themeColor="text1"/>
                <w:szCs w:val="16"/>
              </w:rPr>
            </w:pPr>
            <w:r w:rsidRPr="00781112">
              <w:rPr>
                <w:rFonts w:cs="Arial"/>
                <w:color w:val="000000" w:themeColor="text1"/>
                <w:szCs w:val="16"/>
              </w:rPr>
              <w:t>83.37%</w:t>
            </w:r>
          </w:p>
        </w:tc>
      </w:tr>
      <w:tr w:rsidR="005F0D3B" w:rsidRPr="00781112" w14:paraId="5D1BF2C9" w14:textId="459BD37D" w:rsidTr="009023AD">
        <w:trPr>
          <w:trHeight w:val="85"/>
        </w:trPr>
        <w:tc>
          <w:tcPr>
            <w:tcW w:w="248" w:type="pct"/>
            <w:tcBorders>
              <w:left w:val="single" w:sz="4" w:space="0" w:color="auto"/>
              <w:right w:val="single" w:sz="4" w:space="0" w:color="auto"/>
            </w:tcBorders>
            <w:shd w:val="clear" w:color="auto" w:fill="auto"/>
            <w:vAlign w:val="center"/>
          </w:tcPr>
          <w:p w14:paraId="548F3C71" w14:textId="77777777" w:rsidR="0085328E" w:rsidRPr="00781112" w:rsidRDefault="0085328E" w:rsidP="004369B2">
            <w:pPr>
              <w:spacing w:before="0" w:after="0" w:line="276" w:lineRule="auto"/>
              <w:jc w:val="center"/>
              <w:rPr>
                <w:rFonts w:cs="Arial"/>
                <w:color w:val="000000" w:themeColor="text1"/>
                <w:szCs w:val="16"/>
              </w:rPr>
            </w:pPr>
            <w:r w:rsidRPr="00781112">
              <w:rPr>
                <w:rFonts w:cs="Arial"/>
                <w:color w:val="000000" w:themeColor="text1"/>
                <w:szCs w:val="16"/>
              </w:rPr>
              <w:t>B2</w:t>
            </w:r>
          </w:p>
        </w:tc>
        <w:tc>
          <w:tcPr>
            <w:tcW w:w="437" w:type="pct"/>
            <w:tcBorders>
              <w:left w:val="single" w:sz="4" w:space="0" w:color="auto"/>
              <w:right w:val="single" w:sz="4" w:space="0" w:color="auto"/>
            </w:tcBorders>
            <w:shd w:val="clear" w:color="auto" w:fill="auto"/>
            <w:vAlign w:val="center"/>
          </w:tcPr>
          <w:p w14:paraId="160EA035" w14:textId="1C94FCD5" w:rsidR="0085328E" w:rsidRPr="00781112" w:rsidRDefault="002B7490" w:rsidP="00A018D4">
            <w:pPr>
              <w:jc w:val="center"/>
              <w:rPr>
                <w:rFonts w:cs="Arial"/>
                <w:color w:val="000000" w:themeColor="text1"/>
                <w:szCs w:val="16"/>
              </w:rPr>
            </w:pPr>
            <w:r w:rsidRPr="00781112">
              <w:rPr>
                <w:rFonts w:cs="Arial"/>
                <w:color w:val="000000" w:themeColor="text1"/>
                <w:szCs w:val="16"/>
              </w:rPr>
              <w:t>2019</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4A24CCF9" w14:textId="2D8E0643" w:rsidR="0085328E" w:rsidRPr="00781112" w:rsidRDefault="0085328E" w:rsidP="00BA3DBE">
            <w:pPr>
              <w:spacing w:before="0" w:after="0" w:line="276" w:lineRule="auto"/>
              <w:jc w:val="center"/>
              <w:rPr>
                <w:rFonts w:cs="Arial"/>
                <w:color w:val="000000" w:themeColor="text1"/>
                <w:szCs w:val="16"/>
              </w:rPr>
            </w:pPr>
            <w:r w:rsidRPr="00781112">
              <w:rPr>
                <w:rFonts w:cs="Arial"/>
                <w:color w:val="000000" w:themeColor="text1"/>
                <w:szCs w:val="16"/>
              </w:rPr>
              <w:t>Target &gt;=</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00D83D62" w14:textId="2DE181F8" w:rsidR="0085328E" w:rsidRPr="00781112" w:rsidRDefault="002B7490" w:rsidP="00A018D4">
            <w:pPr>
              <w:jc w:val="center"/>
              <w:rPr>
                <w:rFonts w:cs="Arial"/>
                <w:color w:val="000000" w:themeColor="text1"/>
                <w:szCs w:val="16"/>
              </w:rPr>
            </w:pPr>
            <w:r w:rsidRPr="00781112">
              <w:rPr>
                <w:rFonts w:cs="Arial"/>
                <w:color w:val="000000" w:themeColor="text1"/>
                <w:szCs w:val="16"/>
              </w:rPr>
              <w:t>63.50%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02B792AD" w14:textId="758AC006" w:rsidR="0085328E" w:rsidRPr="00781112" w:rsidRDefault="002B7490" w:rsidP="00A018D4">
            <w:pPr>
              <w:jc w:val="center"/>
              <w:rPr>
                <w:rFonts w:cs="Arial"/>
                <w:color w:val="000000" w:themeColor="text1"/>
                <w:szCs w:val="16"/>
              </w:rPr>
            </w:pPr>
            <w:r w:rsidRPr="00781112">
              <w:rPr>
                <w:rFonts w:cs="Arial"/>
                <w:color w:val="000000" w:themeColor="text1"/>
                <w:szCs w:val="16"/>
              </w:rPr>
              <w:t>64.00%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5782A18F" w14:textId="46A86692" w:rsidR="0085328E" w:rsidRPr="00781112" w:rsidRDefault="002B7490" w:rsidP="00A018D4">
            <w:pPr>
              <w:jc w:val="center"/>
              <w:rPr>
                <w:rFonts w:cs="Arial"/>
                <w:color w:val="000000" w:themeColor="text1"/>
                <w:szCs w:val="16"/>
              </w:rPr>
            </w:pPr>
            <w:r w:rsidRPr="00781112">
              <w:rPr>
                <w:rFonts w:cs="Arial"/>
                <w:color w:val="000000" w:themeColor="text1"/>
                <w:szCs w:val="16"/>
              </w:rPr>
              <w:t>64.00%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497CBE74" w14:textId="39C3D76E" w:rsidR="0085328E" w:rsidRPr="00781112" w:rsidRDefault="002B7490" w:rsidP="00A018D4">
            <w:pPr>
              <w:jc w:val="center"/>
              <w:rPr>
                <w:rFonts w:cs="Arial"/>
                <w:color w:val="000000" w:themeColor="text1"/>
                <w:szCs w:val="16"/>
              </w:rPr>
            </w:pPr>
            <w:r w:rsidRPr="00781112">
              <w:rPr>
                <w:rFonts w:cs="Arial"/>
                <w:color w:val="000000" w:themeColor="text1"/>
                <w:szCs w:val="16"/>
              </w:rPr>
              <w:t>62.92%</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51A34F04" w14:textId="315015F3" w:rsidR="0085328E" w:rsidRPr="00781112" w:rsidRDefault="002B7490" w:rsidP="00A018D4">
            <w:pPr>
              <w:jc w:val="center"/>
              <w:rPr>
                <w:rFonts w:cs="Arial"/>
                <w:color w:val="000000" w:themeColor="text1"/>
                <w:szCs w:val="16"/>
              </w:rPr>
            </w:pPr>
            <w:r w:rsidRPr="00781112">
              <w:rPr>
                <w:rFonts w:cs="Arial"/>
                <w:color w:val="000000" w:themeColor="text1"/>
                <w:szCs w:val="16"/>
              </w:rPr>
              <w:t>63.00%</w:t>
            </w:r>
          </w:p>
        </w:tc>
      </w:tr>
      <w:tr w:rsidR="005F0D3B" w:rsidRPr="00781112" w14:paraId="1AC0D5CC" w14:textId="451AD16E" w:rsidTr="009023AD">
        <w:trPr>
          <w:trHeight w:val="85"/>
        </w:trPr>
        <w:tc>
          <w:tcPr>
            <w:tcW w:w="248" w:type="pct"/>
            <w:tcBorders>
              <w:left w:val="single" w:sz="4" w:space="0" w:color="auto"/>
              <w:right w:val="single" w:sz="4" w:space="0" w:color="auto"/>
            </w:tcBorders>
            <w:shd w:val="clear" w:color="auto" w:fill="auto"/>
            <w:vAlign w:val="center"/>
          </w:tcPr>
          <w:p w14:paraId="143DE0B0" w14:textId="232D3364" w:rsidR="0085328E" w:rsidRPr="00781112" w:rsidRDefault="001474EC" w:rsidP="004369B2">
            <w:pPr>
              <w:spacing w:before="0" w:after="0" w:line="276" w:lineRule="auto"/>
              <w:jc w:val="center"/>
              <w:rPr>
                <w:rFonts w:cs="Arial"/>
                <w:color w:val="000000" w:themeColor="text1"/>
                <w:szCs w:val="16"/>
              </w:rPr>
            </w:pPr>
            <w:r w:rsidRPr="00781112">
              <w:rPr>
                <w:rFonts w:cs="Arial"/>
                <w:color w:val="000000" w:themeColor="text1"/>
                <w:szCs w:val="16"/>
              </w:rPr>
              <w:t>B2</w:t>
            </w:r>
          </w:p>
        </w:tc>
        <w:tc>
          <w:tcPr>
            <w:tcW w:w="437" w:type="pct"/>
            <w:tcBorders>
              <w:left w:val="single" w:sz="4" w:space="0" w:color="auto"/>
              <w:right w:val="single" w:sz="4" w:space="0" w:color="auto"/>
            </w:tcBorders>
            <w:shd w:val="clear" w:color="auto" w:fill="auto"/>
            <w:vAlign w:val="center"/>
          </w:tcPr>
          <w:p w14:paraId="24E18759" w14:textId="387ECC21" w:rsidR="0085328E" w:rsidRPr="00781112" w:rsidRDefault="002B7490" w:rsidP="00A018D4">
            <w:pPr>
              <w:jc w:val="center"/>
              <w:rPr>
                <w:rFonts w:cs="Arial"/>
                <w:color w:val="000000" w:themeColor="text1"/>
                <w:szCs w:val="16"/>
              </w:rPr>
            </w:pPr>
            <w:r w:rsidRPr="00781112">
              <w:rPr>
                <w:rFonts w:cs="Arial"/>
                <w:color w:val="000000" w:themeColor="text1"/>
                <w:szCs w:val="16"/>
              </w:rPr>
              <w:t>62.91%</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7B1218C7" w14:textId="77777777" w:rsidR="0085328E" w:rsidRPr="00781112" w:rsidRDefault="0085328E" w:rsidP="00BA3DBE">
            <w:pPr>
              <w:spacing w:before="0" w:after="0" w:line="276" w:lineRule="auto"/>
              <w:jc w:val="center"/>
              <w:rPr>
                <w:rFonts w:cs="Arial"/>
                <w:color w:val="000000" w:themeColor="text1"/>
                <w:szCs w:val="16"/>
              </w:rPr>
            </w:pPr>
            <w:r w:rsidRPr="00781112">
              <w:rPr>
                <w:rFonts w:cs="Arial"/>
                <w:color w:val="000000" w:themeColor="text1"/>
                <w:szCs w:val="16"/>
              </w:rPr>
              <w:t>Data</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004D7405" w14:textId="7369DBD6" w:rsidR="0085328E" w:rsidRPr="00781112" w:rsidRDefault="002B7490" w:rsidP="00A018D4">
            <w:pPr>
              <w:jc w:val="center"/>
              <w:rPr>
                <w:rFonts w:cs="Arial"/>
                <w:color w:val="000000" w:themeColor="text1"/>
                <w:szCs w:val="16"/>
              </w:rPr>
            </w:pPr>
            <w:r w:rsidRPr="00781112">
              <w:rPr>
                <w:rFonts w:cs="Arial"/>
                <w:color w:val="000000" w:themeColor="text1"/>
                <w:szCs w:val="16"/>
              </w:rPr>
              <w:t>62.79%</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3668A2AF" w14:textId="3F239661" w:rsidR="0085328E" w:rsidRPr="00781112" w:rsidRDefault="002B7490" w:rsidP="00A018D4">
            <w:pPr>
              <w:jc w:val="center"/>
              <w:rPr>
                <w:rFonts w:cs="Arial"/>
                <w:color w:val="000000" w:themeColor="text1"/>
                <w:szCs w:val="16"/>
              </w:rPr>
            </w:pPr>
            <w:r w:rsidRPr="00781112">
              <w:rPr>
                <w:rFonts w:cs="Arial"/>
                <w:color w:val="000000" w:themeColor="text1"/>
                <w:szCs w:val="16"/>
              </w:rPr>
              <w:t>61.51%</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735D643" w14:textId="534CE7F8" w:rsidR="0085328E" w:rsidRPr="00781112" w:rsidRDefault="002B7490" w:rsidP="00A018D4">
            <w:pPr>
              <w:jc w:val="center"/>
              <w:rPr>
                <w:rFonts w:cs="Arial"/>
                <w:color w:val="000000" w:themeColor="text1"/>
                <w:szCs w:val="16"/>
              </w:rPr>
            </w:pPr>
            <w:r w:rsidRPr="00781112">
              <w:rPr>
                <w:rFonts w:cs="Arial"/>
                <w:color w:val="000000" w:themeColor="text1"/>
                <w:szCs w:val="16"/>
              </w:rPr>
              <w:t>62.91%</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1769A388" w14:textId="486C020A" w:rsidR="0085328E" w:rsidRPr="00781112" w:rsidRDefault="002B7490" w:rsidP="00A018D4">
            <w:pPr>
              <w:jc w:val="center"/>
              <w:rPr>
                <w:rFonts w:cs="Arial"/>
                <w:color w:val="000000" w:themeColor="text1"/>
                <w:szCs w:val="16"/>
              </w:rPr>
            </w:pPr>
            <w:r w:rsidRPr="00781112">
              <w:rPr>
                <w:rFonts w:cs="Arial"/>
                <w:color w:val="000000" w:themeColor="text1"/>
                <w:szCs w:val="16"/>
              </w:rPr>
              <w:t>59.17%</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4AB34E0E" w14:textId="72971784" w:rsidR="0085328E" w:rsidRPr="00781112" w:rsidRDefault="002B7490" w:rsidP="00A018D4">
            <w:pPr>
              <w:jc w:val="center"/>
              <w:rPr>
                <w:rFonts w:cs="Arial"/>
                <w:color w:val="000000" w:themeColor="text1"/>
                <w:szCs w:val="16"/>
              </w:rPr>
            </w:pPr>
            <w:r w:rsidRPr="00781112">
              <w:rPr>
                <w:rFonts w:cs="Arial"/>
                <w:color w:val="000000" w:themeColor="text1"/>
                <w:szCs w:val="16"/>
              </w:rPr>
              <w:t>60.11%</w:t>
            </w:r>
          </w:p>
        </w:tc>
      </w:tr>
      <w:tr w:rsidR="005F0D3B" w:rsidRPr="00781112" w14:paraId="3A905290" w14:textId="4D4DDE53" w:rsidTr="009023AD">
        <w:trPr>
          <w:trHeight w:val="85"/>
        </w:trPr>
        <w:tc>
          <w:tcPr>
            <w:tcW w:w="248" w:type="pct"/>
            <w:tcBorders>
              <w:left w:val="single" w:sz="4" w:space="0" w:color="auto"/>
              <w:right w:val="single" w:sz="4" w:space="0" w:color="auto"/>
            </w:tcBorders>
            <w:shd w:val="clear" w:color="auto" w:fill="auto"/>
            <w:vAlign w:val="center"/>
          </w:tcPr>
          <w:p w14:paraId="72D6BBB6" w14:textId="77777777" w:rsidR="0085328E" w:rsidRPr="00781112" w:rsidRDefault="0085328E" w:rsidP="004369B2">
            <w:pPr>
              <w:spacing w:before="0" w:after="0" w:line="276" w:lineRule="auto"/>
              <w:jc w:val="center"/>
              <w:rPr>
                <w:rFonts w:cs="Arial"/>
                <w:color w:val="000000" w:themeColor="text1"/>
                <w:szCs w:val="16"/>
              </w:rPr>
            </w:pPr>
            <w:r w:rsidRPr="00781112">
              <w:rPr>
                <w:rFonts w:cs="Arial"/>
                <w:color w:val="000000" w:themeColor="text1"/>
                <w:szCs w:val="16"/>
              </w:rPr>
              <w:t>C1</w:t>
            </w:r>
          </w:p>
        </w:tc>
        <w:tc>
          <w:tcPr>
            <w:tcW w:w="437" w:type="pct"/>
            <w:tcBorders>
              <w:left w:val="single" w:sz="4" w:space="0" w:color="auto"/>
              <w:right w:val="single" w:sz="4" w:space="0" w:color="auto"/>
            </w:tcBorders>
            <w:shd w:val="clear" w:color="auto" w:fill="auto"/>
            <w:vAlign w:val="center"/>
          </w:tcPr>
          <w:p w14:paraId="32EC35B2" w14:textId="7EF481F8" w:rsidR="0085328E" w:rsidRPr="00781112" w:rsidRDefault="002B7490" w:rsidP="00A018D4">
            <w:pPr>
              <w:jc w:val="center"/>
              <w:rPr>
                <w:rFonts w:cs="Arial"/>
                <w:color w:val="000000" w:themeColor="text1"/>
                <w:szCs w:val="16"/>
              </w:rPr>
            </w:pPr>
            <w:r w:rsidRPr="00781112">
              <w:rPr>
                <w:rFonts w:cs="Arial"/>
                <w:color w:val="000000" w:themeColor="text1"/>
                <w:szCs w:val="16"/>
              </w:rPr>
              <w:t>2019</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2AD4BBD1" w14:textId="1AF777EC" w:rsidR="0085328E" w:rsidRPr="00781112" w:rsidRDefault="0085328E" w:rsidP="00BA3DBE">
            <w:pPr>
              <w:spacing w:before="0" w:after="0" w:line="276" w:lineRule="auto"/>
              <w:jc w:val="center"/>
              <w:rPr>
                <w:rFonts w:cs="Arial"/>
                <w:color w:val="000000" w:themeColor="text1"/>
                <w:szCs w:val="16"/>
              </w:rPr>
            </w:pPr>
            <w:r w:rsidRPr="00781112">
              <w:rPr>
                <w:rFonts w:cs="Arial"/>
                <w:color w:val="000000" w:themeColor="text1"/>
                <w:szCs w:val="16"/>
              </w:rPr>
              <w:t>Target &gt;=</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3E3605B6" w14:textId="09C06F1D" w:rsidR="0085328E" w:rsidRPr="00781112" w:rsidRDefault="002B7490" w:rsidP="00A018D4">
            <w:pPr>
              <w:jc w:val="center"/>
              <w:rPr>
                <w:rFonts w:cs="Arial"/>
                <w:color w:val="000000" w:themeColor="text1"/>
                <w:szCs w:val="16"/>
              </w:rPr>
            </w:pPr>
            <w:r w:rsidRPr="00781112">
              <w:rPr>
                <w:rFonts w:cs="Arial"/>
                <w:color w:val="000000" w:themeColor="text1"/>
                <w:szCs w:val="16"/>
              </w:rPr>
              <w:t>79.50%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3985E737" w14:textId="1A9F0994" w:rsidR="0085328E" w:rsidRPr="00781112" w:rsidRDefault="002B7490" w:rsidP="00A018D4">
            <w:pPr>
              <w:jc w:val="center"/>
              <w:rPr>
                <w:rFonts w:cs="Arial"/>
                <w:color w:val="000000" w:themeColor="text1"/>
                <w:szCs w:val="16"/>
              </w:rPr>
            </w:pPr>
            <w:r w:rsidRPr="00781112">
              <w:rPr>
                <w:rFonts w:cs="Arial"/>
                <w:color w:val="000000" w:themeColor="text1"/>
                <w:szCs w:val="16"/>
              </w:rPr>
              <w:t>80.00%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104097D" w14:textId="3599EA63" w:rsidR="0085328E" w:rsidRPr="00781112" w:rsidRDefault="002B7490" w:rsidP="00A018D4">
            <w:pPr>
              <w:jc w:val="center"/>
              <w:rPr>
                <w:rFonts w:cs="Arial"/>
                <w:color w:val="000000" w:themeColor="text1"/>
                <w:szCs w:val="16"/>
              </w:rPr>
            </w:pPr>
            <w:r w:rsidRPr="00781112">
              <w:rPr>
                <w:rFonts w:cs="Arial"/>
                <w:color w:val="000000" w:themeColor="text1"/>
                <w:szCs w:val="16"/>
              </w:rPr>
              <w:t>80.50%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72ECD873" w14:textId="22C05487" w:rsidR="0085328E" w:rsidRPr="00781112" w:rsidRDefault="002B7490" w:rsidP="00A018D4">
            <w:pPr>
              <w:jc w:val="center"/>
              <w:rPr>
                <w:rFonts w:cs="Arial"/>
                <w:color w:val="000000" w:themeColor="text1"/>
                <w:szCs w:val="16"/>
              </w:rPr>
            </w:pPr>
            <w:r w:rsidRPr="00781112">
              <w:rPr>
                <w:rFonts w:cs="Arial"/>
                <w:color w:val="000000" w:themeColor="text1"/>
                <w:szCs w:val="16"/>
              </w:rPr>
              <w:t>86.29%</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03389E08" w14:textId="39125BE4" w:rsidR="0085328E" w:rsidRPr="00781112" w:rsidRDefault="002B7490" w:rsidP="00A018D4">
            <w:pPr>
              <w:jc w:val="center"/>
              <w:rPr>
                <w:rFonts w:cs="Arial"/>
                <w:color w:val="000000" w:themeColor="text1"/>
                <w:szCs w:val="16"/>
              </w:rPr>
            </w:pPr>
            <w:r w:rsidRPr="00781112">
              <w:rPr>
                <w:rFonts w:cs="Arial"/>
                <w:color w:val="000000" w:themeColor="text1"/>
                <w:szCs w:val="16"/>
              </w:rPr>
              <w:t>86.80%</w:t>
            </w:r>
          </w:p>
        </w:tc>
      </w:tr>
      <w:tr w:rsidR="005F0D3B" w:rsidRPr="00781112" w14:paraId="542EE9A0" w14:textId="0624CABB" w:rsidTr="009023AD">
        <w:trPr>
          <w:trHeight w:val="85"/>
        </w:trPr>
        <w:tc>
          <w:tcPr>
            <w:tcW w:w="248" w:type="pct"/>
            <w:tcBorders>
              <w:left w:val="single" w:sz="4" w:space="0" w:color="auto"/>
              <w:right w:val="single" w:sz="4" w:space="0" w:color="auto"/>
            </w:tcBorders>
            <w:shd w:val="clear" w:color="auto" w:fill="auto"/>
            <w:vAlign w:val="center"/>
          </w:tcPr>
          <w:p w14:paraId="4DBC4231" w14:textId="38EC78AF" w:rsidR="0085328E" w:rsidRPr="00781112" w:rsidRDefault="001474EC" w:rsidP="004369B2">
            <w:pPr>
              <w:spacing w:before="0" w:after="0" w:line="276" w:lineRule="auto"/>
              <w:jc w:val="center"/>
              <w:rPr>
                <w:rFonts w:cs="Arial"/>
                <w:color w:val="000000" w:themeColor="text1"/>
                <w:szCs w:val="16"/>
              </w:rPr>
            </w:pPr>
            <w:r w:rsidRPr="00781112">
              <w:rPr>
                <w:rFonts w:cs="Arial"/>
                <w:color w:val="000000" w:themeColor="text1"/>
                <w:szCs w:val="16"/>
              </w:rPr>
              <w:t>C1</w:t>
            </w:r>
          </w:p>
        </w:tc>
        <w:tc>
          <w:tcPr>
            <w:tcW w:w="437" w:type="pct"/>
            <w:tcBorders>
              <w:left w:val="single" w:sz="4" w:space="0" w:color="auto"/>
              <w:right w:val="single" w:sz="4" w:space="0" w:color="auto"/>
            </w:tcBorders>
            <w:shd w:val="clear" w:color="auto" w:fill="auto"/>
            <w:vAlign w:val="center"/>
          </w:tcPr>
          <w:p w14:paraId="4A443083" w14:textId="588F563E" w:rsidR="0085328E" w:rsidRPr="00781112" w:rsidRDefault="002B7490" w:rsidP="00A018D4">
            <w:pPr>
              <w:jc w:val="center"/>
              <w:rPr>
                <w:rFonts w:cs="Arial"/>
                <w:color w:val="000000" w:themeColor="text1"/>
                <w:szCs w:val="16"/>
              </w:rPr>
            </w:pPr>
            <w:r w:rsidRPr="00781112">
              <w:rPr>
                <w:rFonts w:cs="Arial"/>
                <w:color w:val="000000" w:themeColor="text1"/>
                <w:szCs w:val="16"/>
              </w:rPr>
              <w:t>86.28%</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3505DBD8" w14:textId="77777777" w:rsidR="0085328E" w:rsidRPr="00781112" w:rsidRDefault="0085328E" w:rsidP="00BA3DBE">
            <w:pPr>
              <w:spacing w:before="0" w:after="0" w:line="276" w:lineRule="auto"/>
              <w:jc w:val="center"/>
              <w:rPr>
                <w:rFonts w:cs="Arial"/>
                <w:color w:val="000000" w:themeColor="text1"/>
                <w:szCs w:val="16"/>
              </w:rPr>
            </w:pPr>
            <w:r w:rsidRPr="00781112">
              <w:rPr>
                <w:rFonts w:cs="Arial"/>
                <w:color w:val="000000" w:themeColor="text1"/>
                <w:szCs w:val="16"/>
              </w:rPr>
              <w:t>Data</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3CCFC788" w14:textId="0DEC691C" w:rsidR="0085328E" w:rsidRPr="00781112" w:rsidRDefault="002B7490" w:rsidP="00A018D4">
            <w:pPr>
              <w:jc w:val="center"/>
              <w:rPr>
                <w:rFonts w:cs="Arial"/>
                <w:color w:val="000000" w:themeColor="text1"/>
                <w:szCs w:val="16"/>
              </w:rPr>
            </w:pPr>
            <w:r w:rsidRPr="00781112">
              <w:rPr>
                <w:rFonts w:cs="Arial"/>
                <w:color w:val="000000" w:themeColor="text1"/>
                <w:szCs w:val="16"/>
              </w:rPr>
              <w:t>84.48%</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0A2692FD" w14:textId="41890FD1" w:rsidR="0085328E" w:rsidRPr="00781112" w:rsidRDefault="002B7490" w:rsidP="00A018D4">
            <w:pPr>
              <w:jc w:val="center"/>
              <w:rPr>
                <w:rFonts w:cs="Arial"/>
                <w:color w:val="000000" w:themeColor="text1"/>
                <w:szCs w:val="16"/>
              </w:rPr>
            </w:pPr>
            <w:r w:rsidRPr="00781112">
              <w:rPr>
                <w:rFonts w:cs="Arial"/>
                <w:color w:val="000000" w:themeColor="text1"/>
                <w:szCs w:val="16"/>
              </w:rPr>
              <w:t>85.57%</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04E19A94" w14:textId="4230AB0E" w:rsidR="0085328E" w:rsidRPr="00781112" w:rsidRDefault="002B7490" w:rsidP="00A018D4">
            <w:pPr>
              <w:jc w:val="center"/>
              <w:rPr>
                <w:rFonts w:cs="Arial"/>
                <w:color w:val="000000" w:themeColor="text1"/>
                <w:szCs w:val="16"/>
              </w:rPr>
            </w:pPr>
            <w:r w:rsidRPr="00781112">
              <w:rPr>
                <w:rFonts w:cs="Arial"/>
                <w:color w:val="000000" w:themeColor="text1"/>
                <w:szCs w:val="16"/>
              </w:rPr>
              <w:t>86.28%</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5DF3C8C0" w14:textId="601F01AA" w:rsidR="0085328E" w:rsidRPr="00781112" w:rsidRDefault="002B7490" w:rsidP="00A018D4">
            <w:pPr>
              <w:jc w:val="center"/>
              <w:rPr>
                <w:rFonts w:cs="Arial"/>
                <w:color w:val="000000" w:themeColor="text1"/>
                <w:szCs w:val="16"/>
              </w:rPr>
            </w:pPr>
            <w:r w:rsidRPr="00781112">
              <w:rPr>
                <w:rFonts w:cs="Arial"/>
                <w:color w:val="000000" w:themeColor="text1"/>
                <w:szCs w:val="16"/>
              </w:rPr>
              <w:t>84.31%</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6C69554C" w14:textId="208FBED6" w:rsidR="0085328E" w:rsidRPr="00781112" w:rsidRDefault="002B7490" w:rsidP="00A018D4">
            <w:pPr>
              <w:jc w:val="center"/>
              <w:rPr>
                <w:rFonts w:cs="Arial"/>
                <w:color w:val="000000" w:themeColor="text1"/>
                <w:szCs w:val="16"/>
              </w:rPr>
            </w:pPr>
            <w:r w:rsidRPr="00781112">
              <w:rPr>
                <w:rFonts w:cs="Arial"/>
                <w:color w:val="000000" w:themeColor="text1"/>
                <w:szCs w:val="16"/>
              </w:rPr>
              <w:t>85.53%</w:t>
            </w:r>
          </w:p>
        </w:tc>
      </w:tr>
      <w:tr w:rsidR="005F0D3B" w:rsidRPr="00781112" w14:paraId="1C3A879D" w14:textId="39451B95" w:rsidTr="009023AD">
        <w:trPr>
          <w:trHeight w:val="85"/>
        </w:trPr>
        <w:tc>
          <w:tcPr>
            <w:tcW w:w="248" w:type="pct"/>
            <w:tcBorders>
              <w:left w:val="single" w:sz="4" w:space="0" w:color="auto"/>
              <w:right w:val="single" w:sz="4" w:space="0" w:color="auto"/>
            </w:tcBorders>
            <w:shd w:val="clear" w:color="auto" w:fill="auto"/>
            <w:vAlign w:val="center"/>
          </w:tcPr>
          <w:p w14:paraId="26C585A1" w14:textId="77777777" w:rsidR="0085328E" w:rsidRPr="00781112" w:rsidRDefault="0085328E" w:rsidP="004369B2">
            <w:pPr>
              <w:spacing w:before="0" w:after="0" w:line="276" w:lineRule="auto"/>
              <w:jc w:val="center"/>
              <w:rPr>
                <w:rFonts w:cs="Arial"/>
                <w:color w:val="000000" w:themeColor="text1"/>
                <w:szCs w:val="16"/>
              </w:rPr>
            </w:pPr>
            <w:r w:rsidRPr="00781112">
              <w:rPr>
                <w:rFonts w:cs="Arial"/>
                <w:color w:val="000000" w:themeColor="text1"/>
                <w:szCs w:val="16"/>
              </w:rPr>
              <w:t>C2</w:t>
            </w:r>
          </w:p>
        </w:tc>
        <w:tc>
          <w:tcPr>
            <w:tcW w:w="437" w:type="pct"/>
            <w:tcBorders>
              <w:left w:val="single" w:sz="4" w:space="0" w:color="auto"/>
              <w:right w:val="single" w:sz="4" w:space="0" w:color="auto"/>
            </w:tcBorders>
            <w:shd w:val="clear" w:color="auto" w:fill="auto"/>
            <w:vAlign w:val="center"/>
          </w:tcPr>
          <w:p w14:paraId="02A4378D" w14:textId="1370C13B" w:rsidR="0085328E" w:rsidRPr="00781112" w:rsidRDefault="002B7490" w:rsidP="00A018D4">
            <w:pPr>
              <w:jc w:val="center"/>
              <w:rPr>
                <w:rFonts w:cs="Arial"/>
                <w:color w:val="000000" w:themeColor="text1"/>
                <w:szCs w:val="16"/>
              </w:rPr>
            </w:pPr>
            <w:r w:rsidRPr="00781112">
              <w:rPr>
                <w:rFonts w:cs="Arial"/>
                <w:color w:val="000000" w:themeColor="text1"/>
                <w:szCs w:val="16"/>
              </w:rPr>
              <w:t>2019</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70F3C954" w14:textId="5809F22B" w:rsidR="0085328E" w:rsidRPr="00781112" w:rsidRDefault="0085328E" w:rsidP="00BA3DBE">
            <w:pPr>
              <w:spacing w:before="0" w:after="0" w:line="276" w:lineRule="auto"/>
              <w:jc w:val="center"/>
              <w:rPr>
                <w:rFonts w:cs="Arial"/>
                <w:color w:val="000000" w:themeColor="text1"/>
                <w:szCs w:val="16"/>
              </w:rPr>
            </w:pPr>
            <w:r w:rsidRPr="00781112">
              <w:rPr>
                <w:rFonts w:cs="Arial"/>
                <w:color w:val="000000" w:themeColor="text1"/>
                <w:szCs w:val="16"/>
              </w:rPr>
              <w:t>Target &gt;=</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537F82B2" w14:textId="3FDA4D76" w:rsidR="0085328E" w:rsidRPr="00781112" w:rsidRDefault="002B7490" w:rsidP="00A018D4">
            <w:pPr>
              <w:jc w:val="center"/>
              <w:rPr>
                <w:rFonts w:cs="Arial"/>
                <w:color w:val="000000" w:themeColor="text1"/>
                <w:szCs w:val="16"/>
              </w:rPr>
            </w:pPr>
            <w:r w:rsidRPr="00781112">
              <w:rPr>
                <w:rFonts w:cs="Arial"/>
                <w:color w:val="000000" w:themeColor="text1"/>
                <w:szCs w:val="16"/>
              </w:rPr>
              <w:t>78.50%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5DC5B5B6" w14:textId="467D9866" w:rsidR="0085328E" w:rsidRPr="00781112" w:rsidRDefault="002B7490" w:rsidP="00A018D4">
            <w:pPr>
              <w:jc w:val="center"/>
              <w:rPr>
                <w:rFonts w:cs="Arial"/>
                <w:color w:val="000000" w:themeColor="text1"/>
                <w:szCs w:val="16"/>
              </w:rPr>
            </w:pPr>
            <w:r w:rsidRPr="00781112">
              <w:rPr>
                <w:rFonts w:cs="Arial"/>
                <w:color w:val="000000" w:themeColor="text1"/>
                <w:szCs w:val="16"/>
              </w:rPr>
              <w:t>79.00%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04D8F929" w14:textId="659E25C7" w:rsidR="0085328E" w:rsidRPr="00781112" w:rsidRDefault="002B7490" w:rsidP="00A018D4">
            <w:pPr>
              <w:jc w:val="center"/>
              <w:rPr>
                <w:rFonts w:cs="Arial"/>
                <w:color w:val="000000" w:themeColor="text1"/>
                <w:szCs w:val="16"/>
              </w:rPr>
            </w:pPr>
            <w:r w:rsidRPr="00781112">
              <w:rPr>
                <w:rFonts w:cs="Arial"/>
                <w:color w:val="000000" w:themeColor="text1"/>
                <w:szCs w:val="16"/>
              </w:rPr>
              <w:t>80.00%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12DB5EE8" w14:textId="25FD6BE6" w:rsidR="0085328E" w:rsidRPr="00781112" w:rsidRDefault="002B7490" w:rsidP="00A018D4">
            <w:pPr>
              <w:jc w:val="center"/>
              <w:rPr>
                <w:rFonts w:cs="Arial"/>
                <w:color w:val="000000" w:themeColor="text1"/>
                <w:szCs w:val="16"/>
              </w:rPr>
            </w:pPr>
            <w:r w:rsidRPr="00781112">
              <w:rPr>
                <w:rFonts w:cs="Arial"/>
                <w:color w:val="000000" w:themeColor="text1"/>
                <w:szCs w:val="16"/>
              </w:rPr>
              <w:t>74.91%</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04D4A8ED" w14:textId="7FD39DDF" w:rsidR="0085328E" w:rsidRPr="00781112" w:rsidRDefault="002B7490" w:rsidP="00A018D4">
            <w:pPr>
              <w:jc w:val="center"/>
              <w:rPr>
                <w:rFonts w:cs="Arial"/>
                <w:color w:val="000000" w:themeColor="text1"/>
                <w:szCs w:val="16"/>
              </w:rPr>
            </w:pPr>
            <w:r w:rsidRPr="00781112">
              <w:rPr>
                <w:rFonts w:cs="Arial"/>
                <w:color w:val="000000" w:themeColor="text1"/>
                <w:szCs w:val="16"/>
              </w:rPr>
              <w:t>75.00%</w:t>
            </w:r>
          </w:p>
        </w:tc>
      </w:tr>
      <w:tr w:rsidR="005F0D3B" w:rsidRPr="00781112" w14:paraId="2ED2CF15" w14:textId="4D4950C3" w:rsidTr="009023AD">
        <w:trPr>
          <w:trHeight w:val="85"/>
        </w:trPr>
        <w:tc>
          <w:tcPr>
            <w:tcW w:w="248" w:type="pct"/>
            <w:tcBorders>
              <w:left w:val="single" w:sz="4" w:space="0" w:color="auto"/>
              <w:right w:val="single" w:sz="4" w:space="0" w:color="auto"/>
            </w:tcBorders>
            <w:shd w:val="clear" w:color="auto" w:fill="auto"/>
            <w:vAlign w:val="center"/>
          </w:tcPr>
          <w:p w14:paraId="0C71509B" w14:textId="5F7D99B1" w:rsidR="0085328E" w:rsidRPr="00781112" w:rsidRDefault="001474EC" w:rsidP="004369B2">
            <w:pPr>
              <w:spacing w:before="0" w:after="0" w:line="276" w:lineRule="auto"/>
              <w:jc w:val="center"/>
              <w:rPr>
                <w:rFonts w:cs="Arial"/>
                <w:color w:val="000000" w:themeColor="text1"/>
                <w:szCs w:val="16"/>
              </w:rPr>
            </w:pPr>
            <w:r w:rsidRPr="00781112">
              <w:rPr>
                <w:rFonts w:cs="Arial"/>
                <w:color w:val="000000" w:themeColor="text1"/>
                <w:szCs w:val="16"/>
              </w:rPr>
              <w:t>C2</w:t>
            </w:r>
          </w:p>
        </w:tc>
        <w:tc>
          <w:tcPr>
            <w:tcW w:w="437" w:type="pct"/>
            <w:tcBorders>
              <w:left w:val="single" w:sz="4" w:space="0" w:color="auto"/>
              <w:right w:val="single" w:sz="4" w:space="0" w:color="auto"/>
            </w:tcBorders>
            <w:shd w:val="clear" w:color="auto" w:fill="auto"/>
            <w:vAlign w:val="center"/>
          </w:tcPr>
          <w:p w14:paraId="722DF11E" w14:textId="268D7A3C" w:rsidR="0085328E" w:rsidRPr="00781112" w:rsidRDefault="002B7490" w:rsidP="00A018D4">
            <w:pPr>
              <w:jc w:val="center"/>
              <w:rPr>
                <w:rFonts w:cs="Arial"/>
                <w:color w:val="000000" w:themeColor="text1"/>
                <w:szCs w:val="16"/>
              </w:rPr>
            </w:pPr>
            <w:r w:rsidRPr="00781112">
              <w:rPr>
                <w:rFonts w:cs="Arial"/>
                <w:color w:val="000000" w:themeColor="text1"/>
                <w:szCs w:val="16"/>
              </w:rPr>
              <w:t>74.90%</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67880F8C" w14:textId="77777777" w:rsidR="0085328E" w:rsidRPr="00781112" w:rsidRDefault="0085328E" w:rsidP="00BA3DBE">
            <w:pPr>
              <w:spacing w:before="0" w:after="0" w:line="276" w:lineRule="auto"/>
              <w:jc w:val="center"/>
              <w:rPr>
                <w:rFonts w:cs="Arial"/>
                <w:color w:val="000000" w:themeColor="text1"/>
                <w:szCs w:val="16"/>
              </w:rPr>
            </w:pPr>
            <w:r w:rsidRPr="00781112">
              <w:rPr>
                <w:rFonts w:cs="Arial"/>
                <w:color w:val="000000" w:themeColor="text1"/>
                <w:szCs w:val="16"/>
              </w:rPr>
              <w:t>Data</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9C94D3E" w14:textId="1C9729B7" w:rsidR="0085328E" w:rsidRPr="00781112" w:rsidRDefault="002B7490" w:rsidP="00A018D4">
            <w:pPr>
              <w:jc w:val="center"/>
              <w:rPr>
                <w:rFonts w:cs="Arial"/>
                <w:color w:val="000000" w:themeColor="text1"/>
                <w:szCs w:val="16"/>
              </w:rPr>
            </w:pPr>
            <w:r w:rsidRPr="00781112">
              <w:rPr>
                <w:rFonts w:cs="Arial"/>
                <w:color w:val="000000" w:themeColor="text1"/>
                <w:szCs w:val="16"/>
              </w:rPr>
              <w:t>74.41%</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6AA52620" w14:textId="6E2803C1" w:rsidR="0085328E" w:rsidRPr="00781112" w:rsidRDefault="002B7490" w:rsidP="00A018D4">
            <w:pPr>
              <w:jc w:val="center"/>
              <w:rPr>
                <w:rFonts w:cs="Arial"/>
                <w:color w:val="000000" w:themeColor="text1"/>
                <w:szCs w:val="16"/>
              </w:rPr>
            </w:pPr>
            <w:r w:rsidRPr="00781112">
              <w:rPr>
                <w:rFonts w:cs="Arial"/>
                <w:color w:val="000000" w:themeColor="text1"/>
                <w:szCs w:val="16"/>
              </w:rPr>
              <w:t>73.72%</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5CB49B53" w14:textId="1024FEC0" w:rsidR="0085328E" w:rsidRPr="00781112" w:rsidRDefault="002B7490" w:rsidP="00A018D4">
            <w:pPr>
              <w:jc w:val="center"/>
              <w:rPr>
                <w:rFonts w:cs="Arial"/>
                <w:color w:val="000000" w:themeColor="text1"/>
                <w:szCs w:val="16"/>
              </w:rPr>
            </w:pPr>
            <w:r w:rsidRPr="00781112">
              <w:rPr>
                <w:rFonts w:cs="Arial"/>
                <w:color w:val="000000" w:themeColor="text1"/>
                <w:szCs w:val="16"/>
              </w:rPr>
              <w:t>74.90%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14:paraId="17B7A91B" w14:textId="764DB422" w:rsidR="0085328E" w:rsidRPr="00781112" w:rsidRDefault="002B7490" w:rsidP="00A018D4">
            <w:pPr>
              <w:jc w:val="center"/>
              <w:rPr>
                <w:rFonts w:cs="Arial"/>
                <w:color w:val="000000" w:themeColor="text1"/>
                <w:szCs w:val="16"/>
              </w:rPr>
            </w:pPr>
            <w:r w:rsidRPr="00781112">
              <w:rPr>
                <w:rFonts w:cs="Arial"/>
                <w:color w:val="000000" w:themeColor="text1"/>
                <w:szCs w:val="16"/>
              </w:rPr>
              <w:t>69.57%</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7BDF1E23" w14:textId="1E0478E3" w:rsidR="0085328E" w:rsidRPr="00781112" w:rsidRDefault="002B7490" w:rsidP="00A018D4">
            <w:pPr>
              <w:jc w:val="center"/>
              <w:rPr>
                <w:rFonts w:cs="Arial"/>
                <w:color w:val="000000" w:themeColor="text1"/>
                <w:szCs w:val="16"/>
              </w:rPr>
            </w:pPr>
            <w:r w:rsidRPr="00781112">
              <w:rPr>
                <w:rFonts w:cs="Arial"/>
                <w:color w:val="000000" w:themeColor="text1"/>
                <w:szCs w:val="16"/>
              </w:rPr>
              <w:t>70.95%</w:t>
            </w:r>
          </w:p>
        </w:tc>
      </w:tr>
    </w:tbl>
    <w:p w14:paraId="53B4B4AE" w14:textId="77777777" w:rsidR="007870F8" w:rsidRPr="00781112" w:rsidRDefault="007870F8" w:rsidP="004369B2">
      <w:pPr>
        <w:rPr>
          <w:color w:val="000000" w:themeColor="text1"/>
        </w:rPr>
      </w:pPr>
    </w:p>
    <w:p w14:paraId="0DB74FA5" w14:textId="79B945B9" w:rsidR="00F4192A" w:rsidRPr="00781112" w:rsidRDefault="00F4192A" w:rsidP="004369B2">
      <w:pPr>
        <w:rPr>
          <w:color w:val="000000" w:themeColor="text1"/>
        </w:rPr>
      </w:pPr>
      <w:r w:rsidRPr="00781112">
        <w:rPr>
          <w:b/>
          <w:color w:val="000000" w:themeColor="text1"/>
        </w:rPr>
        <w:t>Targets</w:t>
      </w:r>
    </w:p>
    <w:tbl>
      <w:tblPr>
        <w:tblW w:w="40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7TARGETS"/>
      </w:tblPr>
      <w:tblGrid>
        <w:gridCol w:w="679"/>
        <w:gridCol w:w="1914"/>
        <w:gridCol w:w="2040"/>
        <w:gridCol w:w="2040"/>
        <w:gridCol w:w="2041"/>
      </w:tblGrid>
      <w:tr w:rsidR="00B67FCE" w:rsidRPr="00781112" w14:paraId="7154778B" w14:textId="326343BD" w:rsidTr="00845B9B">
        <w:trPr>
          <w:trHeight w:val="333"/>
        </w:trPr>
        <w:tc>
          <w:tcPr>
            <w:tcW w:w="311" w:type="pct"/>
            <w:tcBorders>
              <w:bottom w:val="single" w:sz="4" w:space="0" w:color="auto"/>
            </w:tcBorders>
            <w:shd w:val="clear" w:color="auto" w:fill="auto"/>
            <w:vAlign w:val="center"/>
          </w:tcPr>
          <w:p w14:paraId="4C772A88" w14:textId="77777777" w:rsidR="00B67FCE" w:rsidRPr="00781112" w:rsidRDefault="00B67FCE" w:rsidP="00D62058">
            <w:pPr>
              <w:jc w:val="center"/>
              <w:rPr>
                <w:b/>
                <w:color w:val="000000" w:themeColor="text1"/>
              </w:rPr>
            </w:pPr>
            <w:r w:rsidRPr="00781112">
              <w:rPr>
                <w:b/>
                <w:color w:val="000000" w:themeColor="text1"/>
              </w:rPr>
              <w:t>FFY</w:t>
            </w:r>
          </w:p>
        </w:tc>
        <w:tc>
          <w:tcPr>
            <w:tcW w:w="1118" w:type="pct"/>
            <w:shd w:val="clear" w:color="auto" w:fill="auto"/>
            <w:vAlign w:val="center"/>
          </w:tcPr>
          <w:p w14:paraId="12A78916" w14:textId="4FE79E21" w:rsidR="00B67FCE" w:rsidRPr="00781112" w:rsidRDefault="00B67FCE" w:rsidP="00D62058">
            <w:pPr>
              <w:jc w:val="center"/>
              <w:rPr>
                <w:b/>
                <w:color w:val="000000" w:themeColor="text1"/>
              </w:rPr>
            </w:pPr>
            <w:r w:rsidRPr="00781112">
              <w:rPr>
                <w:b/>
                <w:color w:val="000000" w:themeColor="text1"/>
              </w:rPr>
              <w:t>2022</w:t>
            </w:r>
          </w:p>
        </w:tc>
        <w:tc>
          <w:tcPr>
            <w:tcW w:w="1190" w:type="pct"/>
            <w:vAlign w:val="center"/>
          </w:tcPr>
          <w:p w14:paraId="252A750A" w14:textId="25138A81" w:rsidR="00B67FCE" w:rsidRPr="00781112" w:rsidRDefault="00B67FCE" w:rsidP="00D62058">
            <w:pPr>
              <w:jc w:val="center"/>
              <w:rPr>
                <w:b/>
                <w:color w:val="000000" w:themeColor="text1"/>
              </w:rPr>
            </w:pPr>
            <w:r w:rsidRPr="00781112">
              <w:rPr>
                <w:rFonts w:cs="Arial"/>
                <w:b/>
                <w:color w:val="000000" w:themeColor="text1"/>
                <w:szCs w:val="16"/>
              </w:rPr>
              <w:t>2023</w:t>
            </w:r>
          </w:p>
        </w:tc>
        <w:tc>
          <w:tcPr>
            <w:tcW w:w="1190" w:type="pct"/>
            <w:vAlign w:val="center"/>
          </w:tcPr>
          <w:p w14:paraId="68D8D021" w14:textId="79B543D0" w:rsidR="00B67FCE" w:rsidRPr="00781112" w:rsidRDefault="00B67FCE" w:rsidP="00D62058">
            <w:pPr>
              <w:jc w:val="center"/>
              <w:rPr>
                <w:b/>
                <w:color w:val="000000" w:themeColor="text1"/>
              </w:rPr>
            </w:pPr>
            <w:r w:rsidRPr="00781112">
              <w:rPr>
                <w:rFonts w:cs="Arial"/>
                <w:b/>
                <w:color w:val="000000" w:themeColor="text1"/>
                <w:szCs w:val="16"/>
              </w:rPr>
              <w:t>2024</w:t>
            </w:r>
          </w:p>
        </w:tc>
        <w:tc>
          <w:tcPr>
            <w:tcW w:w="1190" w:type="pct"/>
            <w:vAlign w:val="center"/>
          </w:tcPr>
          <w:p w14:paraId="60B57779" w14:textId="39F7714F" w:rsidR="00B67FCE" w:rsidRPr="00781112" w:rsidRDefault="00B67FCE" w:rsidP="00D62058">
            <w:pPr>
              <w:jc w:val="center"/>
              <w:rPr>
                <w:b/>
                <w:color w:val="000000" w:themeColor="text1"/>
              </w:rPr>
            </w:pPr>
            <w:r w:rsidRPr="00781112">
              <w:rPr>
                <w:rFonts w:cs="Arial"/>
                <w:b/>
                <w:color w:val="000000" w:themeColor="text1"/>
                <w:szCs w:val="16"/>
              </w:rPr>
              <w:t>2025</w:t>
            </w:r>
          </w:p>
        </w:tc>
      </w:tr>
      <w:tr w:rsidR="00B67FCE" w:rsidRPr="00781112" w14:paraId="18C73B9A" w14:textId="4A314190" w:rsidTr="00845B9B">
        <w:trPr>
          <w:trHeight w:val="340"/>
        </w:trPr>
        <w:tc>
          <w:tcPr>
            <w:tcW w:w="311" w:type="pct"/>
            <w:shd w:val="clear" w:color="auto" w:fill="auto"/>
            <w:vAlign w:val="center"/>
          </w:tcPr>
          <w:p w14:paraId="507B0BCD" w14:textId="415A5723" w:rsidR="00B67FCE" w:rsidRPr="00781112" w:rsidRDefault="00B67FCE" w:rsidP="00BA3DBE">
            <w:pPr>
              <w:jc w:val="center"/>
              <w:rPr>
                <w:rFonts w:cs="Arial"/>
                <w:color w:val="000000" w:themeColor="text1"/>
                <w:szCs w:val="16"/>
              </w:rPr>
            </w:pPr>
            <w:r w:rsidRPr="00781112">
              <w:rPr>
                <w:rFonts w:cs="Arial"/>
                <w:color w:val="000000" w:themeColor="text1"/>
                <w:szCs w:val="16"/>
              </w:rPr>
              <w:t>Target A1 &gt;=</w:t>
            </w:r>
          </w:p>
        </w:tc>
        <w:tc>
          <w:tcPr>
            <w:tcW w:w="1118" w:type="pct"/>
            <w:shd w:val="clear" w:color="auto" w:fill="auto"/>
            <w:vAlign w:val="center"/>
          </w:tcPr>
          <w:p w14:paraId="1B809E80" w14:textId="23651174" w:rsidR="00B67FCE" w:rsidRPr="00781112" w:rsidRDefault="00B67FCE" w:rsidP="00D62058">
            <w:pPr>
              <w:jc w:val="center"/>
              <w:rPr>
                <w:color w:val="000000" w:themeColor="text1"/>
              </w:rPr>
            </w:pPr>
            <w:r w:rsidRPr="00781112">
              <w:rPr>
                <w:color w:val="000000" w:themeColor="text1"/>
              </w:rPr>
              <w:t>85.50%</w:t>
            </w:r>
          </w:p>
        </w:tc>
        <w:tc>
          <w:tcPr>
            <w:tcW w:w="1190" w:type="pct"/>
            <w:vAlign w:val="center"/>
          </w:tcPr>
          <w:p w14:paraId="5EAD01EF" w14:textId="12066A13" w:rsidR="00B67FCE" w:rsidRPr="00781112" w:rsidRDefault="00B67FCE" w:rsidP="00D62058">
            <w:pPr>
              <w:jc w:val="center"/>
              <w:rPr>
                <w:color w:val="000000" w:themeColor="text1"/>
              </w:rPr>
            </w:pPr>
            <w:r w:rsidRPr="00781112">
              <w:rPr>
                <w:color w:val="000000" w:themeColor="text1"/>
                <w:szCs w:val="16"/>
              </w:rPr>
              <w:t>86.00%</w:t>
            </w:r>
          </w:p>
        </w:tc>
        <w:tc>
          <w:tcPr>
            <w:tcW w:w="1190" w:type="pct"/>
            <w:vAlign w:val="center"/>
          </w:tcPr>
          <w:p w14:paraId="2E3018C0" w14:textId="3758E6A1" w:rsidR="00B67FCE" w:rsidRPr="00781112" w:rsidRDefault="00B67FCE" w:rsidP="00D62058">
            <w:pPr>
              <w:jc w:val="center"/>
              <w:rPr>
                <w:color w:val="000000" w:themeColor="text1"/>
              </w:rPr>
            </w:pPr>
            <w:r w:rsidRPr="00781112">
              <w:rPr>
                <w:color w:val="000000" w:themeColor="text1"/>
                <w:szCs w:val="16"/>
              </w:rPr>
              <w:t>86.50%</w:t>
            </w:r>
          </w:p>
        </w:tc>
        <w:tc>
          <w:tcPr>
            <w:tcW w:w="1190" w:type="pct"/>
            <w:vAlign w:val="center"/>
          </w:tcPr>
          <w:p w14:paraId="063238F2" w14:textId="239B2312" w:rsidR="00B67FCE" w:rsidRPr="00781112" w:rsidRDefault="00B67FCE" w:rsidP="00D62058">
            <w:pPr>
              <w:jc w:val="center"/>
              <w:rPr>
                <w:color w:val="000000" w:themeColor="text1"/>
              </w:rPr>
            </w:pPr>
            <w:r w:rsidRPr="00781112">
              <w:rPr>
                <w:color w:val="000000" w:themeColor="text1"/>
                <w:szCs w:val="16"/>
              </w:rPr>
              <w:t>87.00%</w:t>
            </w:r>
          </w:p>
        </w:tc>
      </w:tr>
      <w:tr w:rsidR="00B67FCE" w:rsidRPr="00781112" w14:paraId="7C704220" w14:textId="4A1FC69E" w:rsidTr="00845B9B">
        <w:trPr>
          <w:trHeight w:val="340"/>
        </w:trPr>
        <w:tc>
          <w:tcPr>
            <w:tcW w:w="311" w:type="pct"/>
            <w:shd w:val="clear" w:color="auto" w:fill="auto"/>
            <w:vAlign w:val="center"/>
          </w:tcPr>
          <w:p w14:paraId="253AADF0" w14:textId="721E9C65" w:rsidR="00B67FCE" w:rsidRPr="00781112" w:rsidRDefault="00B67FCE" w:rsidP="00BA3DBE">
            <w:pPr>
              <w:jc w:val="center"/>
              <w:rPr>
                <w:rFonts w:cs="Arial"/>
                <w:color w:val="000000" w:themeColor="text1"/>
                <w:szCs w:val="16"/>
              </w:rPr>
            </w:pPr>
            <w:r w:rsidRPr="00781112">
              <w:rPr>
                <w:rFonts w:cs="Arial"/>
                <w:color w:val="000000" w:themeColor="text1"/>
                <w:szCs w:val="16"/>
              </w:rPr>
              <w:t>Target A2 &gt;=</w:t>
            </w:r>
          </w:p>
        </w:tc>
        <w:tc>
          <w:tcPr>
            <w:tcW w:w="1118" w:type="pct"/>
            <w:shd w:val="clear" w:color="auto" w:fill="auto"/>
            <w:vAlign w:val="center"/>
          </w:tcPr>
          <w:p w14:paraId="572F97E5" w14:textId="71E20118" w:rsidR="00B67FCE" w:rsidRPr="00781112" w:rsidRDefault="00B67FCE" w:rsidP="00D62058">
            <w:pPr>
              <w:jc w:val="center"/>
              <w:rPr>
                <w:rFonts w:cs="Arial"/>
                <w:color w:val="000000" w:themeColor="text1"/>
                <w:szCs w:val="16"/>
              </w:rPr>
            </w:pPr>
            <w:r w:rsidRPr="00781112">
              <w:rPr>
                <w:rFonts w:cs="Arial"/>
                <w:color w:val="000000" w:themeColor="text1"/>
                <w:szCs w:val="16"/>
              </w:rPr>
              <w:t>64.50%</w:t>
            </w:r>
          </w:p>
        </w:tc>
        <w:tc>
          <w:tcPr>
            <w:tcW w:w="1190" w:type="pct"/>
            <w:vAlign w:val="center"/>
          </w:tcPr>
          <w:p w14:paraId="40137C22" w14:textId="775C9D4C" w:rsidR="00B67FCE" w:rsidRPr="00781112" w:rsidRDefault="00B67FCE" w:rsidP="00D62058">
            <w:pPr>
              <w:jc w:val="center"/>
              <w:rPr>
                <w:rFonts w:cs="Arial"/>
                <w:color w:val="000000" w:themeColor="text1"/>
                <w:szCs w:val="16"/>
              </w:rPr>
            </w:pPr>
            <w:r w:rsidRPr="00781112">
              <w:rPr>
                <w:color w:val="000000" w:themeColor="text1"/>
                <w:szCs w:val="16"/>
              </w:rPr>
              <w:t>64.60%</w:t>
            </w:r>
          </w:p>
        </w:tc>
        <w:tc>
          <w:tcPr>
            <w:tcW w:w="1190" w:type="pct"/>
            <w:vAlign w:val="center"/>
          </w:tcPr>
          <w:p w14:paraId="468DEAEF" w14:textId="0B21BE62" w:rsidR="00B67FCE" w:rsidRPr="00781112" w:rsidRDefault="00B67FCE" w:rsidP="00D62058">
            <w:pPr>
              <w:jc w:val="center"/>
              <w:rPr>
                <w:rFonts w:cs="Arial"/>
                <w:color w:val="000000" w:themeColor="text1"/>
                <w:szCs w:val="16"/>
              </w:rPr>
            </w:pPr>
            <w:r w:rsidRPr="00781112">
              <w:rPr>
                <w:color w:val="000000" w:themeColor="text1"/>
                <w:szCs w:val="16"/>
              </w:rPr>
              <w:t>64.70%</w:t>
            </w:r>
          </w:p>
        </w:tc>
        <w:tc>
          <w:tcPr>
            <w:tcW w:w="1190" w:type="pct"/>
            <w:vAlign w:val="center"/>
          </w:tcPr>
          <w:p w14:paraId="4D7AB0B5" w14:textId="5F153351" w:rsidR="00B67FCE" w:rsidRPr="00781112" w:rsidRDefault="00B67FCE" w:rsidP="00D62058">
            <w:pPr>
              <w:jc w:val="center"/>
              <w:rPr>
                <w:rFonts w:cs="Arial"/>
                <w:color w:val="000000" w:themeColor="text1"/>
                <w:szCs w:val="16"/>
              </w:rPr>
            </w:pPr>
            <w:r w:rsidRPr="00781112">
              <w:rPr>
                <w:color w:val="000000" w:themeColor="text1"/>
                <w:szCs w:val="16"/>
              </w:rPr>
              <w:t>64.80%</w:t>
            </w:r>
          </w:p>
        </w:tc>
      </w:tr>
      <w:tr w:rsidR="00B67FCE" w:rsidRPr="00781112" w14:paraId="6D44D644" w14:textId="2AAE55F2" w:rsidTr="00845B9B">
        <w:trPr>
          <w:trHeight w:val="340"/>
        </w:trPr>
        <w:tc>
          <w:tcPr>
            <w:tcW w:w="311" w:type="pct"/>
            <w:shd w:val="clear" w:color="auto" w:fill="auto"/>
            <w:vAlign w:val="center"/>
          </w:tcPr>
          <w:p w14:paraId="2E46543E" w14:textId="484E799D" w:rsidR="00B67FCE" w:rsidRPr="00781112" w:rsidRDefault="00B67FCE" w:rsidP="00BA3DBE">
            <w:pPr>
              <w:jc w:val="center"/>
              <w:rPr>
                <w:rFonts w:cs="Arial"/>
                <w:color w:val="000000" w:themeColor="text1"/>
                <w:szCs w:val="16"/>
              </w:rPr>
            </w:pPr>
            <w:r w:rsidRPr="00781112">
              <w:rPr>
                <w:rFonts w:cs="Arial"/>
                <w:color w:val="000000" w:themeColor="text1"/>
                <w:szCs w:val="16"/>
              </w:rPr>
              <w:t>Target B1 &gt;=</w:t>
            </w:r>
          </w:p>
        </w:tc>
        <w:tc>
          <w:tcPr>
            <w:tcW w:w="1118" w:type="pct"/>
            <w:shd w:val="clear" w:color="auto" w:fill="auto"/>
            <w:vAlign w:val="center"/>
          </w:tcPr>
          <w:p w14:paraId="5B1AAB6F" w14:textId="09987858" w:rsidR="00B67FCE" w:rsidRPr="00781112" w:rsidRDefault="00B67FCE" w:rsidP="00D62058">
            <w:pPr>
              <w:jc w:val="center"/>
              <w:rPr>
                <w:rFonts w:cs="Arial"/>
                <w:color w:val="000000" w:themeColor="text1"/>
                <w:szCs w:val="16"/>
              </w:rPr>
            </w:pPr>
            <w:r w:rsidRPr="00781112">
              <w:rPr>
                <w:rFonts w:cs="Arial"/>
                <w:color w:val="000000" w:themeColor="text1"/>
                <w:szCs w:val="16"/>
              </w:rPr>
              <w:t>84.50%</w:t>
            </w:r>
          </w:p>
        </w:tc>
        <w:tc>
          <w:tcPr>
            <w:tcW w:w="1190" w:type="pct"/>
            <w:vAlign w:val="center"/>
          </w:tcPr>
          <w:p w14:paraId="7D23F948" w14:textId="1533C8CE" w:rsidR="00B67FCE" w:rsidRPr="00781112" w:rsidRDefault="00B67FCE" w:rsidP="00D62058">
            <w:pPr>
              <w:jc w:val="center"/>
              <w:rPr>
                <w:rFonts w:cs="Arial"/>
                <w:color w:val="000000" w:themeColor="text1"/>
                <w:szCs w:val="16"/>
              </w:rPr>
            </w:pPr>
            <w:r w:rsidRPr="00781112">
              <w:rPr>
                <w:color w:val="000000" w:themeColor="text1"/>
                <w:szCs w:val="16"/>
              </w:rPr>
              <w:t>85.00%</w:t>
            </w:r>
          </w:p>
        </w:tc>
        <w:tc>
          <w:tcPr>
            <w:tcW w:w="1190" w:type="pct"/>
            <w:vAlign w:val="center"/>
          </w:tcPr>
          <w:p w14:paraId="681F2D39" w14:textId="3BA1761B" w:rsidR="00B67FCE" w:rsidRPr="00781112" w:rsidRDefault="00B67FCE" w:rsidP="00D62058">
            <w:pPr>
              <w:jc w:val="center"/>
              <w:rPr>
                <w:rFonts w:cs="Arial"/>
                <w:color w:val="000000" w:themeColor="text1"/>
                <w:szCs w:val="16"/>
              </w:rPr>
            </w:pPr>
            <w:r w:rsidRPr="00781112">
              <w:rPr>
                <w:color w:val="000000" w:themeColor="text1"/>
                <w:szCs w:val="16"/>
              </w:rPr>
              <w:t>85.50%</w:t>
            </w:r>
          </w:p>
        </w:tc>
        <w:tc>
          <w:tcPr>
            <w:tcW w:w="1190" w:type="pct"/>
            <w:vAlign w:val="center"/>
          </w:tcPr>
          <w:p w14:paraId="0F16DD78" w14:textId="0278257D" w:rsidR="00B67FCE" w:rsidRPr="00781112" w:rsidRDefault="00B67FCE" w:rsidP="00D62058">
            <w:pPr>
              <w:jc w:val="center"/>
              <w:rPr>
                <w:rFonts w:cs="Arial"/>
                <w:color w:val="000000" w:themeColor="text1"/>
                <w:szCs w:val="16"/>
              </w:rPr>
            </w:pPr>
            <w:r w:rsidRPr="00781112">
              <w:rPr>
                <w:color w:val="000000" w:themeColor="text1"/>
                <w:szCs w:val="16"/>
              </w:rPr>
              <w:t>86.00%</w:t>
            </w:r>
          </w:p>
        </w:tc>
      </w:tr>
      <w:tr w:rsidR="00B67FCE" w:rsidRPr="00781112" w14:paraId="23425CD0" w14:textId="2D15C5CA" w:rsidTr="00845B9B">
        <w:trPr>
          <w:trHeight w:val="340"/>
        </w:trPr>
        <w:tc>
          <w:tcPr>
            <w:tcW w:w="311" w:type="pct"/>
            <w:shd w:val="clear" w:color="auto" w:fill="auto"/>
            <w:vAlign w:val="center"/>
          </w:tcPr>
          <w:p w14:paraId="7DAA620C" w14:textId="6D6F79FD" w:rsidR="00B67FCE" w:rsidRPr="00781112" w:rsidRDefault="00B67FCE" w:rsidP="00BA3DBE">
            <w:pPr>
              <w:jc w:val="center"/>
              <w:rPr>
                <w:rFonts w:cs="Arial"/>
                <w:color w:val="000000" w:themeColor="text1"/>
                <w:szCs w:val="16"/>
              </w:rPr>
            </w:pPr>
            <w:r w:rsidRPr="00781112">
              <w:rPr>
                <w:rFonts w:cs="Arial"/>
                <w:color w:val="000000" w:themeColor="text1"/>
                <w:szCs w:val="16"/>
              </w:rPr>
              <w:t>Target B2 &gt;=</w:t>
            </w:r>
          </w:p>
        </w:tc>
        <w:tc>
          <w:tcPr>
            <w:tcW w:w="1118" w:type="pct"/>
            <w:shd w:val="clear" w:color="auto" w:fill="auto"/>
            <w:vAlign w:val="center"/>
          </w:tcPr>
          <w:p w14:paraId="0C8065AA" w14:textId="2AC4B20C" w:rsidR="00B67FCE" w:rsidRPr="00781112" w:rsidRDefault="00B67FCE" w:rsidP="00D62058">
            <w:pPr>
              <w:jc w:val="center"/>
              <w:rPr>
                <w:rFonts w:cs="Arial"/>
                <w:color w:val="000000" w:themeColor="text1"/>
                <w:szCs w:val="16"/>
              </w:rPr>
            </w:pPr>
            <w:r w:rsidRPr="00781112">
              <w:rPr>
                <w:rFonts w:cs="Arial"/>
                <w:color w:val="000000" w:themeColor="text1"/>
                <w:szCs w:val="16"/>
              </w:rPr>
              <w:t>63.10%</w:t>
            </w:r>
          </w:p>
        </w:tc>
        <w:tc>
          <w:tcPr>
            <w:tcW w:w="1190" w:type="pct"/>
            <w:vAlign w:val="center"/>
          </w:tcPr>
          <w:p w14:paraId="3751A50F" w14:textId="3383D4A8" w:rsidR="00B67FCE" w:rsidRPr="00781112" w:rsidRDefault="00B67FCE" w:rsidP="00D62058">
            <w:pPr>
              <w:jc w:val="center"/>
              <w:rPr>
                <w:rFonts w:cs="Arial"/>
                <w:color w:val="000000" w:themeColor="text1"/>
                <w:szCs w:val="16"/>
              </w:rPr>
            </w:pPr>
            <w:r w:rsidRPr="00781112">
              <w:rPr>
                <w:color w:val="000000" w:themeColor="text1"/>
                <w:szCs w:val="16"/>
              </w:rPr>
              <w:t>63.20%</w:t>
            </w:r>
          </w:p>
        </w:tc>
        <w:tc>
          <w:tcPr>
            <w:tcW w:w="1190" w:type="pct"/>
            <w:vAlign w:val="center"/>
          </w:tcPr>
          <w:p w14:paraId="5235FFA6" w14:textId="4138DEB0" w:rsidR="00B67FCE" w:rsidRPr="00781112" w:rsidRDefault="00B67FCE" w:rsidP="00D62058">
            <w:pPr>
              <w:jc w:val="center"/>
              <w:rPr>
                <w:rFonts w:cs="Arial"/>
                <w:color w:val="000000" w:themeColor="text1"/>
                <w:szCs w:val="16"/>
              </w:rPr>
            </w:pPr>
            <w:r w:rsidRPr="00781112">
              <w:rPr>
                <w:color w:val="000000" w:themeColor="text1"/>
                <w:szCs w:val="16"/>
              </w:rPr>
              <w:t>63.30%</w:t>
            </w:r>
          </w:p>
        </w:tc>
        <w:tc>
          <w:tcPr>
            <w:tcW w:w="1190" w:type="pct"/>
            <w:vAlign w:val="center"/>
          </w:tcPr>
          <w:p w14:paraId="7C9D5CEA" w14:textId="1B842876" w:rsidR="00B67FCE" w:rsidRPr="00781112" w:rsidRDefault="00B67FCE" w:rsidP="00D62058">
            <w:pPr>
              <w:jc w:val="center"/>
              <w:rPr>
                <w:rFonts w:cs="Arial"/>
                <w:color w:val="000000" w:themeColor="text1"/>
                <w:szCs w:val="16"/>
              </w:rPr>
            </w:pPr>
            <w:r w:rsidRPr="00781112">
              <w:rPr>
                <w:color w:val="000000" w:themeColor="text1"/>
                <w:szCs w:val="16"/>
              </w:rPr>
              <w:t>63.40%</w:t>
            </w:r>
          </w:p>
        </w:tc>
      </w:tr>
      <w:tr w:rsidR="00B67FCE" w:rsidRPr="00781112" w14:paraId="3A0A624F" w14:textId="2DA1E496" w:rsidTr="00845B9B">
        <w:trPr>
          <w:trHeight w:val="340"/>
        </w:trPr>
        <w:tc>
          <w:tcPr>
            <w:tcW w:w="311" w:type="pct"/>
            <w:shd w:val="clear" w:color="auto" w:fill="auto"/>
            <w:vAlign w:val="center"/>
          </w:tcPr>
          <w:p w14:paraId="04DCCFAA" w14:textId="5591B965" w:rsidR="00B67FCE" w:rsidRPr="00781112" w:rsidRDefault="00B67FCE" w:rsidP="00BA3DBE">
            <w:pPr>
              <w:jc w:val="center"/>
              <w:rPr>
                <w:rFonts w:cs="Arial"/>
                <w:color w:val="000000" w:themeColor="text1"/>
                <w:szCs w:val="16"/>
              </w:rPr>
            </w:pPr>
            <w:r w:rsidRPr="00781112">
              <w:rPr>
                <w:rFonts w:cs="Arial"/>
                <w:color w:val="000000" w:themeColor="text1"/>
                <w:szCs w:val="16"/>
              </w:rPr>
              <w:t>Target C1 &gt;=</w:t>
            </w:r>
          </w:p>
        </w:tc>
        <w:tc>
          <w:tcPr>
            <w:tcW w:w="1118" w:type="pct"/>
            <w:shd w:val="clear" w:color="auto" w:fill="auto"/>
            <w:vAlign w:val="center"/>
          </w:tcPr>
          <w:p w14:paraId="26176209" w14:textId="03FEA13C" w:rsidR="00B67FCE" w:rsidRPr="00781112" w:rsidRDefault="00B67FCE" w:rsidP="00D62058">
            <w:pPr>
              <w:jc w:val="center"/>
              <w:rPr>
                <w:rFonts w:cs="Arial"/>
                <w:color w:val="000000" w:themeColor="text1"/>
                <w:szCs w:val="16"/>
              </w:rPr>
            </w:pPr>
            <w:r w:rsidRPr="00781112">
              <w:rPr>
                <w:rFonts w:cs="Arial"/>
                <w:color w:val="000000" w:themeColor="text1"/>
                <w:szCs w:val="16"/>
              </w:rPr>
              <w:t>87.30%</w:t>
            </w:r>
          </w:p>
        </w:tc>
        <w:tc>
          <w:tcPr>
            <w:tcW w:w="1190" w:type="pct"/>
            <w:vAlign w:val="center"/>
          </w:tcPr>
          <w:p w14:paraId="36CB20B0" w14:textId="212CC3E5" w:rsidR="00B67FCE" w:rsidRPr="00781112" w:rsidRDefault="00B67FCE" w:rsidP="00D62058">
            <w:pPr>
              <w:jc w:val="center"/>
              <w:rPr>
                <w:rFonts w:cs="Arial"/>
                <w:color w:val="000000" w:themeColor="text1"/>
                <w:szCs w:val="16"/>
              </w:rPr>
            </w:pPr>
            <w:r w:rsidRPr="00781112">
              <w:rPr>
                <w:color w:val="000000" w:themeColor="text1"/>
                <w:szCs w:val="16"/>
              </w:rPr>
              <w:t>87.80%</w:t>
            </w:r>
          </w:p>
        </w:tc>
        <w:tc>
          <w:tcPr>
            <w:tcW w:w="1190" w:type="pct"/>
            <w:vAlign w:val="center"/>
          </w:tcPr>
          <w:p w14:paraId="29B1E3BE" w14:textId="0FFFD561" w:rsidR="00B67FCE" w:rsidRPr="00781112" w:rsidRDefault="00B67FCE" w:rsidP="00D62058">
            <w:pPr>
              <w:jc w:val="center"/>
              <w:rPr>
                <w:rFonts w:cs="Arial"/>
                <w:color w:val="000000" w:themeColor="text1"/>
                <w:szCs w:val="16"/>
              </w:rPr>
            </w:pPr>
            <w:r w:rsidRPr="00781112">
              <w:rPr>
                <w:color w:val="000000" w:themeColor="text1"/>
                <w:szCs w:val="16"/>
              </w:rPr>
              <w:t>88.30%</w:t>
            </w:r>
          </w:p>
        </w:tc>
        <w:tc>
          <w:tcPr>
            <w:tcW w:w="1190" w:type="pct"/>
            <w:vAlign w:val="center"/>
          </w:tcPr>
          <w:p w14:paraId="287AC7C4" w14:textId="5C0E3064" w:rsidR="00B67FCE" w:rsidRPr="00781112" w:rsidRDefault="00B67FCE" w:rsidP="00D62058">
            <w:pPr>
              <w:jc w:val="center"/>
              <w:rPr>
                <w:rFonts w:cs="Arial"/>
                <w:color w:val="000000" w:themeColor="text1"/>
                <w:szCs w:val="16"/>
              </w:rPr>
            </w:pPr>
            <w:r w:rsidRPr="00781112">
              <w:rPr>
                <w:color w:val="000000" w:themeColor="text1"/>
                <w:szCs w:val="16"/>
              </w:rPr>
              <w:t>88.80%</w:t>
            </w:r>
          </w:p>
        </w:tc>
      </w:tr>
      <w:tr w:rsidR="00B67FCE" w:rsidRPr="00781112" w14:paraId="7FD0F8D0" w14:textId="6F160F3D" w:rsidTr="00845B9B">
        <w:trPr>
          <w:trHeight w:val="340"/>
        </w:trPr>
        <w:tc>
          <w:tcPr>
            <w:tcW w:w="311" w:type="pct"/>
            <w:shd w:val="clear" w:color="auto" w:fill="auto"/>
            <w:vAlign w:val="center"/>
          </w:tcPr>
          <w:p w14:paraId="16DEC104" w14:textId="6A28B34F" w:rsidR="00B67FCE" w:rsidRPr="00781112" w:rsidRDefault="00B67FCE" w:rsidP="00BA3DBE">
            <w:pPr>
              <w:jc w:val="center"/>
              <w:rPr>
                <w:rFonts w:cs="Arial"/>
                <w:color w:val="000000" w:themeColor="text1"/>
                <w:szCs w:val="16"/>
              </w:rPr>
            </w:pPr>
            <w:r w:rsidRPr="00781112">
              <w:rPr>
                <w:rFonts w:cs="Arial"/>
                <w:color w:val="000000" w:themeColor="text1"/>
                <w:szCs w:val="16"/>
              </w:rPr>
              <w:t>Target C2 &gt;=</w:t>
            </w:r>
          </w:p>
        </w:tc>
        <w:tc>
          <w:tcPr>
            <w:tcW w:w="1118" w:type="pct"/>
            <w:shd w:val="clear" w:color="auto" w:fill="auto"/>
            <w:vAlign w:val="center"/>
          </w:tcPr>
          <w:p w14:paraId="7A9F674E" w14:textId="54CCEACA" w:rsidR="00B67FCE" w:rsidRPr="00781112" w:rsidRDefault="00B67FCE" w:rsidP="00AD5583">
            <w:pPr>
              <w:jc w:val="center"/>
              <w:rPr>
                <w:rFonts w:cs="Arial"/>
                <w:color w:val="000000" w:themeColor="text1"/>
                <w:szCs w:val="16"/>
              </w:rPr>
            </w:pPr>
            <w:r w:rsidRPr="00781112">
              <w:rPr>
                <w:rFonts w:cs="Arial"/>
                <w:color w:val="000000" w:themeColor="text1"/>
                <w:szCs w:val="16"/>
              </w:rPr>
              <w:t>75.10%</w:t>
            </w:r>
          </w:p>
        </w:tc>
        <w:tc>
          <w:tcPr>
            <w:tcW w:w="1190" w:type="pct"/>
            <w:vAlign w:val="center"/>
          </w:tcPr>
          <w:p w14:paraId="1A528F77" w14:textId="13F14B9B" w:rsidR="00B67FCE" w:rsidRPr="00781112" w:rsidRDefault="00B67FCE" w:rsidP="00AD5583">
            <w:pPr>
              <w:jc w:val="center"/>
              <w:rPr>
                <w:rFonts w:cs="Arial"/>
                <w:color w:val="000000" w:themeColor="text1"/>
                <w:szCs w:val="16"/>
              </w:rPr>
            </w:pPr>
            <w:r w:rsidRPr="00781112">
              <w:rPr>
                <w:color w:val="000000" w:themeColor="text1"/>
                <w:szCs w:val="16"/>
              </w:rPr>
              <w:t>75.20%</w:t>
            </w:r>
          </w:p>
          <w:p w14:paraId="3C5378CB" w14:textId="5A59E833" w:rsidR="00B67FCE" w:rsidRPr="00781112" w:rsidRDefault="00B67FCE" w:rsidP="00AD5583">
            <w:pPr>
              <w:jc w:val="center"/>
              <w:rPr>
                <w:rFonts w:cs="Arial"/>
                <w:color w:val="000000" w:themeColor="text1"/>
                <w:szCs w:val="16"/>
              </w:rPr>
            </w:pPr>
          </w:p>
        </w:tc>
        <w:tc>
          <w:tcPr>
            <w:tcW w:w="1190" w:type="pct"/>
            <w:vAlign w:val="center"/>
          </w:tcPr>
          <w:p w14:paraId="694DD14B" w14:textId="0FC2BAFA" w:rsidR="00B67FCE" w:rsidRPr="00781112" w:rsidRDefault="00B67FCE" w:rsidP="00AD5583">
            <w:pPr>
              <w:jc w:val="center"/>
              <w:rPr>
                <w:rFonts w:cs="Arial"/>
                <w:color w:val="000000" w:themeColor="text1"/>
                <w:szCs w:val="16"/>
              </w:rPr>
            </w:pPr>
            <w:r w:rsidRPr="00781112">
              <w:rPr>
                <w:color w:val="000000" w:themeColor="text1"/>
                <w:szCs w:val="16"/>
              </w:rPr>
              <w:t>75.30%</w:t>
            </w:r>
          </w:p>
        </w:tc>
        <w:tc>
          <w:tcPr>
            <w:tcW w:w="1190" w:type="pct"/>
            <w:vAlign w:val="center"/>
          </w:tcPr>
          <w:p w14:paraId="69632A5F" w14:textId="59530F4E" w:rsidR="00B67FCE" w:rsidRPr="00781112" w:rsidRDefault="00B67FCE" w:rsidP="00AD5583">
            <w:pPr>
              <w:jc w:val="center"/>
              <w:rPr>
                <w:rFonts w:cs="Arial"/>
                <w:color w:val="000000" w:themeColor="text1"/>
                <w:szCs w:val="16"/>
              </w:rPr>
            </w:pPr>
            <w:r w:rsidRPr="00781112">
              <w:rPr>
                <w:color w:val="000000" w:themeColor="text1"/>
                <w:szCs w:val="16"/>
              </w:rPr>
              <w:t>75.40%</w:t>
            </w:r>
          </w:p>
        </w:tc>
      </w:tr>
    </w:tbl>
    <w:p w14:paraId="49CD323A" w14:textId="0F9742B3" w:rsidR="002D145D" w:rsidRPr="00781112" w:rsidRDefault="002D145D" w:rsidP="004369B2">
      <w:pPr>
        <w:rPr>
          <w:b/>
          <w:color w:val="000000" w:themeColor="text1"/>
        </w:rPr>
      </w:pPr>
      <w:r w:rsidRPr="00781112">
        <w:rPr>
          <w:b/>
          <w:color w:val="000000" w:themeColor="text1"/>
        </w:rPr>
        <w:t xml:space="preserve">Targets: Description of Stakeholder Input </w:t>
      </w:r>
    </w:p>
    <w:p w14:paraId="6276C0F6" w14:textId="56252E01" w:rsidR="002D145D" w:rsidRPr="00781112" w:rsidRDefault="002B7490" w:rsidP="002D145D">
      <w:pPr>
        <w:rPr>
          <w:rFonts w:cs="Arial"/>
          <w:color w:val="000000" w:themeColor="text1"/>
          <w:szCs w:val="16"/>
        </w:rPr>
      </w:pPr>
      <w:r w:rsidRPr="00781112">
        <w:rPr>
          <w:rFonts w:cs="Arial"/>
          <w:color w:val="000000" w:themeColor="text1"/>
          <w:szCs w:val="16"/>
        </w:rPr>
        <w:t>INITIAL TARGET SETTING</w:t>
      </w:r>
      <w:r w:rsidRPr="00781112">
        <w:rPr>
          <w:rFonts w:cs="Arial"/>
          <w:color w:val="000000" w:themeColor="text1"/>
          <w:szCs w:val="16"/>
        </w:rPr>
        <w:br/>
      </w:r>
      <w:r w:rsidRPr="00781112">
        <w:rPr>
          <w:rFonts w:cs="Arial"/>
          <w:color w:val="000000" w:themeColor="text1"/>
          <w:szCs w:val="16"/>
        </w:rPr>
        <w:br/>
        <w:t xml:space="preserve">The WVDE/OSE conducted a series of four stakeholder meetings to solicit feedback on the proposed targets for the new SPP/APR package starting in July 2021. An initial series of stakeholder sessions were designed to review current progress and proposed targets as well as the State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r>
      <w:r w:rsidRPr="00781112">
        <w:rPr>
          <w:rFonts w:cs="Arial"/>
          <w:color w:val="000000" w:themeColor="text1"/>
          <w:szCs w:val="16"/>
        </w:rPr>
        <w:br/>
      </w:r>
      <w:r w:rsidRPr="00781112">
        <w:rPr>
          <w:rFonts w:cs="Arial"/>
          <w:color w:val="000000" w:themeColor="text1"/>
          <w:szCs w:val="16"/>
        </w:rPr>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r>
      <w:r w:rsidRPr="00781112">
        <w:rPr>
          <w:rFonts w:cs="Arial"/>
          <w:color w:val="000000" w:themeColor="text1"/>
          <w:szCs w:val="16"/>
        </w:rPr>
        <w:br/>
      </w:r>
      <w:r w:rsidRPr="00781112">
        <w:rPr>
          <w:rFonts w:cs="Arial"/>
          <w:color w:val="000000" w:themeColor="text1"/>
          <w:szCs w:val="16"/>
        </w:rPr>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r>
      <w:r w:rsidRPr="00781112">
        <w:rPr>
          <w:rFonts w:cs="Arial"/>
          <w:color w:val="000000" w:themeColor="text1"/>
          <w:szCs w:val="16"/>
        </w:rPr>
        <w:br/>
      </w:r>
      <w:r w:rsidRPr="00781112">
        <w:rPr>
          <w:rFonts w:cs="Arial"/>
          <w:color w:val="000000" w:themeColor="text1"/>
          <w:szCs w:val="16"/>
        </w:rPr>
        <w:br/>
        <w:t>The baseline for this indicator was adjusted to FFY 2020 based on direction by OSEP during the clarification period in order to exclude 5-year-olds in kindergarten. Targets were then adjusted to show a 0.5% increase per year for indicator 6A, and a 0.1 decrease per year for indicator 6B. Indicator 6C is new and was established using FFY 2020 data for the baseline and a slight decrease each year. These were the increments that were presented to and accepted by stakeholders. Indicator 5C does not show a decrease due to the need to keep a continuum of services available for students.</w:t>
      </w:r>
      <w:r w:rsidRPr="00781112">
        <w:rPr>
          <w:rFonts w:cs="Arial"/>
          <w:color w:val="000000" w:themeColor="text1"/>
          <w:szCs w:val="16"/>
        </w:rPr>
        <w:br/>
      </w:r>
      <w:r w:rsidRPr="00781112">
        <w:rPr>
          <w:rFonts w:cs="Arial"/>
          <w:color w:val="000000" w:themeColor="text1"/>
          <w:szCs w:val="16"/>
        </w:rPr>
        <w:br/>
        <w:t>FFY 2022</w:t>
      </w:r>
      <w:r w:rsidRPr="00781112">
        <w:rPr>
          <w:rFonts w:cs="Arial"/>
          <w:color w:val="000000" w:themeColor="text1"/>
          <w:szCs w:val="16"/>
        </w:rPr>
        <w:br/>
      </w:r>
      <w:r w:rsidRPr="00781112">
        <w:rPr>
          <w:rFonts w:cs="Arial"/>
          <w:color w:val="000000" w:themeColor="text1"/>
          <w:szCs w:val="16"/>
        </w:rPr>
        <w:br/>
        <w:t>Stakeholders did not express interest in modifying or revising the Preschool Outcomes targets during any meetings throughout the reporting period; however, WVDE/OSE is receptive to any potential concerns or recommendations that stakeholders may have regarding these targets.</w:t>
      </w:r>
    </w:p>
    <w:p w14:paraId="1512BEE4" w14:textId="77777777" w:rsidR="007870F8" w:rsidRPr="00781112" w:rsidRDefault="007870F8" w:rsidP="004369B2">
      <w:pPr>
        <w:rPr>
          <w:color w:val="000000" w:themeColor="text1"/>
        </w:rPr>
      </w:pPr>
    </w:p>
    <w:p w14:paraId="4D0201C3" w14:textId="07142713" w:rsidR="008751D3" w:rsidRPr="00781112" w:rsidRDefault="0047313F">
      <w:pPr>
        <w:rPr>
          <w:b/>
          <w:color w:val="000000" w:themeColor="text1"/>
        </w:rPr>
      </w:pPr>
      <w:r>
        <w:rPr>
          <w:b/>
          <w:color w:val="000000" w:themeColor="text1"/>
        </w:rPr>
        <w:t>FFY 2022 SPP/APR Data</w:t>
      </w:r>
    </w:p>
    <w:p w14:paraId="75F01957" w14:textId="463160A4" w:rsidR="004B2C2D" w:rsidRPr="00781112" w:rsidRDefault="004B2C2D">
      <w:pPr>
        <w:rPr>
          <w:rFonts w:cs="Arial"/>
          <w:b/>
          <w:color w:val="000000" w:themeColor="text1"/>
          <w:szCs w:val="16"/>
        </w:rPr>
      </w:pPr>
      <w:r w:rsidRPr="00781112">
        <w:rPr>
          <w:rFonts w:cs="Arial"/>
          <w:b/>
          <w:color w:val="000000" w:themeColor="text1"/>
          <w:szCs w:val="16"/>
        </w:rPr>
        <w:t>Number of preschool children aged 3 through 5 with IEPs assessed</w:t>
      </w:r>
    </w:p>
    <w:p w14:paraId="6F555236" w14:textId="5F84A3B7" w:rsidR="004B2C2D" w:rsidRPr="00781112" w:rsidRDefault="004B2C2D" w:rsidP="004369B2">
      <w:pPr>
        <w:rPr>
          <w:color w:val="000000" w:themeColor="text1"/>
        </w:rPr>
      </w:pPr>
      <w:r w:rsidRPr="00781112">
        <w:rPr>
          <w:rFonts w:cs="Arial"/>
          <w:color w:val="000000" w:themeColor="text1"/>
          <w:szCs w:val="16"/>
        </w:rPr>
        <w:t>2,467</w:t>
      </w:r>
    </w:p>
    <w:p w14:paraId="6AF5CF56" w14:textId="77777777" w:rsidR="00A80FEB" w:rsidRPr="00781112" w:rsidRDefault="00A80FEB" w:rsidP="004369B2">
      <w:pPr>
        <w:rPr>
          <w:color w:val="000000" w:themeColor="text1"/>
        </w:rPr>
      </w:pPr>
      <w:r w:rsidRPr="00781112">
        <w:rPr>
          <w:b/>
          <w:color w:val="000000" w:themeColor="text1"/>
        </w:rPr>
        <w:t>Outcome A: Positive social-emotional skills (including social relationships)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7OUTCOMEA"/>
      </w:tblPr>
      <w:tblGrid>
        <w:gridCol w:w="7350"/>
        <w:gridCol w:w="1720"/>
        <w:gridCol w:w="1720"/>
      </w:tblGrid>
      <w:tr w:rsidR="005C29F8" w:rsidRPr="00781112" w14:paraId="7F9D0F86" w14:textId="5773C98B" w:rsidTr="0033429D">
        <w:trPr>
          <w:trHeight w:val="287"/>
          <w:tblHeader/>
        </w:trPr>
        <w:tc>
          <w:tcPr>
            <w:tcW w:w="3406" w:type="pct"/>
            <w:shd w:val="clear" w:color="auto" w:fill="auto"/>
            <w:vAlign w:val="bottom"/>
          </w:tcPr>
          <w:p w14:paraId="732006A2" w14:textId="4E4F994E" w:rsidR="008751D3" w:rsidRPr="00781112" w:rsidRDefault="00043AAB" w:rsidP="0024351A">
            <w:pPr>
              <w:rPr>
                <w:rFonts w:cs="Arial"/>
                <w:b/>
                <w:color w:val="000000" w:themeColor="text1"/>
                <w:szCs w:val="16"/>
              </w:rPr>
            </w:pPr>
            <w:r w:rsidRPr="00781112">
              <w:rPr>
                <w:rFonts w:cs="Arial"/>
                <w:b/>
                <w:color w:val="000000" w:themeColor="text1"/>
                <w:szCs w:val="16"/>
              </w:rPr>
              <w:t xml:space="preserve">Outcome A </w:t>
            </w:r>
            <w:r w:rsidRPr="00781112">
              <w:rPr>
                <w:rFonts w:cs="Arial"/>
                <w:b/>
                <w:bCs/>
                <w:color w:val="000000" w:themeColor="text1"/>
                <w:szCs w:val="16"/>
              </w:rPr>
              <w:t xml:space="preserve">Progress </w:t>
            </w:r>
            <w:r w:rsidR="009028CA" w:rsidRPr="00781112">
              <w:rPr>
                <w:rFonts w:cs="Arial"/>
                <w:b/>
                <w:bCs/>
                <w:color w:val="000000" w:themeColor="text1"/>
                <w:szCs w:val="16"/>
              </w:rPr>
              <w:t>C</w:t>
            </w:r>
            <w:r w:rsidRPr="00781112">
              <w:rPr>
                <w:rFonts w:cs="Arial"/>
                <w:b/>
                <w:bCs/>
                <w:color w:val="000000" w:themeColor="text1"/>
                <w:szCs w:val="16"/>
              </w:rPr>
              <w:t>ategor</w:t>
            </w:r>
            <w:r w:rsidR="00E91363" w:rsidRPr="00781112">
              <w:rPr>
                <w:rFonts w:cs="Arial"/>
                <w:b/>
                <w:bCs/>
                <w:color w:val="000000" w:themeColor="text1"/>
                <w:szCs w:val="16"/>
              </w:rPr>
              <w:t>y</w:t>
            </w:r>
          </w:p>
        </w:tc>
        <w:tc>
          <w:tcPr>
            <w:tcW w:w="797" w:type="pct"/>
            <w:shd w:val="clear" w:color="auto" w:fill="auto"/>
            <w:vAlign w:val="bottom"/>
          </w:tcPr>
          <w:p w14:paraId="2EAB6060" w14:textId="77777777" w:rsidR="008751D3" w:rsidRPr="00781112" w:rsidRDefault="008751D3" w:rsidP="004369B2">
            <w:pPr>
              <w:jc w:val="center"/>
              <w:rPr>
                <w:rFonts w:cs="Arial"/>
                <w:b/>
                <w:color w:val="000000" w:themeColor="text1"/>
                <w:szCs w:val="16"/>
              </w:rPr>
            </w:pPr>
            <w:r w:rsidRPr="00781112">
              <w:rPr>
                <w:rFonts w:cs="Arial"/>
                <w:b/>
                <w:color w:val="000000" w:themeColor="text1"/>
                <w:szCs w:val="16"/>
              </w:rPr>
              <w:t>Number of children</w:t>
            </w:r>
          </w:p>
        </w:tc>
        <w:tc>
          <w:tcPr>
            <w:tcW w:w="797" w:type="pct"/>
            <w:shd w:val="clear" w:color="auto" w:fill="auto"/>
            <w:vAlign w:val="bottom"/>
          </w:tcPr>
          <w:p w14:paraId="1007C28C" w14:textId="52952731" w:rsidR="008751D3" w:rsidRPr="00781112" w:rsidRDefault="008751D3" w:rsidP="004369B2">
            <w:pPr>
              <w:jc w:val="center"/>
              <w:rPr>
                <w:rFonts w:cs="Arial"/>
                <w:b/>
                <w:color w:val="000000" w:themeColor="text1"/>
                <w:szCs w:val="16"/>
              </w:rPr>
            </w:pPr>
            <w:r w:rsidRPr="00781112">
              <w:rPr>
                <w:rFonts w:cs="Arial"/>
                <w:b/>
                <w:color w:val="000000" w:themeColor="text1"/>
                <w:szCs w:val="16"/>
              </w:rPr>
              <w:t>Percentage of Children</w:t>
            </w:r>
          </w:p>
        </w:tc>
      </w:tr>
      <w:tr w:rsidR="005C29F8" w:rsidRPr="00781112" w14:paraId="0D115F3B" w14:textId="14BF41AA" w:rsidTr="00AB0D6A">
        <w:trPr>
          <w:trHeight w:val="361"/>
        </w:trPr>
        <w:tc>
          <w:tcPr>
            <w:tcW w:w="3406" w:type="pct"/>
            <w:shd w:val="clear" w:color="auto" w:fill="auto"/>
            <w:vAlign w:val="center"/>
          </w:tcPr>
          <w:p w14:paraId="476980EA" w14:textId="77777777" w:rsidR="00A86385" w:rsidRPr="00781112" w:rsidRDefault="00A86385" w:rsidP="00A86385">
            <w:pPr>
              <w:rPr>
                <w:rFonts w:cs="Arial"/>
                <w:szCs w:val="16"/>
              </w:rPr>
            </w:pPr>
            <w:r w:rsidRPr="00781112">
              <w:rPr>
                <w:rFonts w:cs="Arial"/>
                <w:szCs w:val="16"/>
              </w:rPr>
              <w:t>a. Preschool children who did not improve functioning</w:t>
            </w:r>
          </w:p>
        </w:tc>
        <w:tc>
          <w:tcPr>
            <w:tcW w:w="797" w:type="pct"/>
            <w:shd w:val="clear" w:color="auto" w:fill="auto"/>
            <w:vAlign w:val="center"/>
          </w:tcPr>
          <w:p w14:paraId="358366F4" w14:textId="107FC5B1" w:rsidR="00A86385" w:rsidRPr="00781112" w:rsidRDefault="002B7490" w:rsidP="00A018D4">
            <w:pPr>
              <w:jc w:val="center"/>
              <w:rPr>
                <w:rFonts w:cs="Arial"/>
                <w:szCs w:val="16"/>
              </w:rPr>
            </w:pPr>
            <w:r w:rsidRPr="00781112">
              <w:rPr>
                <w:rFonts w:cs="Arial"/>
                <w:szCs w:val="16"/>
              </w:rPr>
              <w:t>74</w:t>
            </w:r>
          </w:p>
        </w:tc>
        <w:tc>
          <w:tcPr>
            <w:tcW w:w="797" w:type="pct"/>
            <w:shd w:val="clear" w:color="auto" w:fill="auto"/>
            <w:vAlign w:val="center"/>
          </w:tcPr>
          <w:p w14:paraId="0846D135" w14:textId="1043D337" w:rsidR="00A86385" w:rsidRPr="00781112" w:rsidRDefault="002B7490" w:rsidP="00A018D4">
            <w:pPr>
              <w:jc w:val="center"/>
              <w:rPr>
                <w:rFonts w:cs="Arial"/>
                <w:szCs w:val="16"/>
              </w:rPr>
            </w:pPr>
            <w:r w:rsidRPr="00781112">
              <w:rPr>
                <w:rFonts w:cs="Arial"/>
                <w:szCs w:val="16"/>
              </w:rPr>
              <w:t>3.00%</w:t>
            </w:r>
          </w:p>
        </w:tc>
      </w:tr>
      <w:tr w:rsidR="005C29F8" w:rsidRPr="00781112" w14:paraId="779019AB" w14:textId="1FD48572" w:rsidTr="00AB0D6A">
        <w:trPr>
          <w:trHeight w:val="361"/>
        </w:trPr>
        <w:tc>
          <w:tcPr>
            <w:tcW w:w="3406" w:type="pct"/>
            <w:shd w:val="clear" w:color="auto" w:fill="auto"/>
            <w:vAlign w:val="center"/>
          </w:tcPr>
          <w:p w14:paraId="6E7F23F0" w14:textId="77777777" w:rsidR="00A86385" w:rsidRPr="00781112" w:rsidRDefault="00A86385" w:rsidP="00A86385">
            <w:pPr>
              <w:rPr>
                <w:rFonts w:cs="Arial"/>
                <w:szCs w:val="16"/>
              </w:rPr>
            </w:pPr>
            <w:r w:rsidRPr="00781112">
              <w:rPr>
                <w:rFonts w:cs="Arial"/>
                <w:szCs w:val="16"/>
              </w:rPr>
              <w:lastRenderedPageBreak/>
              <w:t>b. Preschool children who improved functioning but not sufficient to move nearer to functioning comparable to same-aged peers</w:t>
            </w:r>
          </w:p>
        </w:tc>
        <w:tc>
          <w:tcPr>
            <w:tcW w:w="797" w:type="pct"/>
            <w:shd w:val="clear" w:color="auto" w:fill="auto"/>
            <w:vAlign w:val="center"/>
          </w:tcPr>
          <w:p w14:paraId="1E928F4C" w14:textId="54E616E3" w:rsidR="00A86385" w:rsidRPr="00781112" w:rsidRDefault="002B7490" w:rsidP="00A018D4">
            <w:pPr>
              <w:jc w:val="center"/>
              <w:rPr>
                <w:rFonts w:cs="Arial"/>
                <w:szCs w:val="16"/>
              </w:rPr>
            </w:pPr>
            <w:r w:rsidRPr="00781112">
              <w:rPr>
                <w:rFonts w:cs="Arial"/>
                <w:szCs w:val="16"/>
              </w:rPr>
              <w:t>296</w:t>
            </w:r>
          </w:p>
        </w:tc>
        <w:tc>
          <w:tcPr>
            <w:tcW w:w="797" w:type="pct"/>
            <w:shd w:val="clear" w:color="auto" w:fill="auto"/>
            <w:vAlign w:val="center"/>
          </w:tcPr>
          <w:p w14:paraId="371019D1" w14:textId="49035C13" w:rsidR="00A86385" w:rsidRPr="00781112" w:rsidRDefault="002B7490" w:rsidP="00A018D4">
            <w:pPr>
              <w:jc w:val="center"/>
              <w:rPr>
                <w:rFonts w:cs="Arial"/>
                <w:szCs w:val="16"/>
              </w:rPr>
            </w:pPr>
            <w:r w:rsidRPr="00781112">
              <w:rPr>
                <w:rFonts w:cs="Arial"/>
                <w:szCs w:val="16"/>
              </w:rPr>
              <w:t>12.00%</w:t>
            </w:r>
          </w:p>
        </w:tc>
      </w:tr>
      <w:tr w:rsidR="005C29F8" w:rsidRPr="00781112" w14:paraId="3A078806" w14:textId="7FBB31A0" w:rsidTr="00AB0D6A">
        <w:trPr>
          <w:trHeight w:val="361"/>
        </w:trPr>
        <w:tc>
          <w:tcPr>
            <w:tcW w:w="3406" w:type="pct"/>
            <w:shd w:val="clear" w:color="auto" w:fill="auto"/>
            <w:vAlign w:val="center"/>
          </w:tcPr>
          <w:p w14:paraId="6E35A4C3" w14:textId="77777777" w:rsidR="00A86385" w:rsidRPr="00781112" w:rsidRDefault="00A86385" w:rsidP="00A86385">
            <w:pPr>
              <w:rPr>
                <w:rFonts w:cs="Arial"/>
                <w:szCs w:val="16"/>
              </w:rPr>
            </w:pPr>
            <w:r w:rsidRPr="00781112">
              <w:rPr>
                <w:rFonts w:cs="Arial"/>
                <w:szCs w:val="16"/>
              </w:rPr>
              <w:t>c. Preschool children who improved functioning to a level nearer to same-aged peers but did not reach it</w:t>
            </w:r>
          </w:p>
        </w:tc>
        <w:tc>
          <w:tcPr>
            <w:tcW w:w="797" w:type="pct"/>
            <w:shd w:val="clear" w:color="auto" w:fill="auto"/>
            <w:vAlign w:val="center"/>
          </w:tcPr>
          <w:p w14:paraId="1AFEBF8F" w14:textId="2E4650C8" w:rsidR="00A86385" w:rsidRPr="00781112" w:rsidRDefault="002B7490" w:rsidP="00A018D4">
            <w:pPr>
              <w:jc w:val="center"/>
              <w:rPr>
                <w:rFonts w:cs="Arial"/>
                <w:szCs w:val="16"/>
              </w:rPr>
            </w:pPr>
            <w:r w:rsidRPr="00781112">
              <w:rPr>
                <w:rFonts w:cs="Arial"/>
                <w:szCs w:val="16"/>
              </w:rPr>
              <w:t>587</w:t>
            </w:r>
          </w:p>
        </w:tc>
        <w:tc>
          <w:tcPr>
            <w:tcW w:w="797" w:type="pct"/>
            <w:shd w:val="clear" w:color="auto" w:fill="auto"/>
            <w:vAlign w:val="center"/>
          </w:tcPr>
          <w:p w14:paraId="4B6BCB00" w14:textId="047D3E20" w:rsidR="00A86385" w:rsidRPr="00781112" w:rsidRDefault="002B7490" w:rsidP="00A018D4">
            <w:pPr>
              <w:jc w:val="center"/>
              <w:rPr>
                <w:rFonts w:cs="Arial"/>
                <w:szCs w:val="16"/>
              </w:rPr>
            </w:pPr>
            <w:r w:rsidRPr="00781112">
              <w:rPr>
                <w:rFonts w:cs="Arial"/>
                <w:szCs w:val="16"/>
              </w:rPr>
              <w:t>23.79%</w:t>
            </w:r>
          </w:p>
        </w:tc>
      </w:tr>
      <w:tr w:rsidR="005C29F8" w:rsidRPr="00781112" w14:paraId="37EE0376" w14:textId="01578CDB" w:rsidTr="00AB0D6A">
        <w:trPr>
          <w:trHeight w:val="361"/>
        </w:trPr>
        <w:tc>
          <w:tcPr>
            <w:tcW w:w="3406" w:type="pct"/>
            <w:shd w:val="clear" w:color="auto" w:fill="auto"/>
            <w:vAlign w:val="center"/>
          </w:tcPr>
          <w:p w14:paraId="4DFA1510" w14:textId="77777777" w:rsidR="00A86385" w:rsidRPr="00781112" w:rsidRDefault="00A86385" w:rsidP="00A86385">
            <w:pPr>
              <w:rPr>
                <w:rFonts w:cs="Arial"/>
                <w:szCs w:val="16"/>
              </w:rPr>
            </w:pPr>
            <w:r w:rsidRPr="00781112">
              <w:rPr>
                <w:rFonts w:cs="Arial"/>
                <w:szCs w:val="16"/>
              </w:rPr>
              <w:t>d. Preschool children who improved functioning to reach a level comparable to same-aged peers</w:t>
            </w:r>
          </w:p>
        </w:tc>
        <w:tc>
          <w:tcPr>
            <w:tcW w:w="797" w:type="pct"/>
            <w:shd w:val="clear" w:color="auto" w:fill="auto"/>
            <w:vAlign w:val="center"/>
          </w:tcPr>
          <w:p w14:paraId="0E06DA36" w14:textId="47CC0ED8" w:rsidR="00A86385" w:rsidRPr="00781112" w:rsidRDefault="002B7490" w:rsidP="00A018D4">
            <w:pPr>
              <w:jc w:val="center"/>
              <w:rPr>
                <w:rFonts w:cs="Arial"/>
                <w:szCs w:val="16"/>
              </w:rPr>
            </w:pPr>
            <w:r w:rsidRPr="00781112">
              <w:rPr>
                <w:rFonts w:cs="Arial"/>
                <w:szCs w:val="16"/>
              </w:rPr>
              <w:t>1,124</w:t>
            </w:r>
          </w:p>
        </w:tc>
        <w:tc>
          <w:tcPr>
            <w:tcW w:w="797" w:type="pct"/>
            <w:shd w:val="clear" w:color="auto" w:fill="auto"/>
            <w:vAlign w:val="center"/>
          </w:tcPr>
          <w:p w14:paraId="16C35679" w14:textId="25F05A91" w:rsidR="00A86385" w:rsidRPr="00781112" w:rsidRDefault="002B7490" w:rsidP="00A018D4">
            <w:pPr>
              <w:jc w:val="center"/>
              <w:rPr>
                <w:rFonts w:cs="Arial"/>
                <w:szCs w:val="16"/>
              </w:rPr>
            </w:pPr>
            <w:r w:rsidRPr="00781112">
              <w:rPr>
                <w:rFonts w:cs="Arial"/>
                <w:szCs w:val="16"/>
              </w:rPr>
              <w:t>45.56%</w:t>
            </w:r>
          </w:p>
        </w:tc>
      </w:tr>
      <w:tr w:rsidR="005C29F8" w:rsidRPr="00781112" w14:paraId="2EAC8E4E" w14:textId="5ED91A2D" w:rsidTr="00AB0D6A">
        <w:trPr>
          <w:trHeight w:val="361"/>
        </w:trPr>
        <w:tc>
          <w:tcPr>
            <w:tcW w:w="3406" w:type="pct"/>
            <w:shd w:val="clear" w:color="auto" w:fill="auto"/>
            <w:vAlign w:val="center"/>
          </w:tcPr>
          <w:p w14:paraId="4107A866" w14:textId="77777777" w:rsidR="00A86385" w:rsidRPr="00781112" w:rsidRDefault="00A86385" w:rsidP="00A86385">
            <w:pPr>
              <w:rPr>
                <w:rFonts w:cs="Arial"/>
                <w:szCs w:val="16"/>
              </w:rPr>
            </w:pPr>
            <w:r w:rsidRPr="00781112">
              <w:rPr>
                <w:rFonts w:cs="Arial"/>
                <w:szCs w:val="16"/>
              </w:rPr>
              <w:t>e. Preschool children who maintained functioning at a level comparable to same-aged peers</w:t>
            </w:r>
          </w:p>
        </w:tc>
        <w:tc>
          <w:tcPr>
            <w:tcW w:w="797" w:type="pct"/>
            <w:shd w:val="clear" w:color="auto" w:fill="auto"/>
            <w:vAlign w:val="center"/>
          </w:tcPr>
          <w:p w14:paraId="5DD4256C" w14:textId="3B268EB2" w:rsidR="00A86385" w:rsidRPr="00781112" w:rsidRDefault="002B7490" w:rsidP="00A018D4">
            <w:pPr>
              <w:jc w:val="center"/>
              <w:rPr>
                <w:rFonts w:cs="Arial"/>
                <w:szCs w:val="16"/>
              </w:rPr>
            </w:pPr>
            <w:r w:rsidRPr="00781112">
              <w:rPr>
                <w:rFonts w:cs="Arial"/>
                <w:szCs w:val="16"/>
              </w:rPr>
              <w:t>386</w:t>
            </w:r>
          </w:p>
        </w:tc>
        <w:tc>
          <w:tcPr>
            <w:tcW w:w="797" w:type="pct"/>
            <w:shd w:val="clear" w:color="auto" w:fill="auto"/>
            <w:vAlign w:val="center"/>
          </w:tcPr>
          <w:p w14:paraId="49CE1ADC" w14:textId="7D7D7E9C" w:rsidR="00A86385" w:rsidRPr="00781112" w:rsidRDefault="002B7490" w:rsidP="00A018D4">
            <w:pPr>
              <w:jc w:val="center"/>
              <w:rPr>
                <w:rFonts w:cs="Arial"/>
                <w:szCs w:val="16"/>
              </w:rPr>
            </w:pPr>
            <w:r w:rsidRPr="00781112">
              <w:rPr>
                <w:rFonts w:cs="Arial"/>
                <w:szCs w:val="16"/>
              </w:rPr>
              <w:t>15.65%</w:t>
            </w:r>
          </w:p>
        </w:tc>
      </w:tr>
    </w:tbl>
    <w:p w14:paraId="2CDC19A8" w14:textId="77777777" w:rsidR="00A80FEB" w:rsidRPr="00781112" w:rsidRDefault="00A80FEB" w:rsidP="00A80FEB">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7OUTCOMEADATA"/>
      </w:tblPr>
      <w:tblGrid>
        <w:gridCol w:w="2245"/>
        <w:gridCol w:w="1149"/>
        <w:gridCol w:w="1234"/>
        <w:gridCol w:w="1232"/>
        <w:gridCol w:w="1234"/>
        <w:gridCol w:w="1232"/>
        <w:gridCol w:w="1234"/>
        <w:gridCol w:w="1230"/>
      </w:tblGrid>
      <w:tr w:rsidR="00AA4F85" w:rsidRPr="00781112" w14:paraId="3D9EEDAD" w14:textId="30B2445F" w:rsidTr="00AA4F85">
        <w:trPr>
          <w:trHeight w:val="354"/>
          <w:tblHeader/>
        </w:trPr>
        <w:tc>
          <w:tcPr>
            <w:tcW w:w="1040" w:type="pct"/>
            <w:shd w:val="clear" w:color="auto" w:fill="auto"/>
            <w:vAlign w:val="bottom"/>
          </w:tcPr>
          <w:p w14:paraId="12D11B46" w14:textId="1FAAAC6F" w:rsidR="00AA4F85" w:rsidRPr="00781112" w:rsidRDefault="00AA4F85" w:rsidP="00AA4F85">
            <w:pPr>
              <w:rPr>
                <w:rFonts w:cs="Arial"/>
                <w:color w:val="000000" w:themeColor="text1"/>
                <w:szCs w:val="16"/>
              </w:rPr>
            </w:pPr>
            <w:r w:rsidRPr="00781112">
              <w:rPr>
                <w:rFonts w:cs="Arial"/>
                <w:b/>
                <w:color w:val="000000" w:themeColor="text1"/>
                <w:szCs w:val="16"/>
              </w:rPr>
              <w:t>Outcome A</w:t>
            </w:r>
          </w:p>
        </w:tc>
        <w:tc>
          <w:tcPr>
            <w:tcW w:w="532" w:type="pct"/>
            <w:shd w:val="clear" w:color="auto" w:fill="auto"/>
            <w:vAlign w:val="bottom"/>
          </w:tcPr>
          <w:p w14:paraId="7B100CB7" w14:textId="77777777" w:rsidR="00AA4F85" w:rsidRPr="00781112" w:rsidRDefault="00AA4F85" w:rsidP="00AA4F85">
            <w:pPr>
              <w:jc w:val="center"/>
              <w:rPr>
                <w:rFonts w:cs="Arial"/>
                <w:b/>
                <w:color w:val="000000" w:themeColor="text1"/>
                <w:szCs w:val="16"/>
              </w:rPr>
            </w:pPr>
            <w:r w:rsidRPr="00781112">
              <w:rPr>
                <w:rFonts w:cs="Arial"/>
                <w:b/>
                <w:color w:val="000000" w:themeColor="text1"/>
                <w:szCs w:val="16"/>
              </w:rPr>
              <w:t>Numerator</w:t>
            </w:r>
          </w:p>
        </w:tc>
        <w:tc>
          <w:tcPr>
            <w:tcW w:w="572" w:type="pct"/>
            <w:shd w:val="clear" w:color="auto" w:fill="auto"/>
            <w:vAlign w:val="bottom"/>
          </w:tcPr>
          <w:p w14:paraId="31C4C2D7" w14:textId="77777777" w:rsidR="00AA4F85" w:rsidRPr="00781112" w:rsidRDefault="00AA4F85" w:rsidP="00AA4F85">
            <w:pPr>
              <w:jc w:val="center"/>
              <w:rPr>
                <w:rFonts w:cs="Arial"/>
                <w:b/>
                <w:color w:val="000000" w:themeColor="text1"/>
                <w:szCs w:val="16"/>
              </w:rPr>
            </w:pPr>
            <w:r w:rsidRPr="00781112">
              <w:rPr>
                <w:rFonts w:cs="Arial"/>
                <w:b/>
                <w:color w:val="000000" w:themeColor="text1"/>
                <w:szCs w:val="16"/>
              </w:rPr>
              <w:t>Denominator</w:t>
            </w:r>
          </w:p>
        </w:tc>
        <w:tc>
          <w:tcPr>
            <w:tcW w:w="571" w:type="pct"/>
            <w:shd w:val="clear" w:color="auto" w:fill="auto"/>
            <w:vAlign w:val="bottom"/>
          </w:tcPr>
          <w:p w14:paraId="1634F3BC" w14:textId="2B2BC2EB" w:rsidR="00AA4F85" w:rsidRPr="00CC1061" w:rsidRDefault="00AA4F85" w:rsidP="00AA4F85">
            <w:pPr>
              <w:jc w:val="center"/>
              <w:rPr>
                <w:rFonts w:cs="Arial"/>
                <w:b/>
                <w:bCs/>
                <w:color w:val="000000" w:themeColor="text1"/>
                <w:szCs w:val="16"/>
              </w:rPr>
            </w:pPr>
            <w:r w:rsidRPr="00CC1061">
              <w:rPr>
                <w:b/>
                <w:bCs/>
              </w:rPr>
              <w:t>FFY 2021 Data</w:t>
            </w:r>
          </w:p>
        </w:tc>
        <w:tc>
          <w:tcPr>
            <w:tcW w:w="572" w:type="pct"/>
            <w:shd w:val="clear" w:color="auto" w:fill="auto"/>
            <w:vAlign w:val="bottom"/>
          </w:tcPr>
          <w:p w14:paraId="41DCEE89" w14:textId="48E181FE" w:rsidR="00AA4F85" w:rsidRPr="00CC1061" w:rsidRDefault="00AA4F85" w:rsidP="00AA4F85">
            <w:pPr>
              <w:jc w:val="center"/>
              <w:rPr>
                <w:rFonts w:cs="Arial"/>
                <w:b/>
                <w:bCs/>
                <w:color w:val="000000" w:themeColor="text1"/>
                <w:szCs w:val="16"/>
              </w:rPr>
            </w:pPr>
            <w:r w:rsidRPr="00CC1061">
              <w:rPr>
                <w:b/>
                <w:bCs/>
              </w:rPr>
              <w:t>FFY 2022 Target</w:t>
            </w:r>
          </w:p>
        </w:tc>
        <w:tc>
          <w:tcPr>
            <w:tcW w:w="571" w:type="pct"/>
            <w:shd w:val="clear" w:color="auto" w:fill="auto"/>
            <w:vAlign w:val="bottom"/>
          </w:tcPr>
          <w:p w14:paraId="64737D68" w14:textId="0E44D833" w:rsidR="00AA4F85" w:rsidRPr="00CC1061" w:rsidRDefault="00AA4F85" w:rsidP="00AA4F85">
            <w:pPr>
              <w:jc w:val="center"/>
              <w:rPr>
                <w:rFonts w:cs="Arial"/>
                <w:b/>
                <w:bCs/>
                <w:color w:val="000000" w:themeColor="text1"/>
                <w:szCs w:val="16"/>
              </w:rPr>
            </w:pPr>
            <w:r w:rsidRPr="00CC1061">
              <w:rPr>
                <w:b/>
                <w:bCs/>
              </w:rPr>
              <w:t>FFY 2022 Data</w:t>
            </w:r>
          </w:p>
        </w:tc>
        <w:tc>
          <w:tcPr>
            <w:tcW w:w="572" w:type="pct"/>
            <w:shd w:val="clear" w:color="auto" w:fill="auto"/>
            <w:vAlign w:val="bottom"/>
          </w:tcPr>
          <w:p w14:paraId="4592E227" w14:textId="424684DB" w:rsidR="00AA4F85" w:rsidRPr="00781112" w:rsidRDefault="00AA4F85" w:rsidP="00AA4F85">
            <w:pPr>
              <w:jc w:val="center"/>
              <w:rPr>
                <w:rFonts w:cs="Arial"/>
                <w:b/>
                <w:color w:val="000000" w:themeColor="text1"/>
                <w:szCs w:val="16"/>
              </w:rPr>
            </w:pPr>
            <w:r w:rsidRPr="00781112">
              <w:rPr>
                <w:rFonts w:cs="Arial"/>
                <w:b/>
                <w:color w:val="000000" w:themeColor="text1"/>
                <w:szCs w:val="16"/>
              </w:rPr>
              <w:t>Status</w:t>
            </w:r>
          </w:p>
        </w:tc>
        <w:tc>
          <w:tcPr>
            <w:tcW w:w="571" w:type="pct"/>
            <w:shd w:val="clear" w:color="auto" w:fill="auto"/>
            <w:vAlign w:val="bottom"/>
          </w:tcPr>
          <w:p w14:paraId="41F5B2E6" w14:textId="7085A5D7" w:rsidR="00AA4F85" w:rsidRPr="00781112" w:rsidRDefault="00AA4F85" w:rsidP="00AA4F85">
            <w:pPr>
              <w:jc w:val="center"/>
              <w:rPr>
                <w:rFonts w:cs="Arial"/>
                <w:b/>
                <w:color w:val="000000" w:themeColor="text1"/>
                <w:szCs w:val="16"/>
              </w:rPr>
            </w:pPr>
            <w:r w:rsidRPr="00781112">
              <w:rPr>
                <w:rFonts w:cs="Arial"/>
                <w:b/>
                <w:color w:val="000000" w:themeColor="text1"/>
                <w:szCs w:val="16"/>
              </w:rPr>
              <w:t>Slippage</w:t>
            </w:r>
          </w:p>
        </w:tc>
      </w:tr>
      <w:tr w:rsidR="005C29F8" w:rsidRPr="00781112" w14:paraId="18B94B2E" w14:textId="09DCF8DA" w:rsidTr="00AA4F85">
        <w:trPr>
          <w:trHeight w:val="361"/>
        </w:trPr>
        <w:tc>
          <w:tcPr>
            <w:tcW w:w="1040" w:type="pct"/>
            <w:shd w:val="clear" w:color="auto" w:fill="auto"/>
          </w:tcPr>
          <w:p w14:paraId="423BC0C1" w14:textId="77777777" w:rsidR="00071D42" w:rsidRPr="00781112" w:rsidRDefault="00A86385" w:rsidP="00A018D4">
            <w:pPr>
              <w:rPr>
                <w:rFonts w:cs="Arial"/>
                <w:color w:val="000000" w:themeColor="text1"/>
                <w:szCs w:val="16"/>
              </w:rPr>
            </w:pPr>
            <w:r w:rsidRPr="00781112">
              <w:rPr>
                <w:rFonts w:cs="Arial"/>
                <w:color w:val="000000" w:themeColor="text1"/>
                <w:szCs w:val="16"/>
              </w:rPr>
              <w:t xml:space="preserve">A1. Of those children who entered or exited the program below age expectations in Outcome A, the percent who substantially increased their rate of growth by the time they turned 6 years of age or exited the program. </w:t>
            </w:r>
            <w:r w:rsidRPr="00266107">
              <w:rPr>
                <w:rFonts w:cs="Arial"/>
                <w:i/>
                <w:iCs/>
                <w:color w:val="000000" w:themeColor="text1"/>
                <w:szCs w:val="16"/>
              </w:rPr>
              <w:t>Calculation:(</w:t>
            </w:r>
            <w:proofErr w:type="spellStart"/>
            <w:r w:rsidRPr="00266107">
              <w:rPr>
                <w:rFonts w:cs="Arial"/>
                <w:i/>
                <w:iCs/>
                <w:color w:val="000000" w:themeColor="text1"/>
                <w:szCs w:val="16"/>
              </w:rPr>
              <w:t>c+d</w:t>
            </w:r>
            <w:proofErr w:type="spellEnd"/>
            <w:r w:rsidRPr="00266107">
              <w:rPr>
                <w:rFonts w:cs="Arial"/>
                <w:i/>
                <w:iCs/>
                <w:color w:val="000000" w:themeColor="text1"/>
                <w:szCs w:val="16"/>
              </w:rPr>
              <w:t>)/(</w:t>
            </w:r>
            <w:proofErr w:type="spellStart"/>
            <w:r w:rsidRPr="00266107">
              <w:rPr>
                <w:rFonts w:cs="Arial"/>
                <w:i/>
                <w:iCs/>
                <w:color w:val="000000" w:themeColor="text1"/>
                <w:szCs w:val="16"/>
              </w:rPr>
              <w:t>a+b+c+d</w:t>
            </w:r>
            <w:proofErr w:type="spellEnd"/>
            <w:r w:rsidRPr="00266107">
              <w:rPr>
                <w:rFonts w:cs="Arial"/>
                <w:i/>
                <w:iCs/>
                <w:color w:val="000000" w:themeColor="text1"/>
                <w:szCs w:val="16"/>
              </w:rPr>
              <w:t>)</w:t>
            </w:r>
          </w:p>
        </w:tc>
        <w:tc>
          <w:tcPr>
            <w:tcW w:w="532" w:type="pct"/>
            <w:shd w:val="clear" w:color="auto" w:fill="auto"/>
            <w:vAlign w:val="center"/>
          </w:tcPr>
          <w:p w14:paraId="4154B7AF" w14:textId="22483590" w:rsidR="00A86385" w:rsidRPr="00781112" w:rsidRDefault="002B7490" w:rsidP="00A86385">
            <w:pPr>
              <w:jc w:val="center"/>
              <w:rPr>
                <w:rFonts w:cs="Arial"/>
                <w:color w:val="000000" w:themeColor="text1"/>
                <w:szCs w:val="16"/>
              </w:rPr>
            </w:pPr>
            <w:r w:rsidRPr="00781112">
              <w:rPr>
                <w:rFonts w:cs="Arial"/>
                <w:color w:val="000000" w:themeColor="text1"/>
                <w:szCs w:val="16"/>
              </w:rPr>
              <w:t>1,711</w:t>
            </w:r>
          </w:p>
        </w:tc>
        <w:tc>
          <w:tcPr>
            <w:tcW w:w="572" w:type="pct"/>
            <w:shd w:val="clear" w:color="auto" w:fill="auto"/>
            <w:vAlign w:val="center"/>
          </w:tcPr>
          <w:p w14:paraId="6A178831" w14:textId="564F7234" w:rsidR="00A86385" w:rsidRPr="00781112" w:rsidRDefault="002B7490" w:rsidP="00A86385">
            <w:pPr>
              <w:jc w:val="center"/>
              <w:rPr>
                <w:rFonts w:cs="Arial"/>
                <w:color w:val="000000" w:themeColor="text1"/>
                <w:szCs w:val="16"/>
              </w:rPr>
            </w:pPr>
            <w:r w:rsidRPr="00781112">
              <w:rPr>
                <w:rFonts w:cs="Arial"/>
                <w:color w:val="000000" w:themeColor="text1"/>
                <w:szCs w:val="16"/>
              </w:rPr>
              <w:t>2,081</w:t>
            </w:r>
          </w:p>
        </w:tc>
        <w:tc>
          <w:tcPr>
            <w:tcW w:w="571" w:type="pct"/>
            <w:shd w:val="clear" w:color="auto" w:fill="auto"/>
            <w:vAlign w:val="center"/>
          </w:tcPr>
          <w:p w14:paraId="5EEC0208" w14:textId="526E193A" w:rsidR="00A86385" w:rsidRPr="00781112" w:rsidRDefault="002B7490" w:rsidP="00A86385">
            <w:pPr>
              <w:jc w:val="center"/>
              <w:rPr>
                <w:rFonts w:cs="Arial"/>
                <w:color w:val="000000" w:themeColor="text1"/>
                <w:szCs w:val="16"/>
              </w:rPr>
            </w:pPr>
            <w:r w:rsidRPr="00781112">
              <w:rPr>
                <w:rFonts w:cs="Arial"/>
                <w:color w:val="000000" w:themeColor="text1"/>
                <w:szCs w:val="16"/>
              </w:rPr>
              <w:t>83.65%</w:t>
            </w:r>
          </w:p>
        </w:tc>
        <w:tc>
          <w:tcPr>
            <w:tcW w:w="572" w:type="pct"/>
            <w:shd w:val="clear" w:color="auto" w:fill="auto"/>
            <w:vAlign w:val="center"/>
          </w:tcPr>
          <w:p w14:paraId="4FDFC172" w14:textId="02E04CF5" w:rsidR="00A86385" w:rsidRPr="00781112" w:rsidRDefault="003D7F56">
            <w:pPr>
              <w:jc w:val="center"/>
              <w:rPr>
                <w:color w:val="000000" w:themeColor="text1"/>
              </w:rPr>
            </w:pPr>
            <w:r w:rsidRPr="00781112">
              <w:rPr>
                <w:color w:val="000000" w:themeColor="text1"/>
              </w:rPr>
              <w:t>85.50%</w:t>
            </w:r>
          </w:p>
        </w:tc>
        <w:tc>
          <w:tcPr>
            <w:tcW w:w="571" w:type="pct"/>
            <w:shd w:val="clear" w:color="auto" w:fill="auto"/>
            <w:vAlign w:val="center"/>
          </w:tcPr>
          <w:p w14:paraId="23D0B4EA" w14:textId="4DE98DDB" w:rsidR="00A86385" w:rsidRPr="00781112" w:rsidRDefault="002B7490" w:rsidP="00A86385">
            <w:pPr>
              <w:jc w:val="center"/>
              <w:rPr>
                <w:rFonts w:cs="Arial"/>
                <w:color w:val="000000" w:themeColor="text1"/>
                <w:szCs w:val="16"/>
              </w:rPr>
            </w:pPr>
            <w:r w:rsidRPr="00781112">
              <w:rPr>
                <w:rFonts w:cs="Arial"/>
                <w:color w:val="000000" w:themeColor="text1"/>
                <w:szCs w:val="16"/>
              </w:rPr>
              <w:t>82.22%</w:t>
            </w:r>
          </w:p>
        </w:tc>
        <w:tc>
          <w:tcPr>
            <w:tcW w:w="572" w:type="pct"/>
            <w:shd w:val="clear" w:color="auto" w:fill="auto"/>
            <w:vAlign w:val="center"/>
          </w:tcPr>
          <w:p w14:paraId="64F5CB78" w14:textId="13F3F70F" w:rsidR="00A86385" w:rsidRPr="00781112" w:rsidRDefault="002B7490" w:rsidP="00A86385">
            <w:pPr>
              <w:jc w:val="center"/>
              <w:rPr>
                <w:rFonts w:cs="Arial"/>
                <w:color w:val="000000" w:themeColor="text1"/>
                <w:szCs w:val="16"/>
              </w:rPr>
            </w:pPr>
            <w:r w:rsidRPr="00781112">
              <w:rPr>
                <w:rFonts w:cs="Arial"/>
                <w:color w:val="000000" w:themeColor="text1"/>
                <w:szCs w:val="16"/>
              </w:rPr>
              <w:t>Did not meet target</w:t>
            </w:r>
          </w:p>
        </w:tc>
        <w:tc>
          <w:tcPr>
            <w:tcW w:w="571" w:type="pct"/>
            <w:shd w:val="clear" w:color="auto" w:fill="auto"/>
            <w:vAlign w:val="center"/>
          </w:tcPr>
          <w:p w14:paraId="7D4367C2" w14:textId="1159AE87" w:rsidR="00A86385" w:rsidRPr="00781112" w:rsidRDefault="002B7490" w:rsidP="00A86385">
            <w:pPr>
              <w:jc w:val="center"/>
              <w:rPr>
                <w:rFonts w:cs="Arial"/>
                <w:color w:val="000000" w:themeColor="text1"/>
                <w:szCs w:val="16"/>
              </w:rPr>
            </w:pPr>
            <w:r w:rsidRPr="00781112">
              <w:rPr>
                <w:rFonts w:cs="Arial"/>
                <w:color w:val="000000" w:themeColor="text1"/>
                <w:szCs w:val="16"/>
              </w:rPr>
              <w:t>Slippage</w:t>
            </w:r>
          </w:p>
        </w:tc>
      </w:tr>
      <w:tr w:rsidR="005C29F8" w:rsidRPr="00781112" w14:paraId="79C043DE" w14:textId="1DF06FE5" w:rsidTr="00AA4F85">
        <w:trPr>
          <w:trHeight w:val="361"/>
        </w:trPr>
        <w:tc>
          <w:tcPr>
            <w:tcW w:w="1040" w:type="pct"/>
            <w:shd w:val="clear" w:color="auto" w:fill="auto"/>
          </w:tcPr>
          <w:p w14:paraId="319F62FD" w14:textId="77777777" w:rsidR="00071D42" w:rsidRPr="00781112" w:rsidRDefault="00A86385" w:rsidP="00A018D4">
            <w:pPr>
              <w:rPr>
                <w:rFonts w:cs="Arial"/>
                <w:color w:val="000000" w:themeColor="text1"/>
                <w:szCs w:val="16"/>
              </w:rPr>
            </w:pPr>
            <w:r w:rsidRPr="00781112">
              <w:rPr>
                <w:rFonts w:cs="Arial"/>
                <w:color w:val="000000" w:themeColor="text1"/>
                <w:szCs w:val="16"/>
              </w:rPr>
              <w:t xml:space="preserve">A2. The percent of preschool children who were functioning within age expectations in Outcome A by the time they turned 6 years of age or exited the program. </w:t>
            </w:r>
            <w:r w:rsidRPr="00266107">
              <w:rPr>
                <w:rFonts w:cs="Arial"/>
                <w:i/>
                <w:iCs/>
                <w:color w:val="000000" w:themeColor="text1"/>
                <w:szCs w:val="16"/>
              </w:rPr>
              <w:t>Calculation: (</w:t>
            </w:r>
            <w:proofErr w:type="spellStart"/>
            <w:r w:rsidRPr="00266107">
              <w:rPr>
                <w:rFonts w:cs="Arial"/>
                <w:i/>
                <w:iCs/>
                <w:color w:val="000000" w:themeColor="text1"/>
                <w:szCs w:val="16"/>
              </w:rPr>
              <w:t>d+e</w:t>
            </w:r>
            <w:proofErr w:type="spellEnd"/>
            <w:r w:rsidRPr="00266107">
              <w:rPr>
                <w:rFonts w:cs="Arial"/>
                <w:i/>
                <w:iCs/>
                <w:color w:val="000000" w:themeColor="text1"/>
                <w:szCs w:val="16"/>
              </w:rPr>
              <w:t>)/(</w:t>
            </w:r>
            <w:proofErr w:type="spellStart"/>
            <w:r w:rsidRPr="00266107">
              <w:rPr>
                <w:rFonts w:cs="Arial"/>
                <w:i/>
                <w:iCs/>
                <w:color w:val="000000" w:themeColor="text1"/>
                <w:szCs w:val="16"/>
              </w:rPr>
              <w:t>a+b+c+d+e</w:t>
            </w:r>
            <w:proofErr w:type="spellEnd"/>
            <w:r w:rsidRPr="00266107">
              <w:rPr>
                <w:rFonts w:cs="Arial"/>
                <w:i/>
                <w:iCs/>
                <w:color w:val="000000" w:themeColor="text1"/>
                <w:szCs w:val="16"/>
              </w:rPr>
              <w:t>)</w:t>
            </w:r>
          </w:p>
        </w:tc>
        <w:tc>
          <w:tcPr>
            <w:tcW w:w="532" w:type="pct"/>
            <w:shd w:val="clear" w:color="auto" w:fill="auto"/>
            <w:vAlign w:val="center"/>
          </w:tcPr>
          <w:p w14:paraId="1EA4F3E8" w14:textId="01AC6416" w:rsidR="00A86385" w:rsidRPr="00781112" w:rsidRDefault="002B7490" w:rsidP="00A86385">
            <w:pPr>
              <w:jc w:val="center"/>
              <w:rPr>
                <w:rFonts w:cs="Arial"/>
                <w:color w:val="000000" w:themeColor="text1"/>
                <w:szCs w:val="16"/>
              </w:rPr>
            </w:pPr>
            <w:r w:rsidRPr="00781112">
              <w:rPr>
                <w:rFonts w:cs="Arial"/>
                <w:color w:val="000000" w:themeColor="text1"/>
                <w:szCs w:val="16"/>
              </w:rPr>
              <w:t>1,510</w:t>
            </w:r>
          </w:p>
        </w:tc>
        <w:tc>
          <w:tcPr>
            <w:tcW w:w="572" w:type="pct"/>
            <w:shd w:val="clear" w:color="auto" w:fill="auto"/>
            <w:vAlign w:val="center"/>
          </w:tcPr>
          <w:p w14:paraId="392DC3C7" w14:textId="706433AB" w:rsidR="00A86385" w:rsidRPr="00781112" w:rsidRDefault="002B7490" w:rsidP="00A86385">
            <w:pPr>
              <w:jc w:val="center"/>
              <w:rPr>
                <w:rFonts w:cs="Arial"/>
                <w:color w:val="000000" w:themeColor="text1"/>
                <w:szCs w:val="16"/>
              </w:rPr>
            </w:pPr>
            <w:r w:rsidRPr="00781112">
              <w:rPr>
                <w:rFonts w:cs="Arial"/>
                <w:color w:val="000000" w:themeColor="text1"/>
                <w:szCs w:val="16"/>
              </w:rPr>
              <w:t>2,467</w:t>
            </w:r>
          </w:p>
        </w:tc>
        <w:tc>
          <w:tcPr>
            <w:tcW w:w="571" w:type="pct"/>
            <w:shd w:val="clear" w:color="auto" w:fill="auto"/>
            <w:vAlign w:val="center"/>
          </w:tcPr>
          <w:p w14:paraId="480CDC79" w14:textId="4F1F0DEC" w:rsidR="00A86385" w:rsidRPr="00781112" w:rsidRDefault="002B7490" w:rsidP="00A86385">
            <w:pPr>
              <w:jc w:val="center"/>
              <w:rPr>
                <w:rFonts w:cs="Arial"/>
                <w:color w:val="000000" w:themeColor="text1"/>
                <w:szCs w:val="16"/>
              </w:rPr>
            </w:pPr>
            <w:r w:rsidRPr="00781112">
              <w:rPr>
                <w:rFonts w:cs="Arial"/>
                <w:color w:val="000000" w:themeColor="text1"/>
                <w:szCs w:val="16"/>
              </w:rPr>
              <w:t>62.88%</w:t>
            </w:r>
          </w:p>
        </w:tc>
        <w:tc>
          <w:tcPr>
            <w:tcW w:w="572" w:type="pct"/>
            <w:shd w:val="clear" w:color="auto" w:fill="auto"/>
            <w:vAlign w:val="center"/>
          </w:tcPr>
          <w:p w14:paraId="4E37244D" w14:textId="286AF534" w:rsidR="00A86385" w:rsidRPr="00781112" w:rsidRDefault="003D7F56">
            <w:pPr>
              <w:jc w:val="center"/>
              <w:rPr>
                <w:color w:val="000000" w:themeColor="text1"/>
              </w:rPr>
            </w:pPr>
            <w:r w:rsidRPr="00781112">
              <w:rPr>
                <w:color w:val="000000" w:themeColor="text1"/>
              </w:rPr>
              <w:t>64.50%</w:t>
            </w:r>
          </w:p>
        </w:tc>
        <w:tc>
          <w:tcPr>
            <w:tcW w:w="571" w:type="pct"/>
            <w:shd w:val="clear" w:color="auto" w:fill="auto"/>
            <w:vAlign w:val="center"/>
          </w:tcPr>
          <w:p w14:paraId="2BBC817C" w14:textId="65BC2730" w:rsidR="00A86385" w:rsidRPr="00781112" w:rsidRDefault="002B7490" w:rsidP="00A86385">
            <w:pPr>
              <w:jc w:val="center"/>
              <w:rPr>
                <w:rFonts w:cs="Arial"/>
                <w:color w:val="000000" w:themeColor="text1"/>
                <w:szCs w:val="16"/>
              </w:rPr>
            </w:pPr>
            <w:r w:rsidRPr="00781112">
              <w:rPr>
                <w:rFonts w:cs="Arial"/>
                <w:color w:val="000000" w:themeColor="text1"/>
                <w:szCs w:val="16"/>
              </w:rPr>
              <w:t>61.21%</w:t>
            </w:r>
          </w:p>
        </w:tc>
        <w:tc>
          <w:tcPr>
            <w:tcW w:w="572" w:type="pct"/>
            <w:shd w:val="clear" w:color="auto" w:fill="auto"/>
            <w:vAlign w:val="center"/>
          </w:tcPr>
          <w:p w14:paraId="3AC16CE0" w14:textId="7E3856A4" w:rsidR="00A86385" w:rsidRPr="00781112" w:rsidRDefault="002B7490" w:rsidP="00A86385">
            <w:pPr>
              <w:jc w:val="center"/>
              <w:rPr>
                <w:rFonts w:cs="Arial"/>
                <w:color w:val="000000" w:themeColor="text1"/>
                <w:szCs w:val="16"/>
              </w:rPr>
            </w:pPr>
            <w:r w:rsidRPr="00781112">
              <w:rPr>
                <w:rFonts w:cs="Arial"/>
                <w:color w:val="000000" w:themeColor="text1"/>
                <w:szCs w:val="16"/>
              </w:rPr>
              <w:t>Did not meet target</w:t>
            </w:r>
          </w:p>
        </w:tc>
        <w:tc>
          <w:tcPr>
            <w:tcW w:w="571" w:type="pct"/>
            <w:shd w:val="clear" w:color="auto" w:fill="auto"/>
            <w:vAlign w:val="center"/>
          </w:tcPr>
          <w:p w14:paraId="2C0165C1" w14:textId="5260DB98" w:rsidR="00A86385" w:rsidRPr="00781112" w:rsidRDefault="002B7490" w:rsidP="00A86385">
            <w:pPr>
              <w:jc w:val="center"/>
              <w:rPr>
                <w:rFonts w:cs="Arial"/>
                <w:color w:val="000000" w:themeColor="text1"/>
                <w:szCs w:val="16"/>
              </w:rPr>
            </w:pPr>
            <w:r w:rsidRPr="00781112">
              <w:rPr>
                <w:rFonts w:cs="Arial"/>
                <w:color w:val="000000" w:themeColor="text1"/>
                <w:szCs w:val="16"/>
              </w:rPr>
              <w:t>Slippage</w:t>
            </w:r>
          </w:p>
        </w:tc>
      </w:tr>
    </w:tbl>
    <w:p w14:paraId="43C6FD6E" w14:textId="77777777" w:rsidR="00A80FEB" w:rsidRPr="00781112" w:rsidRDefault="00A80FEB" w:rsidP="004369B2">
      <w:pPr>
        <w:rPr>
          <w:color w:val="000000" w:themeColor="text1"/>
        </w:rPr>
      </w:pPr>
      <w:r w:rsidRPr="00781112">
        <w:rPr>
          <w:b/>
          <w:color w:val="000000" w:themeColor="text1"/>
        </w:rPr>
        <w:t>Outcome B: Acquisition and use of knowledge and skills (including early language/communication)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7OUTCOMEB"/>
      </w:tblPr>
      <w:tblGrid>
        <w:gridCol w:w="7227"/>
        <w:gridCol w:w="1783"/>
        <w:gridCol w:w="1780"/>
      </w:tblGrid>
      <w:tr w:rsidR="005C29F8" w:rsidRPr="00781112" w14:paraId="637A7029" w14:textId="2CDA80A7" w:rsidTr="0033429D">
        <w:trPr>
          <w:trHeight w:val="361"/>
          <w:tblHeader/>
        </w:trPr>
        <w:tc>
          <w:tcPr>
            <w:tcW w:w="3349" w:type="pct"/>
            <w:shd w:val="clear" w:color="auto" w:fill="auto"/>
            <w:vAlign w:val="bottom"/>
          </w:tcPr>
          <w:p w14:paraId="43F5435F" w14:textId="01DC1145" w:rsidR="00E13B95" w:rsidRPr="00781112" w:rsidRDefault="003E11AE" w:rsidP="0024351A">
            <w:pPr>
              <w:rPr>
                <w:rFonts w:cs="Arial"/>
                <w:color w:val="000000" w:themeColor="text1"/>
                <w:szCs w:val="16"/>
              </w:rPr>
            </w:pPr>
            <w:r w:rsidRPr="00781112">
              <w:rPr>
                <w:rFonts w:cs="Arial"/>
                <w:b/>
                <w:color w:val="000000" w:themeColor="text1"/>
                <w:szCs w:val="16"/>
              </w:rPr>
              <w:t xml:space="preserve">Outcome B </w:t>
            </w:r>
            <w:r w:rsidRPr="00781112">
              <w:rPr>
                <w:rFonts w:cs="Arial"/>
                <w:b/>
                <w:bCs/>
                <w:color w:val="000000" w:themeColor="text1"/>
                <w:szCs w:val="16"/>
              </w:rPr>
              <w:t xml:space="preserve">Progress </w:t>
            </w:r>
            <w:r w:rsidR="009028CA" w:rsidRPr="00781112">
              <w:rPr>
                <w:rFonts w:cs="Arial"/>
                <w:b/>
                <w:bCs/>
                <w:color w:val="000000" w:themeColor="text1"/>
                <w:szCs w:val="16"/>
              </w:rPr>
              <w:t>C</w:t>
            </w:r>
            <w:r w:rsidRPr="00781112">
              <w:rPr>
                <w:rFonts w:cs="Arial"/>
                <w:b/>
                <w:bCs/>
                <w:color w:val="000000" w:themeColor="text1"/>
                <w:szCs w:val="16"/>
              </w:rPr>
              <w:t>ategor</w:t>
            </w:r>
            <w:r w:rsidR="00E91363" w:rsidRPr="00781112">
              <w:rPr>
                <w:rFonts w:cs="Arial"/>
                <w:b/>
                <w:bCs/>
                <w:color w:val="000000" w:themeColor="text1"/>
                <w:szCs w:val="16"/>
              </w:rPr>
              <w:t>y</w:t>
            </w:r>
          </w:p>
        </w:tc>
        <w:tc>
          <w:tcPr>
            <w:tcW w:w="826" w:type="pct"/>
            <w:shd w:val="clear" w:color="auto" w:fill="auto"/>
            <w:vAlign w:val="bottom"/>
          </w:tcPr>
          <w:p w14:paraId="33266842" w14:textId="77777777" w:rsidR="00E13B95" w:rsidRPr="00781112" w:rsidRDefault="00E13B95" w:rsidP="0024351A">
            <w:pPr>
              <w:jc w:val="center"/>
              <w:rPr>
                <w:rFonts w:cs="Arial"/>
                <w:b/>
                <w:color w:val="000000" w:themeColor="text1"/>
                <w:szCs w:val="16"/>
              </w:rPr>
            </w:pPr>
            <w:r w:rsidRPr="00781112">
              <w:rPr>
                <w:rFonts w:cs="Arial"/>
                <w:b/>
                <w:color w:val="000000" w:themeColor="text1"/>
                <w:szCs w:val="16"/>
              </w:rPr>
              <w:t>Number of Children</w:t>
            </w:r>
          </w:p>
        </w:tc>
        <w:tc>
          <w:tcPr>
            <w:tcW w:w="825" w:type="pct"/>
            <w:shd w:val="clear" w:color="auto" w:fill="auto"/>
            <w:vAlign w:val="bottom"/>
          </w:tcPr>
          <w:p w14:paraId="55864E39" w14:textId="3FAA808D" w:rsidR="00E13B95" w:rsidRPr="00781112" w:rsidRDefault="00E13B95" w:rsidP="0024351A">
            <w:pPr>
              <w:jc w:val="center"/>
              <w:rPr>
                <w:rFonts w:cs="Arial"/>
                <w:b/>
                <w:color w:val="000000" w:themeColor="text1"/>
                <w:szCs w:val="16"/>
              </w:rPr>
            </w:pPr>
            <w:r w:rsidRPr="00781112">
              <w:rPr>
                <w:rFonts w:cs="Arial"/>
                <w:b/>
                <w:color w:val="000000" w:themeColor="text1"/>
                <w:szCs w:val="16"/>
              </w:rPr>
              <w:t>Percentage of Children</w:t>
            </w:r>
          </w:p>
        </w:tc>
      </w:tr>
      <w:tr w:rsidR="005C29F8" w:rsidRPr="00781112" w14:paraId="5E399615" w14:textId="1C73CC75" w:rsidTr="00AB0D6A">
        <w:trPr>
          <w:trHeight w:val="361"/>
        </w:trPr>
        <w:tc>
          <w:tcPr>
            <w:tcW w:w="3349" w:type="pct"/>
            <w:shd w:val="clear" w:color="auto" w:fill="auto"/>
          </w:tcPr>
          <w:p w14:paraId="6B2DB9F8" w14:textId="77777777" w:rsidR="00A86385" w:rsidRPr="00781112" w:rsidRDefault="00A86385" w:rsidP="00A86385">
            <w:pPr>
              <w:rPr>
                <w:rFonts w:cs="Arial"/>
                <w:color w:val="000000" w:themeColor="text1"/>
                <w:szCs w:val="16"/>
              </w:rPr>
            </w:pPr>
            <w:r w:rsidRPr="00781112">
              <w:rPr>
                <w:rFonts w:cs="Arial"/>
                <w:color w:val="000000" w:themeColor="text1"/>
                <w:szCs w:val="16"/>
              </w:rPr>
              <w:t>a. Preschool children who did not improve functioning</w:t>
            </w:r>
          </w:p>
        </w:tc>
        <w:tc>
          <w:tcPr>
            <w:tcW w:w="826" w:type="pct"/>
            <w:shd w:val="clear" w:color="auto" w:fill="auto"/>
            <w:vAlign w:val="center"/>
          </w:tcPr>
          <w:p w14:paraId="54446092" w14:textId="4023E756" w:rsidR="00A86385" w:rsidRPr="00781112" w:rsidRDefault="002B7490" w:rsidP="00A018D4">
            <w:pPr>
              <w:jc w:val="center"/>
              <w:rPr>
                <w:rFonts w:cs="Arial"/>
                <w:color w:val="000000" w:themeColor="text1"/>
                <w:szCs w:val="16"/>
              </w:rPr>
            </w:pPr>
            <w:r w:rsidRPr="00781112">
              <w:rPr>
                <w:rFonts w:cs="Arial"/>
                <w:color w:val="000000" w:themeColor="text1"/>
                <w:szCs w:val="16"/>
              </w:rPr>
              <w:t>80</w:t>
            </w:r>
          </w:p>
        </w:tc>
        <w:tc>
          <w:tcPr>
            <w:tcW w:w="825" w:type="pct"/>
            <w:shd w:val="clear" w:color="auto" w:fill="auto"/>
            <w:vAlign w:val="center"/>
          </w:tcPr>
          <w:p w14:paraId="21775FA0" w14:textId="7E6665F3" w:rsidR="00A86385" w:rsidRPr="00781112" w:rsidRDefault="002B7490" w:rsidP="00A018D4">
            <w:pPr>
              <w:jc w:val="center"/>
              <w:rPr>
                <w:rFonts w:cs="Arial"/>
                <w:color w:val="000000" w:themeColor="text1"/>
                <w:szCs w:val="16"/>
              </w:rPr>
            </w:pPr>
            <w:r w:rsidRPr="00781112">
              <w:rPr>
                <w:rFonts w:cs="Arial"/>
                <w:color w:val="000000" w:themeColor="text1"/>
                <w:szCs w:val="16"/>
              </w:rPr>
              <w:t>3.24%</w:t>
            </w:r>
          </w:p>
        </w:tc>
      </w:tr>
      <w:tr w:rsidR="005C29F8" w:rsidRPr="00781112" w14:paraId="0EABFD05" w14:textId="7B9C3CA9" w:rsidTr="00AB0D6A">
        <w:trPr>
          <w:trHeight w:val="361"/>
        </w:trPr>
        <w:tc>
          <w:tcPr>
            <w:tcW w:w="3349" w:type="pct"/>
            <w:shd w:val="clear" w:color="auto" w:fill="auto"/>
          </w:tcPr>
          <w:p w14:paraId="623F83AF" w14:textId="77777777" w:rsidR="00A86385" w:rsidRPr="00781112" w:rsidRDefault="00A86385" w:rsidP="00A86385">
            <w:pPr>
              <w:rPr>
                <w:rFonts w:cs="Arial"/>
                <w:color w:val="000000" w:themeColor="text1"/>
                <w:szCs w:val="16"/>
              </w:rPr>
            </w:pPr>
            <w:r w:rsidRPr="00781112">
              <w:rPr>
                <w:rFonts w:cs="Arial"/>
                <w:color w:val="000000" w:themeColor="text1"/>
                <w:szCs w:val="16"/>
              </w:rPr>
              <w:t>b. Preschool children who improved functioning but not sufficient to move nearer to functioning comparable to same-aged peers</w:t>
            </w:r>
          </w:p>
        </w:tc>
        <w:tc>
          <w:tcPr>
            <w:tcW w:w="826" w:type="pct"/>
            <w:shd w:val="clear" w:color="auto" w:fill="auto"/>
            <w:vAlign w:val="center"/>
          </w:tcPr>
          <w:p w14:paraId="39ABCB88" w14:textId="036353D5" w:rsidR="00A86385" w:rsidRPr="00781112" w:rsidRDefault="002B7490" w:rsidP="00A018D4">
            <w:pPr>
              <w:jc w:val="center"/>
              <w:rPr>
                <w:rFonts w:cs="Arial"/>
                <w:color w:val="000000" w:themeColor="text1"/>
                <w:szCs w:val="16"/>
              </w:rPr>
            </w:pPr>
            <w:r w:rsidRPr="00781112">
              <w:rPr>
                <w:rFonts w:cs="Arial"/>
                <w:color w:val="000000" w:themeColor="text1"/>
                <w:szCs w:val="16"/>
              </w:rPr>
              <w:t>301</w:t>
            </w:r>
          </w:p>
        </w:tc>
        <w:tc>
          <w:tcPr>
            <w:tcW w:w="825" w:type="pct"/>
            <w:shd w:val="clear" w:color="auto" w:fill="auto"/>
            <w:vAlign w:val="center"/>
          </w:tcPr>
          <w:p w14:paraId="33D020CC" w14:textId="0314A001" w:rsidR="00A86385" w:rsidRPr="00781112" w:rsidRDefault="002B7490" w:rsidP="00A018D4">
            <w:pPr>
              <w:jc w:val="center"/>
              <w:rPr>
                <w:rFonts w:cs="Arial"/>
                <w:color w:val="000000" w:themeColor="text1"/>
                <w:szCs w:val="16"/>
              </w:rPr>
            </w:pPr>
            <w:r w:rsidRPr="00781112">
              <w:rPr>
                <w:rFonts w:cs="Arial"/>
                <w:color w:val="000000" w:themeColor="text1"/>
                <w:szCs w:val="16"/>
              </w:rPr>
              <w:t>12.20%</w:t>
            </w:r>
          </w:p>
        </w:tc>
      </w:tr>
      <w:tr w:rsidR="005C29F8" w:rsidRPr="00781112" w14:paraId="2AFEEE7C" w14:textId="52870042" w:rsidTr="00AB0D6A">
        <w:trPr>
          <w:trHeight w:val="361"/>
        </w:trPr>
        <w:tc>
          <w:tcPr>
            <w:tcW w:w="3349" w:type="pct"/>
            <w:shd w:val="clear" w:color="auto" w:fill="auto"/>
          </w:tcPr>
          <w:p w14:paraId="77166FC5" w14:textId="77777777" w:rsidR="00A86385" w:rsidRPr="00781112" w:rsidRDefault="00A86385" w:rsidP="00A86385">
            <w:pPr>
              <w:rPr>
                <w:rFonts w:cs="Arial"/>
                <w:color w:val="000000" w:themeColor="text1"/>
                <w:szCs w:val="16"/>
              </w:rPr>
            </w:pPr>
            <w:r w:rsidRPr="00781112">
              <w:rPr>
                <w:rFonts w:cs="Arial"/>
                <w:color w:val="000000" w:themeColor="text1"/>
                <w:szCs w:val="16"/>
              </w:rPr>
              <w:t>c. Preschool children who improved functioning to a level nearer to same-aged peers but did not reach it</w:t>
            </w:r>
          </w:p>
        </w:tc>
        <w:tc>
          <w:tcPr>
            <w:tcW w:w="826" w:type="pct"/>
            <w:shd w:val="clear" w:color="auto" w:fill="auto"/>
            <w:vAlign w:val="center"/>
          </w:tcPr>
          <w:p w14:paraId="32CAD94B" w14:textId="37477BEB" w:rsidR="00A86385" w:rsidRPr="00781112" w:rsidRDefault="002B7490" w:rsidP="00A018D4">
            <w:pPr>
              <w:jc w:val="center"/>
              <w:rPr>
                <w:rFonts w:cs="Arial"/>
                <w:color w:val="000000" w:themeColor="text1"/>
                <w:szCs w:val="16"/>
              </w:rPr>
            </w:pPr>
            <w:r w:rsidRPr="00781112">
              <w:rPr>
                <w:rFonts w:cs="Arial"/>
                <w:color w:val="000000" w:themeColor="text1"/>
                <w:szCs w:val="16"/>
              </w:rPr>
              <w:t>600</w:t>
            </w:r>
          </w:p>
        </w:tc>
        <w:tc>
          <w:tcPr>
            <w:tcW w:w="825" w:type="pct"/>
            <w:shd w:val="clear" w:color="auto" w:fill="auto"/>
            <w:vAlign w:val="center"/>
          </w:tcPr>
          <w:p w14:paraId="2021CF20" w14:textId="181B68B8" w:rsidR="00A86385" w:rsidRPr="00781112" w:rsidRDefault="002B7490" w:rsidP="00A018D4">
            <w:pPr>
              <w:jc w:val="center"/>
              <w:rPr>
                <w:rFonts w:cs="Arial"/>
                <w:color w:val="000000" w:themeColor="text1"/>
                <w:szCs w:val="16"/>
              </w:rPr>
            </w:pPr>
            <w:r w:rsidRPr="00781112">
              <w:rPr>
                <w:rFonts w:cs="Arial"/>
                <w:color w:val="000000" w:themeColor="text1"/>
                <w:szCs w:val="16"/>
              </w:rPr>
              <w:t>24.32%</w:t>
            </w:r>
          </w:p>
        </w:tc>
      </w:tr>
      <w:tr w:rsidR="005C29F8" w:rsidRPr="00781112" w14:paraId="5D450E84" w14:textId="4C13CEB9" w:rsidTr="00AB0D6A">
        <w:trPr>
          <w:trHeight w:val="361"/>
        </w:trPr>
        <w:tc>
          <w:tcPr>
            <w:tcW w:w="3349" w:type="pct"/>
            <w:shd w:val="clear" w:color="auto" w:fill="auto"/>
          </w:tcPr>
          <w:p w14:paraId="110FD587" w14:textId="77777777" w:rsidR="00A86385" w:rsidRPr="00781112" w:rsidRDefault="00A86385" w:rsidP="00A86385">
            <w:pPr>
              <w:rPr>
                <w:rFonts w:cs="Arial"/>
                <w:color w:val="000000" w:themeColor="text1"/>
                <w:szCs w:val="16"/>
              </w:rPr>
            </w:pPr>
            <w:r w:rsidRPr="00781112">
              <w:rPr>
                <w:rFonts w:cs="Arial"/>
                <w:color w:val="000000" w:themeColor="text1"/>
                <w:szCs w:val="16"/>
              </w:rPr>
              <w:t>d. Preschool children who improved functioning to reach a level comparable to same-aged peers</w:t>
            </w:r>
          </w:p>
        </w:tc>
        <w:tc>
          <w:tcPr>
            <w:tcW w:w="826" w:type="pct"/>
            <w:shd w:val="clear" w:color="auto" w:fill="auto"/>
            <w:vAlign w:val="center"/>
          </w:tcPr>
          <w:p w14:paraId="277F64A6" w14:textId="32E985A0" w:rsidR="00A86385" w:rsidRPr="00781112" w:rsidRDefault="002B7490" w:rsidP="00A018D4">
            <w:pPr>
              <w:jc w:val="center"/>
              <w:rPr>
                <w:rFonts w:cs="Arial"/>
                <w:color w:val="000000" w:themeColor="text1"/>
                <w:szCs w:val="16"/>
              </w:rPr>
            </w:pPr>
            <w:r w:rsidRPr="00781112">
              <w:rPr>
                <w:rFonts w:cs="Arial"/>
                <w:color w:val="000000" w:themeColor="text1"/>
                <w:szCs w:val="16"/>
              </w:rPr>
              <w:t>1,188</w:t>
            </w:r>
          </w:p>
        </w:tc>
        <w:tc>
          <w:tcPr>
            <w:tcW w:w="825" w:type="pct"/>
            <w:shd w:val="clear" w:color="auto" w:fill="auto"/>
            <w:vAlign w:val="center"/>
          </w:tcPr>
          <w:p w14:paraId="2EEE6FB7" w14:textId="6E8D11C4" w:rsidR="00A86385" w:rsidRPr="00781112" w:rsidRDefault="002B7490" w:rsidP="00A018D4">
            <w:pPr>
              <w:jc w:val="center"/>
              <w:rPr>
                <w:rFonts w:cs="Arial"/>
                <w:color w:val="000000" w:themeColor="text1"/>
                <w:szCs w:val="16"/>
              </w:rPr>
            </w:pPr>
            <w:r w:rsidRPr="00781112">
              <w:rPr>
                <w:rFonts w:cs="Arial"/>
                <w:color w:val="000000" w:themeColor="text1"/>
                <w:szCs w:val="16"/>
              </w:rPr>
              <w:t>48.16%</w:t>
            </w:r>
          </w:p>
        </w:tc>
      </w:tr>
      <w:tr w:rsidR="005C29F8" w:rsidRPr="00781112" w14:paraId="108FFB57" w14:textId="0C409786" w:rsidTr="00AB0D6A">
        <w:trPr>
          <w:trHeight w:val="361"/>
        </w:trPr>
        <w:tc>
          <w:tcPr>
            <w:tcW w:w="3349" w:type="pct"/>
            <w:shd w:val="clear" w:color="auto" w:fill="auto"/>
          </w:tcPr>
          <w:p w14:paraId="3D4AD278" w14:textId="77777777" w:rsidR="00A86385" w:rsidRPr="00781112" w:rsidRDefault="00A86385" w:rsidP="00A86385">
            <w:pPr>
              <w:rPr>
                <w:rFonts w:cs="Arial"/>
                <w:color w:val="000000" w:themeColor="text1"/>
                <w:szCs w:val="16"/>
              </w:rPr>
            </w:pPr>
            <w:r w:rsidRPr="00781112">
              <w:rPr>
                <w:rFonts w:cs="Arial"/>
                <w:color w:val="000000" w:themeColor="text1"/>
                <w:szCs w:val="16"/>
              </w:rPr>
              <w:t>e. Preschool children who maintained functioning at a level comparable to same-aged peers</w:t>
            </w:r>
          </w:p>
        </w:tc>
        <w:tc>
          <w:tcPr>
            <w:tcW w:w="826" w:type="pct"/>
            <w:shd w:val="clear" w:color="auto" w:fill="auto"/>
            <w:vAlign w:val="center"/>
          </w:tcPr>
          <w:p w14:paraId="7A790A60" w14:textId="08E1839F" w:rsidR="00A86385" w:rsidRPr="00781112" w:rsidRDefault="002B7490" w:rsidP="00A018D4">
            <w:pPr>
              <w:jc w:val="center"/>
              <w:rPr>
                <w:rFonts w:cs="Arial"/>
                <w:color w:val="000000" w:themeColor="text1"/>
                <w:szCs w:val="16"/>
              </w:rPr>
            </w:pPr>
            <w:r w:rsidRPr="00781112">
              <w:rPr>
                <w:rFonts w:cs="Arial"/>
                <w:color w:val="000000" w:themeColor="text1"/>
                <w:szCs w:val="16"/>
              </w:rPr>
              <w:t>298</w:t>
            </w:r>
          </w:p>
        </w:tc>
        <w:tc>
          <w:tcPr>
            <w:tcW w:w="825" w:type="pct"/>
            <w:shd w:val="clear" w:color="auto" w:fill="auto"/>
            <w:vAlign w:val="center"/>
          </w:tcPr>
          <w:p w14:paraId="2501B391" w14:textId="1634A6F5" w:rsidR="00A86385" w:rsidRPr="00781112" w:rsidRDefault="002B7490" w:rsidP="00A018D4">
            <w:pPr>
              <w:jc w:val="center"/>
              <w:rPr>
                <w:rFonts w:cs="Arial"/>
                <w:color w:val="000000" w:themeColor="text1"/>
                <w:szCs w:val="16"/>
              </w:rPr>
            </w:pPr>
            <w:r w:rsidRPr="00781112">
              <w:rPr>
                <w:rFonts w:cs="Arial"/>
                <w:color w:val="000000" w:themeColor="text1"/>
                <w:szCs w:val="16"/>
              </w:rPr>
              <w:t>12.08%</w:t>
            </w:r>
          </w:p>
        </w:tc>
      </w:tr>
    </w:tbl>
    <w:p w14:paraId="7EA9F2D2" w14:textId="77777777" w:rsidR="00A80FEB" w:rsidRPr="00781112" w:rsidRDefault="00A80FEB" w:rsidP="00A80FEB">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7OUTCOMEBDATA"/>
      </w:tblPr>
      <w:tblGrid>
        <w:gridCol w:w="2159"/>
        <w:gridCol w:w="1262"/>
        <w:gridCol w:w="1262"/>
        <w:gridCol w:w="1172"/>
        <w:gridCol w:w="1260"/>
        <w:gridCol w:w="1260"/>
        <w:gridCol w:w="1049"/>
        <w:gridCol w:w="1366"/>
      </w:tblGrid>
      <w:tr w:rsidR="00AA4F85" w:rsidRPr="00781112" w14:paraId="29447607" w14:textId="4B3B706C" w:rsidTr="00AA4F85">
        <w:trPr>
          <w:tblHeader/>
        </w:trPr>
        <w:tc>
          <w:tcPr>
            <w:tcW w:w="1000" w:type="pct"/>
            <w:shd w:val="clear" w:color="auto" w:fill="auto"/>
            <w:vAlign w:val="bottom"/>
          </w:tcPr>
          <w:p w14:paraId="58D567A9" w14:textId="7BD30860" w:rsidR="00AA4F85" w:rsidRPr="00781112" w:rsidRDefault="00AA4F85" w:rsidP="00AA4F85">
            <w:pPr>
              <w:rPr>
                <w:b/>
                <w:color w:val="000000" w:themeColor="text1"/>
              </w:rPr>
            </w:pPr>
            <w:r w:rsidRPr="00781112">
              <w:rPr>
                <w:b/>
                <w:color w:val="000000" w:themeColor="text1"/>
              </w:rPr>
              <w:t>Outcome B</w:t>
            </w:r>
          </w:p>
        </w:tc>
        <w:tc>
          <w:tcPr>
            <w:tcW w:w="585" w:type="pct"/>
            <w:shd w:val="clear" w:color="auto" w:fill="auto"/>
            <w:vAlign w:val="bottom"/>
          </w:tcPr>
          <w:p w14:paraId="0DF6A486" w14:textId="77777777" w:rsidR="00AA4F85" w:rsidRPr="00781112" w:rsidRDefault="00AA4F85" w:rsidP="00AA4F85">
            <w:pPr>
              <w:rPr>
                <w:b/>
                <w:color w:val="000000" w:themeColor="text1"/>
              </w:rPr>
            </w:pPr>
            <w:r w:rsidRPr="00781112">
              <w:rPr>
                <w:b/>
                <w:color w:val="000000" w:themeColor="text1"/>
              </w:rPr>
              <w:t>Numerator</w:t>
            </w:r>
          </w:p>
        </w:tc>
        <w:tc>
          <w:tcPr>
            <w:tcW w:w="585" w:type="pct"/>
            <w:shd w:val="clear" w:color="auto" w:fill="auto"/>
            <w:vAlign w:val="bottom"/>
          </w:tcPr>
          <w:p w14:paraId="4A127242" w14:textId="77777777" w:rsidR="00AA4F85" w:rsidRPr="00781112" w:rsidRDefault="00AA4F85" w:rsidP="00AA4F85">
            <w:pPr>
              <w:rPr>
                <w:b/>
                <w:color w:val="000000" w:themeColor="text1"/>
              </w:rPr>
            </w:pPr>
            <w:r w:rsidRPr="00781112">
              <w:rPr>
                <w:b/>
                <w:color w:val="000000" w:themeColor="text1"/>
              </w:rPr>
              <w:t>Denominator</w:t>
            </w:r>
          </w:p>
        </w:tc>
        <w:tc>
          <w:tcPr>
            <w:tcW w:w="543" w:type="pct"/>
            <w:shd w:val="clear" w:color="auto" w:fill="auto"/>
            <w:vAlign w:val="bottom"/>
          </w:tcPr>
          <w:p w14:paraId="03649132" w14:textId="0226D7BA" w:rsidR="00AA4F85" w:rsidRPr="00CC1061" w:rsidRDefault="00AA4F85" w:rsidP="00CC1061">
            <w:pPr>
              <w:jc w:val="center"/>
              <w:rPr>
                <w:b/>
                <w:bCs/>
                <w:color w:val="000000" w:themeColor="text1"/>
              </w:rPr>
            </w:pPr>
            <w:r w:rsidRPr="00CC1061">
              <w:rPr>
                <w:b/>
                <w:bCs/>
              </w:rPr>
              <w:t>FFY 2021 Data</w:t>
            </w:r>
          </w:p>
        </w:tc>
        <w:tc>
          <w:tcPr>
            <w:tcW w:w="584" w:type="pct"/>
            <w:shd w:val="clear" w:color="auto" w:fill="auto"/>
            <w:vAlign w:val="bottom"/>
          </w:tcPr>
          <w:p w14:paraId="3AFAEBC5" w14:textId="272E9AB7" w:rsidR="00AA4F85" w:rsidRPr="00CC1061" w:rsidRDefault="00AA4F85" w:rsidP="00CC1061">
            <w:pPr>
              <w:jc w:val="center"/>
              <w:rPr>
                <w:b/>
                <w:bCs/>
                <w:color w:val="000000" w:themeColor="text1"/>
              </w:rPr>
            </w:pPr>
            <w:r w:rsidRPr="00CC1061">
              <w:rPr>
                <w:b/>
                <w:bCs/>
              </w:rPr>
              <w:t>FFY 2022 Target</w:t>
            </w:r>
          </w:p>
        </w:tc>
        <w:tc>
          <w:tcPr>
            <w:tcW w:w="584" w:type="pct"/>
            <w:shd w:val="clear" w:color="auto" w:fill="auto"/>
            <w:vAlign w:val="bottom"/>
          </w:tcPr>
          <w:p w14:paraId="40B6360D" w14:textId="41F23566" w:rsidR="00AA4F85" w:rsidRPr="00CC1061" w:rsidRDefault="00AA4F85" w:rsidP="00CC1061">
            <w:pPr>
              <w:jc w:val="center"/>
              <w:rPr>
                <w:b/>
                <w:bCs/>
                <w:color w:val="000000" w:themeColor="text1"/>
              </w:rPr>
            </w:pPr>
            <w:r w:rsidRPr="00CC1061">
              <w:rPr>
                <w:b/>
                <w:bCs/>
              </w:rPr>
              <w:t>FFY 2022 Data</w:t>
            </w:r>
          </w:p>
        </w:tc>
        <w:tc>
          <w:tcPr>
            <w:tcW w:w="486" w:type="pct"/>
            <w:shd w:val="clear" w:color="auto" w:fill="auto"/>
            <w:vAlign w:val="bottom"/>
          </w:tcPr>
          <w:p w14:paraId="17C85F8A" w14:textId="625B06E9" w:rsidR="00AA4F85" w:rsidRPr="00781112" w:rsidRDefault="00AA4F85" w:rsidP="00AA4F85">
            <w:pPr>
              <w:rPr>
                <w:b/>
                <w:color w:val="000000" w:themeColor="text1"/>
              </w:rPr>
            </w:pPr>
            <w:r w:rsidRPr="00781112">
              <w:rPr>
                <w:b/>
                <w:color w:val="000000" w:themeColor="text1"/>
              </w:rPr>
              <w:t>Status</w:t>
            </w:r>
          </w:p>
        </w:tc>
        <w:tc>
          <w:tcPr>
            <w:tcW w:w="633" w:type="pct"/>
            <w:shd w:val="clear" w:color="auto" w:fill="auto"/>
            <w:vAlign w:val="bottom"/>
          </w:tcPr>
          <w:p w14:paraId="4254BB19" w14:textId="15C403FF" w:rsidR="00AA4F85" w:rsidRPr="00781112" w:rsidRDefault="00AA4F85" w:rsidP="00AA4F85">
            <w:pPr>
              <w:rPr>
                <w:b/>
                <w:color w:val="000000" w:themeColor="text1"/>
              </w:rPr>
            </w:pPr>
            <w:r w:rsidRPr="00781112">
              <w:rPr>
                <w:b/>
                <w:color w:val="000000" w:themeColor="text1"/>
              </w:rPr>
              <w:t>Slippage</w:t>
            </w:r>
          </w:p>
        </w:tc>
      </w:tr>
      <w:tr w:rsidR="005C29F8" w:rsidRPr="00781112" w14:paraId="6493B1D4" w14:textId="479A7C15" w:rsidTr="00AA4F85">
        <w:tc>
          <w:tcPr>
            <w:tcW w:w="1000" w:type="pct"/>
            <w:shd w:val="clear" w:color="auto" w:fill="auto"/>
          </w:tcPr>
          <w:p w14:paraId="095FBDAA" w14:textId="77777777" w:rsidR="00071D42" w:rsidRPr="00781112" w:rsidRDefault="00A86385" w:rsidP="00A018D4">
            <w:pPr>
              <w:rPr>
                <w:rFonts w:cs="Arial"/>
                <w:color w:val="000000" w:themeColor="text1"/>
                <w:szCs w:val="16"/>
              </w:rPr>
            </w:pPr>
            <w:r w:rsidRPr="00781112">
              <w:rPr>
                <w:rFonts w:cs="Arial"/>
                <w:color w:val="000000" w:themeColor="text1"/>
                <w:szCs w:val="16"/>
              </w:rPr>
              <w:t xml:space="preserve">B1. Of those children who entered or exited the program below age expectations in Outcome B, the percent who substantially increased their rate of growth by the time they turned 6 years of age or exited the program. </w:t>
            </w:r>
            <w:r w:rsidRPr="00266107">
              <w:rPr>
                <w:rFonts w:cs="Arial"/>
                <w:i/>
                <w:iCs/>
                <w:color w:val="000000" w:themeColor="text1"/>
                <w:szCs w:val="16"/>
              </w:rPr>
              <w:t>Calculation: (</w:t>
            </w:r>
            <w:proofErr w:type="spellStart"/>
            <w:r w:rsidRPr="00266107">
              <w:rPr>
                <w:rFonts w:cs="Arial"/>
                <w:i/>
                <w:iCs/>
                <w:color w:val="000000" w:themeColor="text1"/>
                <w:szCs w:val="16"/>
              </w:rPr>
              <w:t>c+d</w:t>
            </w:r>
            <w:proofErr w:type="spellEnd"/>
            <w:r w:rsidRPr="00266107">
              <w:rPr>
                <w:rFonts w:cs="Arial"/>
                <w:i/>
                <w:iCs/>
                <w:color w:val="000000" w:themeColor="text1"/>
                <w:szCs w:val="16"/>
              </w:rPr>
              <w:t>)/(</w:t>
            </w:r>
            <w:proofErr w:type="spellStart"/>
            <w:r w:rsidRPr="00266107">
              <w:rPr>
                <w:rFonts w:cs="Arial"/>
                <w:i/>
                <w:iCs/>
                <w:color w:val="000000" w:themeColor="text1"/>
                <w:szCs w:val="16"/>
              </w:rPr>
              <w:t>a+b+c+d</w:t>
            </w:r>
            <w:proofErr w:type="spellEnd"/>
            <w:r w:rsidRPr="00266107">
              <w:rPr>
                <w:rFonts w:cs="Arial"/>
                <w:i/>
                <w:iCs/>
                <w:color w:val="000000" w:themeColor="text1"/>
                <w:szCs w:val="16"/>
              </w:rPr>
              <w:t>)</w:t>
            </w:r>
          </w:p>
        </w:tc>
        <w:tc>
          <w:tcPr>
            <w:tcW w:w="585" w:type="pct"/>
            <w:shd w:val="clear" w:color="auto" w:fill="auto"/>
            <w:vAlign w:val="center"/>
          </w:tcPr>
          <w:p w14:paraId="250FBF70" w14:textId="269E9F95" w:rsidR="00A86385" w:rsidRPr="00781112" w:rsidRDefault="002B7490" w:rsidP="00A018D4">
            <w:pPr>
              <w:jc w:val="center"/>
              <w:rPr>
                <w:rFonts w:cs="Arial"/>
                <w:color w:val="000000" w:themeColor="text1"/>
                <w:szCs w:val="16"/>
              </w:rPr>
            </w:pPr>
            <w:r w:rsidRPr="00781112">
              <w:rPr>
                <w:rFonts w:cs="Arial"/>
                <w:color w:val="000000" w:themeColor="text1"/>
                <w:szCs w:val="16"/>
              </w:rPr>
              <w:t>1,788</w:t>
            </w:r>
          </w:p>
        </w:tc>
        <w:tc>
          <w:tcPr>
            <w:tcW w:w="585" w:type="pct"/>
            <w:shd w:val="clear" w:color="auto" w:fill="auto"/>
            <w:vAlign w:val="center"/>
          </w:tcPr>
          <w:p w14:paraId="682FF5CA" w14:textId="4D1E8D34" w:rsidR="00A86385" w:rsidRPr="00781112" w:rsidRDefault="002B7490" w:rsidP="00A018D4">
            <w:pPr>
              <w:jc w:val="center"/>
              <w:rPr>
                <w:rFonts w:cs="Arial"/>
                <w:color w:val="000000" w:themeColor="text1"/>
                <w:szCs w:val="16"/>
              </w:rPr>
            </w:pPr>
            <w:r w:rsidRPr="00781112">
              <w:rPr>
                <w:rFonts w:cs="Arial"/>
                <w:color w:val="000000" w:themeColor="text1"/>
                <w:szCs w:val="16"/>
              </w:rPr>
              <w:t>2,169</w:t>
            </w:r>
          </w:p>
        </w:tc>
        <w:tc>
          <w:tcPr>
            <w:tcW w:w="543" w:type="pct"/>
            <w:shd w:val="clear" w:color="auto" w:fill="auto"/>
            <w:vAlign w:val="center"/>
          </w:tcPr>
          <w:p w14:paraId="07D855DC" w14:textId="52076A3B" w:rsidR="00A86385" w:rsidRPr="00781112" w:rsidRDefault="002B7490" w:rsidP="00A018D4">
            <w:pPr>
              <w:jc w:val="center"/>
              <w:rPr>
                <w:rFonts w:cs="Arial"/>
                <w:color w:val="000000" w:themeColor="text1"/>
                <w:szCs w:val="16"/>
              </w:rPr>
            </w:pPr>
            <w:r w:rsidRPr="00781112">
              <w:rPr>
                <w:rFonts w:cs="Arial"/>
                <w:color w:val="000000" w:themeColor="text1"/>
                <w:szCs w:val="16"/>
              </w:rPr>
              <w:t>83.37%</w:t>
            </w:r>
          </w:p>
        </w:tc>
        <w:tc>
          <w:tcPr>
            <w:tcW w:w="584" w:type="pct"/>
            <w:shd w:val="clear" w:color="auto" w:fill="auto"/>
            <w:vAlign w:val="center"/>
          </w:tcPr>
          <w:p w14:paraId="2830610A" w14:textId="6D7B3DE8" w:rsidR="00A86385" w:rsidRPr="00781112" w:rsidRDefault="002B7490" w:rsidP="00A018D4">
            <w:pPr>
              <w:jc w:val="center"/>
              <w:rPr>
                <w:rFonts w:cs="Arial"/>
                <w:color w:val="000000" w:themeColor="text1"/>
                <w:szCs w:val="16"/>
              </w:rPr>
            </w:pPr>
            <w:r w:rsidRPr="00781112">
              <w:rPr>
                <w:rFonts w:cs="Arial"/>
                <w:color w:val="000000" w:themeColor="text1"/>
                <w:szCs w:val="16"/>
              </w:rPr>
              <w:t>84.50%</w:t>
            </w:r>
          </w:p>
        </w:tc>
        <w:tc>
          <w:tcPr>
            <w:tcW w:w="584" w:type="pct"/>
            <w:shd w:val="clear" w:color="auto" w:fill="auto"/>
            <w:vAlign w:val="center"/>
          </w:tcPr>
          <w:p w14:paraId="12F538E0" w14:textId="1332D172" w:rsidR="00A86385" w:rsidRPr="00781112" w:rsidRDefault="002B7490" w:rsidP="00A018D4">
            <w:pPr>
              <w:jc w:val="center"/>
              <w:rPr>
                <w:rFonts w:cs="Arial"/>
                <w:color w:val="000000" w:themeColor="text1"/>
                <w:szCs w:val="16"/>
              </w:rPr>
            </w:pPr>
            <w:r w:rsidRPr="00781112">
              <w:rPr>
                <w:rFonts w:cs="Arial"/>
                <w:color w:val="000000" w:themeColor="text1"/>
                <w:szCs w:val="16"/>
              </w:rPr>
              <w:t>82.43%</w:t>
            </w:r>
          </w:p>
        </w:tc>
        <w:tc>
          <w:tcPr>
            <w:tcW w:w="486" w:type="pct"/>
            <w:shd w:val="clear" w:color="auto" w:fill="auto"/>
            <w:vAlign w:val="center"/>
          </w:tcPr>
          <w:p w14:paraId="68592CBC" w14:textId="66F66CA8" w:rsidR="00A86385"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633" w:type="pct"/>
            <w:shd w:val="clear" w:color="auto" w:fill="auto"/>
            <w:vAlign w:val="center"/>
          </w:tcPr>
          <w:p w14:paraId="0C970ED8" w14:textId="7AA3F255" w:rsidR="00A86385"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r w:rsidR="005C29F8" w:rsidRPr="00781112" w14:paraId="41A2A4C8" w14:textId="1A212673" w:rsidTr="00AA4F85">
        <w:tc>
          <w:tcPr>
            <w:tcW w:w="1000" w:type="pct"/>
            <w:shd w:val="clear" w:color="auto" w:fill="auto"/>
          </w:tcPr>
          <w:p w14:paraId="2DEF6925" w14:textId="77777777" w:rsidR="00071D42" w:rsidRPr="00781112" w:rsidRDefault="00A86385" w:rsidP="00A018D4">
            <w:pPr>
              <w:rPr>
                <w:rFonts w:cs="Arial"/>
                <w:color w:val="000000" w:themeColor="text1"/>
                <w:szCs w:val="16"/>
              </w:rPr>
            </w:pPr>
            <w:r w:rsidRPr="00781112">
              <w:rPr>
                <w:rFonts w:cs="Arial"/>
                <w:color w:val="000000" w:themeColor="text1"/>
                <w:szCs w:val="16"/>
              </w:rPr>
              <w:t xml:space="preserve">B2. The percent of preschool children who were functioning within age expectations in Outcome B by the time they turned 6 years of age or exited the program. </w:t>
            </w:r>
            <w:r w:rsidRPr="00266107">
              <w:rPr>
                <w:rFonts w:cs="Arial"/>
                <w:i/>
                <w:iCs/>
                <w:color w:val="000000" w:themeColor="text1"/>
                <w:szCs w:val="16"/>
              </w:rPr>
              <w:t>Calculation: (</w:t>
            </w:r>
            <w:proofErr w:type="spellStart"/>
            <w:r w:rsidRPr="00266107">
              <w:rPr>
                <w:rFonts w:cs="Arial"/>
                <w:i/>
                <w:iCs/>
                <w:color w:val="000000" w:themeColor="text1"/>
                <w:szCs w:val="16"/>
              </w:rPr>
              <w:t>d+e</w:t>
            </w:r>
            <w:proofErr w:type="spellEnd"/>
            <w:r w:rsidRPr="00266107">
              <w:rPr>
                <w:rFonts w:cs="Arial"/>
                <w:i/>
                <w:iCs/>
                <w:color w:val="000000" w:themeColor="text1"/>
                <w:szCs w:val="16"/>
              </w:rPr>
              <w:t>)/(</w:t>
            </w:r>
            <w:proofErr w:type="spellStart"/>
            <w:r w:rsidRPr="00266107">
              <w:rPr>
                <w:rFonts w:cs="Arial"/>
                <w:i/>
                <w:iCs/>
                <w:color w:val="000000" w:themeColor="text1"/>
                <w:szCs w:val="16"/>
              </w:rPr>
              <w:t>a+b+c+d+e</w:t>
            </w:r>
            <w:proofErr w:type="spellEnd"/>
            <w:r w:rsidRPr="00266107">
              <w:rPr>
                <w:rFonts w:cs="Arial"/>
                <w:i/>
                <w:iCs/>
                <w:color w:val="000000" w:themeColor="text1"/>
                <w:szCs w:val="16"/>
              </w:rPr>
              <w:t>)</w:t>
            </w:r>
          </w:p>
        </w:tc>
        <w:tc>
          <w:tcPr>
            <w:tcW w:w="585" w:type="pct"/>
            <w:shd w:val="clear" w:color="auto" w:fill="auto"/>
            <w:vAlign w:val="center"/>
          </w:tcPr>
          <w:p w14:paraId="3ABF54A2" w14:textId="3376A45C" w:rsidR="00A86385" w:rsidRPr="00781112" w:rsidRDefault="002B7490" w:rsidP="00A018D4">
            <w:pPr>
              <w:jc w:val="center"/>
              <w:rPr>
                <w:rFonts w:cs="Arial"/>
                <w:color w:val="000000" w:themeColor="text1"/>
                <w:szCs w:val="16"/>
              </w:rPr>
            </w:pPr>
            <w:r w:rsidRPr="00781112">
              <w:rPr>
                <w:rFonts w:cs="Arial"/>
                <w:color w:val="000000" w:themeColor="text1"/>
                <w:szCs w:val="16"/>
              </w:rPr>
              <w:t>1,486</w:t>
            </w:r>
          </w:p>
        </w:tc>
        <w:tc>
          <w:tcPr>
            <w:tcW w:w="585" w:type="pct"/>
            <w:shd w:val="clear" w:color="auto" w:fill="auto"/>
            <w:vAlign w:val="center"/>
          </w:tcPr>
          <w:p w14:paraId="591EA1FE" w14:textId="556EFD96" w:rsidR="00A86385" w:rsidRPr="00781112" w:rsidRDefault="002B7490" w:rsidP="00A018D4">
            <w:pPr>
              <w:jc w:val="center"/>
              <w:rPr>
                <w:rFonts w:cs="Arial"/>
                <w:color w:val="000000" w:themeColor="text1"/>
                <w:szCs w:val="16"/>
              </w:rPr>
            </w:pPr>
            <w:r w:rsidRPr="00781112">
              <w:rPr>
                <w:rFonts w:cs="Arial"/>
                <w:color w:val="000000" w:themeColor="text1"/>
                <w:szCs w:val="16"/>
              </w:rPr>
              <w:t>2,467</w:t>
            </w:r>
          </w:p>
        </w:tc>
        <w:tc>
          <w:tcPr>
            <w:tcW w:w="543" w:type="pct"/>
            <w:shd w:val="clear" w:color="auto" w:fill="auto"/>
            <w:vAlign w:val="center"/>
          </w:tcPr>
          <w:p w14:paraId="0B86042E" w14:textId="01488A08" w:rsidR="00A86385" w:rsidRPr="00781112" w:rsidRDefault="002B7490" w:rsidP="00A018D4">
            <w:pPr>
              <w:jc w:val="center"/>
              <w:rPr>
                <w:rFonts w:cs="Arial"/>
                <w:color w:val="000000" w:themeColor="text1"/>
                <w:szCs w:val="16"/>
              </w:rPr>
            </w:pPr>
            <w:r w:rsidRPr="00781112">
              <w:rPr>
                <w:rFonts w:cs="Arial"/>
                <w:color w:val="000000" w:themeColor="text1"/>
                <w:szCs w:val="16"/>
              </w:rPr>
              <w:t>60.11%</w:t>
            </w:r>
          </w:p>
        </w:tc>
        <w:tc>
          <w:tcPr>
            <w:tcW w:w="584" w:type="pct"/>
            <w:shd w:val="clear" w:color="auto" w:fill="auto"/>
            <w:vAlign w:val="center"/>
          </w:tcPr>
          <w:p w14:paraId="33474719" w14:textId="0E1ED729" w:rsidR="00A86385" w:rsidRPr="00781112" w:rsidRDefault="002B7490" w:rsidP="00A018D4">
            <w:pPr>
              <w:jc w:val="center"/>
              <w:rPr>
                <w:rFonts w:cs="Arial"/>
                <w:color w:val="000000" w:themeColor="text1"/>
                <w:szCs w:val="16"/>
              </w:rPr>
            </w:pPr>
            <w:r w:rsidRPr="00781112">
              <w:rPr>
                <w:rFonts w:cs="Arial"/>
                <w:color w:val="000000" w:themeColor="text1"/>
                <w:szCs w:val="16"/>
              </w:rPr>
              <w:t>63.10%</w:t>
            </w:r>
          </w:p>
        </w:tc>
        <w:tc>
          <w:tcPr>
            <w:tcW w:w="584" w:type="pct"/>
            <w:shd w:val="clear" w:color="auto" w:fill="auto"/>
            <w:vAlign w:val="center"/>
          </w:tcPr>
          <w:p w14:paraId="073970A2" w14:textId="5A7FF3FA" w:rsidR="00A86385" w:rsidRPr="00781112" w:rsidRDefault="002B7490" w:rsidP="00A018D4">
            <w:pPr>
              <w:jc w:val="center"/>
              <w:rPr>
                <w:rFonts w:cs="Arial"/>
                <w:color w:val="000000" w:themeColor="text1"/>
                <w:szCs w:val="16"/>
              </w:rPr>
            </w:pPr>
            <w:r w:rsidRPr="00781112">
              <w:rPr>
                <w:rFonts w:cs="Arial"/>
                <w:color w:val="000000" w:themeColor="text1"/>
                <w:szCs w:val="16"/>
              </w:rPr>
              <w:t>60.24%</w:t>
            </w:r>
          </w:p>
        </w:tc>
        <w:tc>
          <w:tcPr>
            <w:tcW w:w="486" w:type="pct"/>
            <w:shd w:val="clear" w:color="auto" w:fill="auto"/>
            <w:vAlign w:val="center"/>
          </w:tcPr>
          <w:p w14:paraId="2B7E9ACC" w14:textId="45CB2456" w:rsidR="00A86385"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633" w:type="pct"/>
            <w:shd w:val="clear" w:color="auto" w:fill="auto"/>
            <w:vAlign w:val="center"/>
          </w:tcPr>
          <w:p w14:paraId="04CCC32D" w14:textId="64DEC314" w:rsidR="00A86385"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bl>
    <w:p w14:paraId="12AAE7F9" w14:textId="77777777" w:rsidR="00A80FEB" w:rsidRPr="00781112" w:rsidRDefault="00A80FEB" w:rsidP="004369B2">
      <w:pPr>
        <w:rPr>
          <w:color w:val="000000" w:themeColor="text1"/>
        </w:rPr>
      </w:pPr>
      <w:r w:rsidRPr="00781112">
        <w:rPr>
          <w:b/>
          <w:color w:val="000000" w:themeColor="text1"/>
        </w:rPr>
        <w:lastRenderedPageBreak/>
        <w:t>Outcome C: Use of appropriate behaviors to meet their needs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7OUTCOMEC"/>
      </w:tblPr>
      <w:tblGrid>
        <w:gridCol w:w="7227"/>
        <w:gridCol w:w="1783"/>
        <w:gridCol w:w="1780"/>
      </w:tblGrid>
      <w:tr w:rsidR="005C29F8" w:rsidRPr="00781112" w14:paraId="5A5015FC" w14:textId="4FA08BD6" w:rsidTr="0033429D">
        <w:trPr>
          <w:trHeight w:val="361"/>
          <w:tblHeader/>
        </w:trPr>
        <w:tc>
          <w:tcPr>
            <w:tcW w:w="3349" w:type="pct"/>
            <w:shd w:val="clear" w:color="auto" w:fill="auto"/>
            <w:vAlign w:val="bottom"/>
          </w:tcPr>
          <w:p w14:paraId="4191FDB2" w14:textId="72ED8C9D" w:rsidR="002F2379" w:rsidRPr="00781112" w:rsidRDefault="009028CA" w:rsidP="0024351A">
            <w:pPr>
              <w:rPr>
                <w:rFonts w:cs="Arial"/>
                <w:color w:val="000000" w:themeColor="text1"/>
                <w:szCs w:val="16"/>
              </w:rPr>
            </w:pPr>
            <w:r w:rsidRPr="00781112">
              <w:rPr>
                <w:rFonts w:cs="Arial"/>
                <w:b/>
                <w:color w:val="000000" w:themeColor="text1"/>
                <w:szCs w:val="16"/>
              </w:rPr>
              <w:t xml:space="preserve">Outcome C </w:t>
            </w:r>
            <w:r w:rsidRPr="00781112">
              <w:rPr>
                <w:rFonts w:cs="Arial"/>
                <w:b/>
                <w:bCs/>
                <w:color w:val="000000" w:themeColor="text1"/>
                <w:szCs w:val="16"/>
              </w:rPr>
              <w:t>Progress Categor</w:t>
            </w:r>
            <w:r w:rsidR="00E91363" w:rsidRPr="00781112">
              <w:rPr>
                <w:rFonts w:cs="Arial"/>
                <w:b/>
                <w:bCs/>
                <w:color w:val="000000" w:themeColor="text1"/>
                <w:szCs w:val="16"/>
              </w:rPr>
              <w:t>y</w:t>
            </w:r>
          </w:p>
        </w:tc>
        <w:tc>
          <w:tcPr>
            <w:tcW w:w="826" w:type="pct"/>
            <w:shd w:val="clear" w:color="auto" w:fill="auto"/>
            <w:vAlign w:val="bottom"/>
          </w:tcPr>
          <w:p w14:paraId="18BE5F06" w14:textId="77777777" w:rsidR="002F2379" w:rsidRPr="00781112" w:rsidRDefault="002F2379" w:rsidP="0024351A">
            <w:pPr>
              <w:jc w:val="center"/>
              <w:rPr>
                <w:rFonts w:cs="Arial"/>
                <w:b/>
                <w:color w:val="000000" w:themeColor="text1"/>
                <w:szCs w:val="16"/>
              </w:rPr>
            </w:pPr>
            <w:r w:rsidRPr="00781112">
              <w:rPr>
                <w:rFonts w:cs="Arial"/>
                <w:b/>
                <w:color w:val="000000" w:themeColor="text1"/>
                <w:szCs w:val="16"/>
              </w:rPr>
              <w:t>Number of Children</w:t>
            </w:r>
          </w:p>
        </w:tc>
        <w:tc>
          <w:tcPr>
            <w:tcW w:w="825" w:type="pct"/>
            <w:shd w:val="clear" w:color="auto" w:fill="auto"/>
            <w:vAlign w:val="bottom"/>
          </w:tcPr>
          <w:p w14:paraId="5D2176F1" w14:textId="0AB04833" w:rsidR="002F2379" w:rsidRPr="00781112" w:rsidRDefault="002F2379" w:rsidP="0024351A">
            <w:pPr>
              <w:jc w:val="center"/>
              <w:rPr>
                <w:rFonts w:cs="Arial"/>
                <w:b/>
                <w:color w:val="000000" w:themeColor="text1"/>
                <w:szCs w:val="16"/>
              </w:rPr>
            </w:pPr>
            <w:r w:rsidRPr="00781112">
              <w:rPr>
                <w:rFonts w:cs="Arial"/>
                <w:b/>
                <w:color w:val="000000" w:themeColor="text1"/>
                <w:szCs w:val="16"/>
              </w:rPr>
              <w:t>Percentage of Children</w:t>
            </w:r>
          </w:p>
        </w:tc>
      </w:tr>
      <w:tr w:rsidR="005C29F8" w:rsidRPr="00781112" w14:paraId="091128D7" w14:textId="67DCF276" w:rsidTr="00AB0D6A">
        <w:trPr>
          <w:trHeight w:val="361"/>
        </w:trPr>
        <w:tc>
          <w:tcPr>
            <w:tcW w:w="3349" w:type="pct"/>
            <w:shd w:val="clear" w:color="auto" w:fill="auto"/>
          </w:tcPr>
          <w:p w14:paraId="4D685636" w14:textId="77777777" w:rsidR="00A86385" w:rsidRPr="00781112" w:rsidRDefault="00A86385" w:rsidP="00A86385">
            <w:pPr>
              <w:rPr>
                <w:rFonts w:cs="Arial"/>
                <w:color w:val="000000" w:themeColor="text1"/>
                <w:szCs w:val="16"/>
              </w:rPr>
            </w:pPr>
            <w:r w:rsidRPr="00781112">
              <w:rPr>
                <w:rFonts w:cs="Arial"/>
                <w:color w:val="000000" w:themeColor="text1"/>
                <w:szCs w:val="16"/>
              </w:rPr>
              <w:t>a. Preschool children who did not improve functioning</w:t>
            </w:r>
          </w:p>
        </w:tc>
        <w:tc>
          <w:tcPr>
            <w:tcW w:w="826" w:type="pct"/>
            <w:shd w:val="clear" w:color="auto" w:fill="auto"/>
            <w:vAlign w:val="center"/>
          </w:tcPr>
          <w:p w14:paraId="36C04483" w14:textId="33014E3B" w:rsidR="00A86385" w:rsidRPr="00781112" w:rsidRDefault="002B7490" w:rsidP="00A018D4">
            <w:pPr>
              <w:jc w:val="center"/>
              <w:rPr>
                <w:rFonts w:cs="Arial"/>
                <w:color w:val="000000" w:themeColor="text1"/>
                <w:szCs w:val="16"/>
              </w:rPr>
            </w:pPr>
            <w:r w:rsidRPr="00781112">
              <w:rPr>
                <w:rFonts w:cs="Arial"/>
                <w:color w:val="000000" w:themeColor="text1"/>
                <w:szCs w:val="16"/>
              </w:rPr>
              <w:t>67</w:t>
            </w:r>
          </w:p>
        </w:tc>
        <w:tc>
          <w:tcPr>
            <w:tcW w:w="825" w:type="pct"/>
            <w:shd w:val="clear" w:color="auto" w:fill="auto"/>
            <w:vAlign w:val="center"/>
          </w:tcPr>
          <w:p w14:paraId="224E7CD3" w14:textId="5C0B6B10" w:rsidR="00A86385" w:rsidRPr="00781112" w:rsidRDefault="002B7490" w:rsidP="00A018D4">
            <w:pPr>
              <w:jc w:val="center"/>
              <w:rPr>
                <w:rFonts w:cs="Arial"/>
                <w:color w:val="000000" w:themeColor="text1"/>
                <w:szCs w:val="16"/>
              </w:rPr>
            </w:pPr>
            <w:r w:rsidRPr="00781112">
              <w:rPr>
                <w:rFonts w:cs="Arial"/>
                <w:color w:val="000000" w:themeColor="text1"/>
                <w:szCs w:val="16"/>
              </w:rPr>
              <w:t>2.72%</w:t>
            </w:r>
          </w:p>
        </w:tc>
      </w:tr>
      <w:tr w:rsidR="005C29F8" w:rsidRPr="00781112" w14:paraId="0DFF86FC" w14:textId="381769F8" w:rsidTr="00AB0D6A">
        <w:trPr>
          <w:trHeight w:val="361"/>
        </w:trPr>
        <w:tc>
          <w:tcPr>
            <w:tcW w:w="3349" w:type="pct"/>
            <w:shd w:val="clear" w:color="auto" w:fill="auto"/>
          </w:tcPr>
          <w:p w14:paraId="72586C03" w14:textId="77777777" w:rsidR="00A86385" w:rsidRPr="00781112" w:rsidRDefault="00A86385" w:rsidP="00A86385">
            <w:pPr>
              <w:rPr>
                <w:rFonts w:cs="Arial"/>
                <w:color w:val="000000" w:themeColor="text1"/>
                <w:szCs w:val="16"/>
              </w:rPr>
            </w:pPr>
            <w:r w:rsidRPr="00781112">
              <w:rPr>
                <w:rFonts w:cs="Arial"/>
                <w:color w:val="000000" w:themeColor="text1"/>
                <w:szCs w:val="16"/>
              </w:rPr>
              <w:t>b. Preschool children who improved functioning but not sufficient to move nearer to functioning comparable to same-aged peers</w:t>
            </w:r>
          </w:p>
        </w:tc>
        <w:tc>
          <w:tcPr>
            <w:tcW w:w="826" w:type="pct"/>
            <w:shd w:val="clear" w:color="auto" w:fill="auto"/>
            <w:vAlign w:val="center"/>
          </w:tcPr>
          <w:p w14:paraId="453499DD" w14:textId="60CEBF1E" w:rsidR="00A86385" w:rsidRPr="00781112" w:rsidRDefault="002B7490" w:rsidP="00A018D4">
            <w:pPr>
              <w:jc w:val="center"/>
              <w:rPr>
                <w:rFonts w:cs="Arial"/>
                <w:color w:val="000000" w:themeColor="text1"/>
                <w:szCs w:val="16"/>
              </w:rPr>
            </w:pPr>
            <w:r w:rsidRPr="00781112">
              <w:rPr>
                <w:rFonts w:cs="Arial"/>
                <w:color w:val="000000" w:themeColor="text1"/>
                <w:szCs w:val="16"/>
              </w:rPr>
              <w:t>249</w:t>
            </w:r>
          </w:p>
        </w:tc>
        <w:tc>
          <w:tcPr>
            <w:tcW w:w="825" w:type="pct"/>
            <w:shd w:val="clear" w:color="auto" w:fill="auto"/>
            <w:vAlign w:val="center"/>
          </w:tcPr>
          <w:p w14:paraId="75491539" w14:textId="4C6956ED" w:rsidR="00A86385" w:rsidRPr="00781112" w:rsidRDefault="002B7490" w:rsidP="00A018D4">
            <w:pPr>
              <w:jc w:val="center"/>
              <w:rPr>
                <w:rFonts w:cs="Arial"/>
                <w:color w:val="000000" w:themeColor="text1"/>
                <w:szCs w:val="16"/>
              </w:rPr>
            </w:pPr>
            <w:r w:rsidRPr="00781112">
              <w:rPr>
                <w:rFonts w:cs="Arial"/>
                <w:color w:val="000000" w:themeColor="text1"/>
                <w:szCs w:val="16"/>
              </w:rPr>
              <w:t>10.09%</w:t>
            </w:r>
          </w:p>
        </w:tc>
      </w:tr>
      <w:tr w:rsidR="005C29F8" w:rsidRPr="00781112" w14:paraId="055A4C9A" w14:textId="0FC02C83" w:rsidTr="00AB0D6A">
        <w:trPr>
          <w:trHeight w:val="395"/>
        </w:trPr>
        <w:tc>
          <w:tcPr>
            <w:tcW w:w="3349" w:type="pct"/>
            <w:shd w:val="clear" w:color="auto" w:fill="auto"/>
          </w:tcPr>
          <w:p w14:paraId="1EEA20E7" w14:textId="77777777" w:rsidR="00A86385" w:rsidRPr="00781112" w:rsidRDefault="00A86385" w:rsidP="00A86385">
            <w:pPr>
              <w:rPr>
                <w:rFonts w:cs="Arial"/>
                <w:color w:val="000000" w:themeColor="text1"/>
                <w:szCs w:val="16"/>
              </w:rPr>
            </w:pPr>
            <w:r w:rsidRPr="00781112">
              <w:rPr>
                <w:rFonts w:cs="Arial"/>
                <w:color w:val="000000" w:themeColor="text1"/>
                <w:szCs w:val="16"/>
              </w:rPr>
              <w:t>c. Preschool children who improved functioning to a level nearer to same-aged peers but did not reach it</w:t>
            </w:r>
          </w:p>
        </w:tc>
        <w:tc>
          <w:tcPr>
            <w:tcW w:w="826" w:type="pct"/>
            <w:shd w:val="clear" w:color="auto" w:fill="auto"/>
            <w:vAlign w:val="center"/>
          </w:tcPr>
          <w:p w14:paraId="16FD0FF8" w14:textId="15197C29" w:rsidR="00A86385" w:rsidRPr="00781112" w:rsidRDefault="002B7490" w:rsidP="00A018D4">
            <w:pPr>
              <w:jc w:val="center"/>
              <w:rPr>
                <w:rFonts w:cs="Arial"/>
                <w:color w:val="000000" w:themeColor="text1"/>
                <w:szCs w:val="16"/>
              </w:rPr>
            </w:pPr>
            <w:r w:rsidRPr="00781112">
              <w:rPr>
                <w:rFonts w:cs="Arial"/>
                <w:color w:val="000000" w:themeColor="text1"/>
                <w:szCs w:val="16"/>
              </w:rPr>
              <w:t>437</w:t>
            </w:r>
          </w:p>
        </w:tc>
        <w:tc>
          <w:tcPr>
            <w:tcW w:w="825" w:type="pct"/>
            <w:shd w:val="clear" w:color="auto" w:fill="auto"/>
            <w:vAlign w:val="center"/>
          </w:tcPr>
          <w:p w14:paraId="5A785A5B" w14:textId="096612D9" w:rsidR="00A86385" w:rsidRPr="00781112" w:rsidRDefault="002B7490" w:rsidP="00A018D4">
            <w:pPr>
              <w:jc w:val="center"/>
              <w:rPr>
                <w:rFonts w:cs="Arial"/>
                <w:color w:val="000000" w:themeColor="text1"/>
                <w:szCs w:val="16"/>
              </w:rPr>
            </w:pPr>
            <w:r w:rsidRPr="00781112">
              <w:rPr>
                <w:rFonts w:cs="Arial"/>
                <w:color w:val="000000" w:themeColor="text1"/>
                <w:szCs w:val="16"/>
              </w:rPr>
              <w:t>17.71%</w:t>
            </w:r>
          </w:p>
        </w:tc>
      </w:tr>
      <w:tr w:rsidR="005C29F8" w:rsidRPr="00781112" w14:paraId="116C43B5" w14:textId="562F3ACF" w:rsidTr="00AB0D6A">
        <w:trPr>
          <w:trHeight w:val="361"/>
        </w:trPr>
        <w:tc>
          <w:tcPr>
            <w:tcW w:w="3349" w:type="pct"/>
            <w:shd w:val="clear" w:color="auto" w:fill="auto"/>
          </w:tcPr>
          <w:p w14:paraId="74396990" w14:textId="77777777" w:rsidR="00A86385" w:rsidRPr="00781112" w:rsidRDefault="00A86385" w:rsidP="00A86385">
            <w:pPr>
              <w:rPr>
                <w:rFonts w:cs="Arial"/>
                <w:color w:val="000000" w:themeColor="text1"/>
                <w:szCs w:val="16"/>
              </w:rPr>
            </w:pPr>
            <w:r w:rsidRPr="00781112">
              <w:rPr>
                <w:rFonts w:cs="Arial"/>
                <w:color w:val="000000" w:themeColor="text1"/>
                <w:szCs w:val="16"/>
              </w:rPr>
              <w:t>d. Preschool children who improved functioning to reach a level comparable to same-aged peers</w:t>
            </w:r>
          </w:p>
        </w:tc>
        <w:tc>
          <w:tcPr>
            <w:tcW w:w="826" w:type="pct"/>
            <w:shd w:val="clear" w:color="auto" w:fill="auto"/>
            <w:vAlign w:val="center"/>
          </w:tcPr>
          <w:p w14:paraId="5993AD4D" w14:textId="0747815C" w:rsidR="00A86385" w:rsidRPr="00781112" w:rsidRDefault="002B7490" w:rsidP="00A018D4">
            <w:pPr>
              <w:jc w:val="center"/>
              <w:rPr>
                <w:rFonts w:cs="Arial"/>
                <w:color w:val="000000" w:themeColor="text1"/>
                <w:szCs w:val="16"/>
              </w:rPr>
            </w:pPr>
            <w:r w:rsidRPr="00781112">
              <w:rPr>
                <w:rFonts w:cs="Arial"/>
                <w:color w:val="000000" w:themeColor="text1"/>
                <w:szCs w:val="16"/>
              </w:rPr>
              <w:t>1,160</w:t>
            </w:r>
          </w:p>
        </w:tc>
        <w:tc>
          <w:tcPr>
            <w:tcW w:w="825" w:type="pct"/>
            <w:shd w:val="clear" w:color="auto" w:fill="auto"/>
            <w:vAlign w:val="center"/>
          </w:tcPr>
          <w:p w14:paraId="6CF00AA9" w14:textId="2DDC2AAD" w:rsidR="00A86385" w:rsidRPr="00781112" w:rsidRDefault="002B7490" w:rsidP="00A018D4">
            <w:pPr>
              <w:jc w:val="center"/>
              <w:rPr>
                <w:rFonts w:cs="Arial"/>
                <w:color w:val="000000" w:themeColor="text1"/>
                <w:szCs w:val="16"/>
              </w:rPr>
            </w:pPr>
            <w:r w:rsidRPr="00781112">
              <w:rPr>
                <w:rFonts w:cs="Arial"/>
                <w:color w:val="000000" w:themeColor="text1"/>
                <w:szCs w:val="16"/>
              </w:rPr>
              <w:t>47.02%</w:t>
            </w:r>
          </w:p>
        </w:tc>
      </w:tr>
      <w:tr w:rsidR="005C29F8" w:rsidRPr="00781112" w14:paraId="4BA9BE51" w14:textId="4FD5F213" w:rsidTr="00AB0D6A">
        <w:trPr>
          <w:trHeight w:val="361"/>
        </w:trPr>
        <w:tc>
          <w:tcPr>
            <w:tcW w:w="3349" w:type="pct"/>
            <w:shd w:val="clear" w:color="auto" w:fill="auto"/>
          </w:tcPr>
          <w:p w14:paraId="016E3D57" w14:textId="77777777" w:rsidR="00A86385" w:rsidRPr="00781112" w:rsidRDefault="00A86385" w:rsidP="00A86385">
            <w:pPr>
              <w:rPr>
                <w:rFonts w:cs="Arial"/>
                <w:color w:val="000000" w:themeColor="text1"/>
                <w:szCs w:val="16"/>
              </w:rPr>
            </w:pPr>
            <w:r w:rsidRPr="00781112">
              <w:rPr>
                <w:rFonts w:cs="Arial"/>
                <w:color w:val="000000" w:themeColor="text1"/>
                <w:szCs w:val="16"/>
              </w:rPr>
              <w:t>e. Preschool children who maintained functioning at a level comparable to same-aged peers</w:t>
            </w:r>
          </w:p>
        </w:tc>
        <w:tc>
          <w:tcPr>
            <w:tcW w:w="826" w:type="pct"/>
            <w:shd w:val="clear" w:color="auto" w:fill="auto"/>
            <w:vAlign w:val="center"/>
          </w:tcPr>
          <w:p w14:paraId="7D33EA20" w14:textId="42CC1D2C" w:rsidR="00A86385" w:rsidRPr="00781112" w:rsidRDefault="002B7490" w:rsidP="00A018D4">
            <w:pPr>
              <w:jc w:val="center"/>
              <w:rPr>
                <w:rFonts w:cs="Arial"/>
                <w:color w:val="000000" w:themeColor="text1"/>
                <w:szCs w:val="16"/>
              </w:rPr>
            </w:pPr>
            <w:r w:rsidRPr="00781112">
              <w:rPr>
                <w:rFonts w:cs="Arial"/>
                <w:color w:val="000000" w:themeColor="text1"/>
                <w:szCs w:val="16"/>
              </w:rPr>
              <w:t>554</w:t>
            </w:r>
          </w:p>
        </w:tc>
        <w:tc>
          <w:tcPr>
            <w:tcW w:w="825" w:type="pct"/>
            <w:shd w:val="clear" w:color="auto" w:fill="auto"/>
            <w:vAlign w:val="center"/>
          </w:tcPr>
          <w:p w14:paraId="5DB4A655" w14:textId="2961CB8C" w:rsidR="00A86385" w:rsidRPr="00781112" w:rsidRDefault="002B7490" w:rsidP="00A018D4">
            <w:pPr>
              <w:jc w:val="center"/>
              <w:rPr>
                <w:rFonts w:cs="Arial"/>
                <w:color w:val="000000" w:themeColor="text1"/>
                <w:szCs w:val="16"/>
              </w:rPr>
            </w:pPr>
            <w:r w:rsidRPr="00781112">
              <w:rPr>
                <w:rFonts w:cs="Arial"/>
                <w:color w:val="000000" w:themeColor="text1"/>
                <w:szCs w:val="16"/>
              </w:rPr>
              <w:t>22.46%</w:t>
            </w:r>
          </w:p>
        </w:tc>
      </w:tr>
    </w:tbl>
    <w:p w14:paraId="49F715FF" w14:textId="77777777" w:rsidR="00A80FEB" w:rsidRPr="00781112" w:rsidRDefault="00A80FEB" w:rsidP="00A80FEB">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7OUTCOMECDATA"/>
      </w:tblPr>
      <w:tblGrid>
        <w:gridCol w:w="2156"/>
        <w:gridCol w:w="1260"/>
        <w:gridCol w:w="1260"/>
        <w:gridCol w:w="1172"/>
        <w:gridCol w:w="1260"/>
        <w:gridCol w:w="1349"/>
        <w:gridCol w:w="991"/>
        <w:gridCol w:w="1342"/>
      </w:tblGrid>
      <w:tr w:rsidR="00AA4F85" w:rsidRPr="00781112" w14:paraId="6D854191" w14:textId="189CF04C" w:rsidTr="00AB0D6A">
        <w:trPr>
          <w:trHeight w:val="354"/>
          <w:tblHeader/>
        </w:trPr>
        <w:tc>
          <w:tcPr>
            <w:tcW w:w="999" w:type="pct"/>
            <w:shd w:val="clear" w:color="auto" w:fill="auto"/>
            <w:vAlign w:val="bottom"/>
          </w:tcPr>
          <w:p w14:paraId="2713B90C" w14:textId="70596E6D" w:rsidR="00AA4F85" w:rsidRPr="00781112" w:rsidRDefault="00AA4F85" w:rsidP="00AA4F85">
            <w:pPr>
              <w:rPr>
                <w:rFonts w:cs="Arial"/>
                <w:b/>
                <w:bCs/>
                <w:color w:val="000000" w:themeColor="text1"/>
                <w:szCs w:val="16"/>
              </w:rPr>
            </w:pPr>
            <w:r w:rsidRPr="00781112">
              <w:rPr>
                <w:rFonts w:cs="Arial"/>
                <w:b/>
                <w:bCs/>
                <w:color w:val="000000" w:themeColor="text1"/>
                <w:szCs w:val="16"/>
              </w:rPr>
              <w:t>Outcome C</w:t>
            </w:r>
          </w:p>
        </w:tc>
        <w:tc>
          <w:tcPr>
            <w:tcW w:w="584" w:type="pct"/>
            <w:shd w:val="clear" w:color="auto" w:fill="auto"/>
            <w:vAlign w:val="bottom"/>
          </w:tcPr>
          <w:p w14:paraId="3AAEB9EE" w14:textId="77777777" w:rsidR="00AA4F85" w:rsidRPr="00781112" w:rsidRDefault="00AA4F85" w:rsidP="00AA4F85">
            <w:pPr>
              <w:jc w:val="center"/>
              <w:rPr>
                <w:rFonts w:cs="Arial"/>
                <w:b/>
                <w:color w:val="000000" w:themeColor="text1"/>
                <w:szCs w:val="16"/>
              </w:rPr>
            </w:pPr>
            <w:r w:rsidRPr="00781112">
              <w:rPr>
                <w:rFonts w:cs="Arial"/>
                <w:b/>
                <w:color w:val="000000" w:themeColor="text1"/>
                <w:szCs w:val="16"/>
              </w:rPr>
              <w:t>Numerator</w:t>
            </w:r>
          </w:p>
        </w:tc>
        <w:tc>
          <w:tcPr>
            <w:tcW w:w="584" w:type="pct"/>
            <w:shd w:val="clear" w:color="auto" w:fill="auto"/>
            <w:vAlign w:val="bottom"/>
          </w:tcPr>
          <w:p w14:paraId="5C1FBE9E" w14:textId="77777777" w:rsidR="00AA4F85" w:rsidRPr="00781112" w:rsidRDefault="00AA4F85" w:rsidP="00AA4F85">
            <w:pPr>
              <w:jc w:val="center"/>
              <w:rPr>
                <w:rFonts w:cs="Arial"/>
                <w:b/>
                <w:color w:val="000000" w:themeColor="text1"/>
                <w:szCs w:val="16"/>
              </w:rPr>
            </w:pPr>
            <w:r w:rsidRPr="00781112">
              <w:rPr>
                <w:rFonts w:cs="Arial"/>
                <w:b/>
                <w:color w:val="000000" w:themeColor="text1"/>
                <w:szCs w:val="16"/>
              </w:rPr>
              <w:t>Denominator</w:t>
            </w:r>
          </w:p>
        </w:tc>
        <w:tc>
          <w:tcPr>
            <w:tcW w:w="543" w:type="pct"/>
            <w:shd w:val="clear" w:color="auto" w:fill="auto"/>
            <w:vAlign w:val="bottom"/>
          </w:tcPr>
          <w:p w14:paraId="7E124690" w14:textId="03F76F83" w:rsidR="00AA4F85" w:rsidRPr="00CC1061" w:rsidRDefault="00AA4F85" w:rsidP="00AA4F85">
            <w:pPr>
              <w:jc w:val="center"/>
              <w:rPr>
                <w:rFonts w:cs="Arial"/>
                <w:b/>
                <w:bCs/>
                <w:color w:val="000000" w:themeColor="text1"/>
                <w:szCs w:val="16"/>
              </w:rPr>
            </w:pPr>
            <w:r w:rsidRPr="00CC1061">
              <w:rPr>
                <w:b/>
                <w:bCs/>
              </w:rPr>
              <w:t>FFY 2021 Data</w:t>
            </w:r>
          </w:p>
        </w:tc>
        <w:tc>
          <w:tcPr>
            <w:tcW w:w="584" w:type="pct"/>
            <w:shd w:val="clear" w:color="auto" w:fill="auto"/>
            <w:vAlign w:val="bottom"/>
          </w:tcPr>
          <w:p w14:paraId="7E59D447" w14:textId="467DA5D1" w:rsidR="00AA4F85" w:rsidRPr="00CC1061" w:rsidRDefault="00AA4F85" w:rsidP="00AA4F85">
            <w:pPr>
              <w:jc w:val="center"/>
              <w:rPr>
                <w:rFonts w:cs="Arial"/>
                <w:b/>
                <w:bCs/>
                <w:color w:val="000000" w:themeColor="text1"/>
                <w:szCs w:val="16"/>
              </w:rPr>
            </w:pPr>
            <w:r w:rsidRPr="00CC1061">
              <w:rPr>
                <w:b/>
                <w:bCs/>
              </w:rPr>
              <w:t>FFY 2022 Target</w:t>
            </w:r>
          </w:p>
        </w:tc>
        <w:tc>
          <w:tcPr>
            <w:tcW w:w="625" w:type="pct"/>
            <w:shd w:val="clear" w:color="auto" w:fill="auto"/>
            <w:vAlign w:val="bottom"/>
          </w:tcPr>
          <w:p w14:paraId="48E0A776" w14:textId="5D4F29BA" w:rsidR="00AA4F85" w:rsidRPr="00CC1061" w:rsidRDefault="00AA4F85" w:rsidP="00AA4F85">
            <w:pPr>
              <w:jc w:val="center"/>
              <w:rPr>
                <w:rFonts w:cs="Arial"/>
                <w:b/>
                <w:bCs/>
                <w:color w:val="000000" w:themeColor="text1"/>
                <w:szCs w:val="16"/>
              </w:rPr>
            </w:pPr>
            <w:r w:rsidRPr="00CC1061">
              <w:rPr>
                <w:b/>
                <w:bCs/>
              </w:rPr>
              <w:t>FFY 2022 Data</w:t>
            </w:r>
          </w:p>
        </w:tc>
        <w:tc>
          <w:tcPr>
            <w:tcW w:w="459" w:type="pct"/>
            <w:shd w:val="clear" w:color="auto" w:fill="auto"/>
            <w:vAlign w:val="bottom"/>
          </w:tcPr>
          <w:p w14:paraId="1271E5C2" w14:textId="7C29A2B3" w:rsidR="00AA4F85" w:rsidRPr="00781112" w:rsidRDefault="00AA4F85" w:rsidP="00AA4F85">
            <w:pPr>
              <w:jc w:val="center"/>
              <w:rPr>
                <w:rFonts w:cs="Arial"/>
                <w:b/>
                <w:color w:val="000000" w:themeColor="text1"/>
                <w:szCs w:val="16"/>
              </w:rPr>
            </w:pPr>
            <w:r w:rsidRPr="00781112">
              <w:rPr>
                <w:rFonts w:cs="Arial"/>
                <w:b/>
                <w:color w:val="000000" w:themeColor="text1"/>
                <w:szCs w:val="16"/>
              </w:rPr>
              <w:t>Status</w:t>
            </w:r>
          </w:p>
        </w:tc>
        <w:tc>
          <w:tcPr>
            <w:tcW w:w="622" w:type="pct"/>
            <w:shd w:val="clear" w:color="auto" w:fill="auto"/>
            <w:vAlign w:val="bottom"/>
          </w:tcPr>
          <w:p w14:paraId="57BB5D90" w14:textId="5C773F81" w:rsidR="00AA4F85" w:rsidRPr="00781112" w:rsidRDefault="00AA4F85" w:rsidP="00AA4F85">
            <w:pPr>
              <w:jc w:val="center"/>
              <w:rPr>
                <w:rFonts w:cs="Arial"/>
                <w:b/>
                <w:color w:val="000000" w:themeColor="text1"/>
                <w:szCs w:val="16"/>
              </w:rPr>
            </w:pPr>
            <w:r w:rsidRPr="00781112">
              <w:rPr>
                <w:rFonts w:cs="Arial"/>
                <w:b/>
                <w:color w:val="000000" w:themeColor="text1"/>
                <w:szCs w:val="16"/>
              </w:rPr>
              <w:t>Slippage</w:t>
            </w:r>
          </w:p>
        </w:tc>
      </w:tr>
      <w:tr w:rsidR="005C29F8" w:rsidRPr="00781112" w14:paraId="060DACA6" w14:textId="4A0141DE" w:rsidTr="00AB0D6A">
        <w:trPr>
          <w:trHeight w:val="361"/>
        </w:trPr>
        <w:tc>
          <w:tcPr>
            <w:tcW w:w="999" w:type="pct"/>
            <w:shd w:val="clear" w:color="auto" w:fill="auto"/>
          </w:tcPr>
          <w:p w14:paraId="53F10B71" w14:textId="77777777" w:rsidR="00757D21" w:rsidRPr="00781112" w:rsidRDefault="00A86385" w:rsidP="00E526FC">
            <w:pPr>
              <w:rPr>
                <w:rFonts w:cs="Arial"/>
                <w:color w:val="000000" w:themeColor="text1"/>
                <w:szCs w:val="16"/>
              </w:rPr>
            </w:pPr>
            <w:r w:rsidRPr="00781112">
              <w:rPr>
                <w:rFonts w:cs="Arial"/>
                <w:color w:val="000000" w:themeColor="text1"/>
                <w:szCs w:val="16"/>
              </w:rPr>
              <w:t>C1. Of those children who entered or exited the program below age expectations in Outcome C, the percent who substantially increased their rate of growth by the time they turned 6 years of age or exited the program.</w:t>
            </w:r>
          </w:p>
          <w:p w14:paraId="78844CD5" w14:textId="49EF12B7" w:rsidR="00A86385" w:rsidRPr="00781112" w:rsidRDefault="00757D21" w:rsidP="00E526FC">
            <w:pPr>
              <w:rPr>
                <w:rFonts w:cs="Arial"/>
                <w:color w:val="000000" w:themeColor="text1"/>
                <w:szCs w:val="16"/>
              </w:rPr>
            </w:pPr>
            <w:r w:rsidRPr="00781112">
              <w:rPr>
                <w:rFonts w:cs="Arial"/>
                <w:i/>
                <w:iCs/>
                <w:color w:val="C00000"/>
                <w:szCs w:val="16"/>
              </w:rPr>
              <w:t>Calculation:(</w:t>
            </w:r>
            <w:proofErr w:type="spellStart"/>
            <w:r w:rsidRPr="00781112">
              <w:rPr>
                <w:rFonts w:cs="Arial"/>
                <w:i/>
                <w:iCs/>
                <w:color w:val="C00000"/>
                <w:szCs w:val="16"/>
              </w:rPr>
              <w:t>c+d</w:t>
            </w:r>
            <w:proofErr w:type="spellEnd"/>
            <w:r w:rsidRPr="00781112">
              <w:rPr>
                <w:rFonts w:cs="Arial"/>
                <w:i/>
                <w:iCs/>
                <w:color w:val="C00000"/>
                <w:szCs w:val="16"/>
              </w:rPr>
              <w:t>)/(</w:t>
            </w:r>
            <w:proofErr w:type="spellStart"/>
            <w:r w:rsidRPr="00781112">
              <w:rPr>
                <w:rFonts w:cs="Arial"/>
                <w:i/>
                <w:iCs/>
                <w:color w:val="C00000"/>
                <w:szCs w:val="16"/>
              </w:rPr>
              <w:t>a+b+c+d</w:t>
            </w:r>
            <w:proofErr w:type="spellEnd"/>
            <w:r w:rsidRPr="00781112">
              <w:rPr>
                <w:rFonts w:cs="Arial"/>
                <w:i/>
                <w:iCs/>
                <w:color w:val="C00000"/>
                <w:szCs w:val="16"/>
              </w:rPr>
              <w:t>)</w:t>
            </w:r>
            <w:r w:rsidR="00A86385" w:rsidRPr="00781112">
              <w:rPr>
                <w:rFonts w:cs="Arial"/>
                <w:color w:val="000000" w:themeColor="text1"/>
                <w:szCs w:val="16"/>
              </w:rPr>
              <w:t xml:space="preserve"> </w:t>
            </w:r>
          </w:p>
        </w:tc>
        <w:tc>
          <w:tcPr>
            <w:tcW w:w="584" w:type="pct"/>
            <w:shd w:val="clear" w:color="auto" w:fill="auto"/>
            <w:vAlign w:val="center"/>
          </w:tcPr>
          <w:p w14:paraId="06847B86" w14:textId="57D8DF81" w:rsidR="00A86385" w:rsidRPr="00781112" w:rsidRDefault="002B7490" w:rsidP="00A018D4">
            <w:pPr>
              <w:jc w:val="center"/>
              <w:rPr>
                <w:rFonts w:cs="Arial"/>
                <w:color w:val="000000" w:themeColor="text1"/>
                <w:szCs w:val="16"/>
              </w:rPr>
            </w:pPr>
            <w:r w:rsidRPr="00781112">
              <w:rPr>
                <w:rFonts w:cs="Arial"/>
                <w:color w:val="000000" w:themeColor="text1"/>
                <w:szCs w:val="16"/>
              </w:rPr>
              <w:t>1,597</w:t>
            </w:r>
          </w:p>
        </w:tc>
        <w:tc>
          <w:tcPr>
            <w:tcW w:w="584" w:type="pct"/>
            <w:shd w:val="clear" w:color="auto" w:fill="auto"/>
            <w:vAlign w:val="center"/>
          </w:tcPr>
          <w:p w14:paraId="238365C6" w14:textId="3568431D" w:rsidR="00A86385" w:rsidRPr="00781112" w:rsidRDefault="002B7490" w:rsidP="00A018D4">
            <w:pPr>
              <w:jc w:val="center"/>
              <w:rPr>
                <w:rFonts w:cs="Arial"/>
                <w:color w:val="000000" w:themeColor="text1"/>
                <w:szCs w:val="16"/>
              </w:rPr>
            </w:pPr>
            <w:r w:rsidRPr="00781112">
              <w:rPr>
                <w:rFonts w:cs="Arial"/>
                <w:color w:val="000000" w:themeColor="text1"/>
                <w:szCs w:val="16"/>
              </w:rPr>
              <w:t>1,913</w:t>
            </w:r>
          </w:p>
        </w:tc>
        <w:tc>
          <w:tcPr>
            <w:tcW w:w="543" w:type="pct"/>
            <w:shd w:val="clear" w:color="auto" w:fill="auto"/>
            <w:vAlign w:val="center"/>
          </w:tcPr>
          <w:p w14:paraId="4D92698F" w14:textId="1CB8B6A4" w:rsidR="00A86385" w:rsidRPr="00781112" w:rsidRDefault="002B7490" w:rsidP="00A018D4">
            <w:pPr>
              <w:jc w:val="center"/>
              <w:rPr>
                <w:rFonts w:cs="Arial"/>
                <w:color w:val="000000" w:themeColor="text1"/>
                <w:szCs w:val="16"/>
              </w:rPr>
            </w:pPr>
            <w:r w:rsidRPr="00781112">
              <w:rPr>
                <w:rFonts w:cs="Arial"/>
                <w:color w:val="000000" w:themeColor="text1"/>
                <w:szCs w:val="16"/>
              </w:rPr>
              <w:t>85.53%</w:t>
            </w:r>
          </w:p>
        </w:tc>
        <w:tc>
          <w:tcPr>
            <w:tcW w:w="584" w:type="pct"/>
            <w:shd w:val="clear" w:color="auto" w:fill="auto"/>
            <w:vAlign w:val="center"/>
          </w:tcPr>
          <w:p w14:paraId="282346A8" w14:textId="638BF2E5" w:rsidR="00A86385" w:rsidRPr="00781112" w:rsidRDefault="002B7490" w:rsidP="00A018D4">
            <w:pPr>
              <w:jc w:val="center"/>
              <w:rPr>
                <w:rFonts w:cs="Arial"/>
                <w:color w:val="000000" w:themeColor="text1"/>
                <w:szCs w:val="16"/>
              </w:rPr>
            </w:pPr>
            <w:r w:rsidRPr="00781112">
              <w:rPr>
                <w:rFonts w:cs="Arial"/>
                <w:color w:val="000000" w:themeColor="text1"/>
                <w:szCs w:val="16"/>
              </w:rPr>
              <w:t>87.30%</w:t>
            </w:r>
          </w:p>
        </w:tc>
        <w:tc>
          <w:tcPr>
            <w:tcW w:w="625" w:type="pct"/>
            <w:shd w:val="clear" w:color="auto" w:fill="auto"/>
            <w:vAlign w:val="center"/>
          </w:tcPr>
          <w:p w14:paraId="02E42936" w14:textId="312E4B4A" w:rsidR="00A86385" w:rsidRPr="00781112" w:rsidRDefault="002B7490" w:rsidP="00A018D4">
            <w:pPr>
              <w:jc w:val="center"/>
              <w:rPr>
                <w:rFonts w:cs="Arial"/>
                <w:color w:val="000000" w:themeColor="text1"/>
                <w:szCs w:val="16"/>
              </w:rPr>
            </w:pPr>
            <w:r w:rsidRPr="00781112">
              <w:rPr>
                <w:rFonts w:cs="Arial"/>
                <w:color w:val="000000" w:themeColor="text1"/>
                <w:szCs w:val="16"/>
              </w:rPr>
              <w:t>83.48%</w:t>
            </w:r>
          </w:p>
        </w:tc>
        <w:tc>
          <w:tcPr>
            <w:tcW w:w="459" w:type="pct"/>
            <w:shd w:val="clear" w:color="auto" w:fill="auto"/>
            <w:vAlign w:val="center"/>
          </w:tcPr>
          <w:p w14:paraId="1B13A98E" w14:textId="3F3B6900" w:rsidR="00A86385"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622" w:type="pct"/>
            <w:shd w:val="clear" w:color="auto" w:fill="auto"/>
            <w:vAlign w:val="center"/>
          </w:tcPr>
          <w:p w14:paraId="2D48B259" w14:textId="3185C0C7" w:rsidR="00A86385" w:rsidRPr="00781112" w:rsidRDefault="002B7490" w:rsidP="00A018D4">
            <w:pPr>
              <w:jc w:val="center"/>
              <w:rPr>
                <w:rFonts w:cs="Arial"/>
                <w:color w:val="000000" w:themeColor="text1"/>
                <w:szCs w:val="16"/>
              </w:rPr>
            </w:pPr>
            <w:r w:rsidRPr="00781112">
              <w:rPr>
                <w:rFonts w:cs="Arial"/>
                <w:color w:val="000000" w:themeColor="text1"/>
                <w:szCs w:val="16"/>
              </w:rPr>
              <w:t>Slippage</w:t>
            </w:r>
          </w:p>
        </w:tc>
      </w:tr>
      <w:tr w:rsidR="005C29F8" w:rsidRPr="00781112" w14:paraId="01CBC0C6" w14:textId="58EECBDC" w:rsidTr="00AB0D6A">
        <w:trPr>
          <w:trHeight w:val="361"/>
        </w:trPr>
        <w:tc>
          <w:tcPr>
            <w:tcW w:w="999" w:type="pct"/>
            <w:shd w:val="clear" w:color="auto" w:fill="auto"/>
          </w:tcPr>
          <w:p w14:paraId="080A6F16" w14:textId="77777777" w:rsidR="00A86385" w:rsidRPr="00781112" w:rsidRDefault="00A86385" w:rsidP="00E526FC">
            <w:pPr>
              <w:rPr>
                <w:rFonts w:cs="Arial"/>
                <w:color w:val="000000" w:themeColor="text1"/>
                <w:szCs w:val="16"/>
              </w:rPr>
            </w:pPr>
            <w:r w:rsidRPr="00781112">
              <w:rPr>
                <w:rFonts w:cs="Arial"/>
                <w:color w:val="000000" w:themeColor="text1"/>
                <w:szCs w:val="16"/>
              </w:rPr>
              <w:t xml:space="preserve">C2. The percent of preschool children who were functioning within age expectations in Outcome C by the time they turned 6 years of age or exited the program. </w:t>
            </w:r>
          </w:p>
          <w:p w14:paraId="3AD697BE" w14:textId="13545BB0" w:rsidR="00757D21" w:rsidRPr="0075451F" w:rsidRDefault="00757D21" w:rsidP="00E526FC">
            <w:pPr>
              <w:rPr>
                <w:rFonts w:cs="Arial"/>
                <w:color w:val="000000" w:themeColor="text1"/>
                <w:szCs w:val="16"/>
                <w:lang w:val="es-ES"/>
              </w:rPr>
            </w:pPr>
            <w:proofErr w:type="spellStart"/>
            <w:r w:rsidRPr="0075451F">
              <w:rPr>
                <w:rFonts w:cs="Arial"/>
                <w:i/>
                <w:iCs/>
                <w:color w:val="C00000"/>
                <w:szCs w:val="16"/>
                <w:lang w:val="es-ES"/>
              </w:rPr>
              <w:t>Calculation</w:t>
            </w:r>
            <w:proofErr w:type="spellEnd"/>
            <w:r w:rsidRPr="0075451F">
              <w:rPr>
                <w:rFonts w:cs="Arial"/>
                <w:i/>
                <w:iCs/>
                <w:color w:val="C00000"/>
                <w:szCs w:val="16"/>
                <w:lang w:val="es-ES"/>
              </w:rPr>
              <w:t>: (</w:t>
            </w:r>
            <w:proofErr w:type="spellStart"/>
            <w:r w:rsidRPr="0075451F">
              <w:rPr>
                <w:rFonts w:cs="Arial"/>
                <w:i/>
                <w:iCs/>
                <w:color w:val="C00000"/>
                <w:szCs w:val="16"/>
                <w:lang w:val="es-ES"/>
              </w:rPr>
              <w:t>d+e</w:t>
            </w:r>
            <w:proofErr w:type="spellEnd"/>
            <w:r w:rsidRPr="0075451F">
              <w:rPr>
                <w:rFonts w:cs="Arial"/>
                <w:i/>
                <w:iCs/>
                <w:color w:val="C00000"/>
                <w:szCs w:val="16"/>
                <w:lang w:val="es-ES"/>
              </w:rPr>
              <w:t>)/(</w:t>
            </w:r>
            <w:proofErr w:type="spellStart"/>
            <w:r w:rsidRPr="0075451F">
              <w:rPr>
                <w:rFonts w:cs="Arial"/>
                <w:i/>
                <w:iCs/>
                <w:color w:val="C00000"/>
                <w:szCs w:val="16"/>
                <w:lang w:val="es-ES"/>
              </w:rPr>
              <w:t>a+b+c+d+e</w:t>
            </w:r>
            <w:proofErr w:type="spellEnd"/>
            <w:r w:rsidRPr="0075451F">
              <w:rPr>
                <w:rFonts w:cs="Arial"/>
                <w:i/>
                <w:iCs/>
                <w:color w:val="C00000"/>
                <w:szCs w:val="16"/>
                <w:lang w:val="es-ES"/>
              </w:rPr>
              <w:t>)</w:t>
            </w:r>
          </w:p>
        </w:tc>
        <w:tc>
          <w:tcPr>
            <w:tcW w:w="584" w:type="pct"/>
            <w:shd w:val="clear" w:color="auto" w:fill="auto"/>
            <w:vAlign w:val="center"/>
          </w:tcPr>
          <w:p w14:paraId="55881F07" w14:textId="24379895" w:rsidR="00E526FC" w:rsidRPr="00781112" w:rsidRDefault="002B7490" w:rsidP="00A018D4">
            <w:pPr>
              <w:jc w:val="center"/>
              <w:rPr>
                <w:rFonts w:cs="Arial"/>
                <w:color w:val="000000" w:themeColor="text1"/>
                <w:szCs w:val="16"/>
              </w:rPr>
            </w:pPr>
            <w:r w:rsidRPr="00781112">
              <w:rPr>
                <w:rFonts w:cs="Arial"/>
                <w:color w:val="000000" w:themeColor="text1"/>
                <w:szCs w:val="16"/>
              </w:rPr>
              <w:t>1,714</w:t>
            </w:r>
          </w:p>
        </w:tc>
        <w:tc>
          <w:tcPr>
            <w:tcW w:w="584" w:type="pct"/>
            <w:shd w:val="clear" w:color="auto" w:fill="auto"/>
            <w:vAlign w:val="center"/>
          </w:tcPr>
          <w:p w14:paraId="621B2290" w14:textId="0CB78FA1" w:rsidR="00E526FC" w:rsidRPr="00781112" w:rsidRDefault="002B7490" w:rsidP="00A018D4">
            <w:pPr>
              <w:jc w:val="center"/>
              <w:rPr>
                <w:rFonts w:cs="Arial"/>
                <w:color w:val="000000" w:themeColor="text1"/>
                <w:szCs w:val="16"/>
              </w:rPr>
            </w:pPr>
            <w:r w:rsidRPr="00781112">
              <w:rPr>
                <w:rFonts w:cs="Arial"/>
                <w:color w:val="000000" w:themeColor="text1"/>
                <w:szCs w:val="16"/>
              </w:rPr>
              <w:t>2,467</w:t>
            </w:r>
          </w:p>
        </w:tc>
        <w:tc>
          <w:tcPr>
            <w:tcW w:w="543" w:type="pct"/>
            <w:shd w:val="clear" w:color="auto" w:fill="auto"/>
            <w:vAlign w:val="center"/>
          </w:tcPr>
          <w:p w14:paraId="62DBFBFA" w14:textId="0CDB12CF" w:rsidR="00A86385" w:rsidRPr="00781112" w:rsidRDefault="002B7490" w:rsidP="00A018D4">
            <w:pPr>
              <w:jc w:val="center"/>
              <w:rPr>
                <w:rFonts w:cs="Arial"/>
                <w:color w:val="000000" w:themeColor="text1"/>
                <w:szCs w:val="16"/>
              </w:rPr>
            </w:pPr>
            <w:r w:rsidRPr="00781112">
              <w:rPr>
                <w:rFonts w:cs="Arial"/>
                <w:color w:val="000000" w:themeColor="text1"/>
                <w:szCs w:val="16"/>
              </w:rPr>
              <w:t>70.95%</w:t>
            </w:r>
          </w:p>
        </w:tc>
        <w:tc>
          <w:tcPr>
            <w:tcW w:w="584" w:type="pct"/>
            <w:shd w:val="clear" w:color="auto" w:fill="auto"/>
            <w:vAlign w:val="center"/>
          </w:tcPr>
          <w:p w14:paraId="63A1936F" w14:textId="04F440D6" w:rsidR="00A86385" w:rsidRPr="00781112" w:rsidRDefault="002B7490" w:rsidP="00A018D4">
            <w:pPr>
              <w:jc w:val="center"/>
              <w:rPr>
                <w:rFonts w:cs="Arial"/>
                <w:color w:val="000000" w:themeColor="text1"/>
                <w:szCs w:val="16"/>
              </w:rPr>
            </w:pPr>
            <w:r w:rsidRPr="00781112">
              <w:rPr>
                <w:rFonts w:cs="Arial"/>
                <w:color w:val="000000" w:themeColor="text1"/>
                <w:szCs w:val="16"/>
              </w:rPr>
              <w:t>75.10%</w:t>
            </w:r>
          </w:p>
        </w:tc>
        <w:tc>
          <w:tcPr>
            <w:tcW w:w="625" w:type="pct"/>
            <w:shd w:val="clear" w:color="auto" w:fill="auto"/>
            <w:vAlign w:val="center"/>
          </w:tcPr>
          <w:p w14:paraId="4609D20B" w14:textId="7D9B89C4" w:rsidR="00A86385" w:rsidRPr="00781112" w:rsidRDefault="002B7490" w:rsidP="00A018D4">
            <w:pPr>
              <w:jc w:val="center"/>
              <w:rPr>
                <w:rFonts w:cs="Arial"/>
                <w:color w:val="000000" w:themeColor="text1"/>
                <w:szCs w:val="16"/>
              </w:rPr>
            </w:pPr>
            <w:r w:rsidRPr="00781112">
              <w:rPr>
                <w:rFonts w:cs="Arial"/>
                <w:color w:val="000000" w:themeColor="text1"/>
                <w:szCs w:val="16"/>
              </w:rPr>
              <w:t>69.48%</w:t>
            </w:r>
          </w:p>
        </w:tc>
        <w:tc>
          <w:tcPr>
            <w:tcW w:w="459" w:type="pct"/>
            <w:shd w:val="clear" w:color="auto" w:fill="auto"/>
            <w:vAlign w:val="center"/>
          </w:tcPr>
          <w:p w14:paraId="5F56D20D" w14:textId="6A83021F" w:rsidR="00A86385"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622" w:type="pct"/>
            <w:shd w:val="clear" w:color="auto" w:fill="auto"/>
            <w:vAlign w:val="center"/>
          </w:tcPr>
          <w:p w14:paraId="5C0F945B" w14:textId="613A8501" w:rsidR="00A86385" w:rsidRPr="00781112" w:rsidRDefault="002B7490" w:rsidP="00A018D4">
            <w:pPr>
              <w:jc w:val="center"/>
              <w:rPr>
                <w:rFonts w:cs="Arial"/>
                <w:color w:val="000000" w:themeColor="text1"/>
                <w:szCs w:val="16"/>
              </w:rPr>
            </w:pPr>
            <w:r w:rsidRPr="00781112">
              <w:rPr>
                <w:rFonts w:cs="Arial"/>
                <w:color w:val="000000" w:themeColor="text1"/>
                <w:szCs w:val="16"/>
              </w:rPr>
              <w:t>Slippage</w:t>
            </w:r>
          </w:p>
        </w:tc>
      </w:tr>
    </w:tbl>
    <w:p w14:paraId="105291D6" w14:textId="2B417D4B" w:rsidR="009B37A2" w:rsidRPr="00781112" w:rsidRDefault="009B37A2" w:rsidP="00B3121C">
      <w:pPr>
        <w:rPr>
          <w:color w:val="000000" w:themeColor="text1"/>
        </w:rPr>
      </w:pPr>
    </w:p>
    <w:tbl>
      <w:tblPr>
        <w:tblStyle w:val="TableGrid"/>
        <w:tblW w:w="5000" w:type="pct"/>
        <w:shd w:val="clear" w:color="auto" w:fill="FBD4B4" w:themeFill="accent6" w:themeFillTint="66"/>
        <w:tblLook w:val="04A0" w:firstRow="1" w:lastRow="0" w:firstColumn="1" w:lastColumn="0" w:noHBand="0" w:noVBand="1"/>
        <w:tblCaption w:val="B07SLIPEXPLN"/>
      </w:tblPr>
      <w:tblGrid>
        <w:gridCol w:w="809"/>
        <w:gridCol w:w="9981"/>
      </w:tblGrid>
      <w:tr w:rsidR="005C29F8" w:rsidRPr="00781112" w14:paraId="61620C7C" w14:textId="77777777" w:rsidTr="003138F9">
        <w:trPr>
          <w:tblHeader/>
        </w:trPr>
        <w:tc>
          <w:tcPr>
            <w:tcW w:w="375" w:type="pct"/>
            <w:vAlign w:val="bottom"/>
          </w:tcPr>
          <w:p w14:paraId="0AA39E44" w14:textId="77777777" w:rsidR="005033CE" w:rsidRPr="00781112" w:rsidRDefault="005033CE" w:rsidP="004369B2">
            <w:pPr>
              <w:jc w:val="center"/>
              <w:rPr>
                <w:color w:val="000000" w:themeColor="text1"/>
              </w:rPr>
            </w:pPr>
            <w:r w:rsidRPr="00781112">
              <w:rPr>
                <w:b/>
                <w:color w:val="000000" w:themeColor="text1"/>
              </w:rPr>
              <w:t>Part</w:t>
            </w:r>
          </w:p>
        </w:tc>
        <w:tc>
          <w:tcPr>
            <w:tcW w:w="4625" w:type="pct"/>
            <w:shd w:val="clear" w:color="auto" w:fill="auto"/>
          </w:tcPr>
          <w:p w14:paraId="41FB5113" w14:textId="77777777" w:rsidR="005033CE" w:rsidRPr="00781112" w:rsidRDefault="005033CE" w:rsidP="004369B2">
            <w:pPr>
              <w:jc w:val="center"/>
              <w:rPr>
                <w:color w:val="000000" w:themeColor="text1"/>
              </w:rPr>
            </w:pPr>
            <w:r w:rsidRPr="00781112">
              <w:rPr>
                <w:b/>
                <w:color w:val="000000" w:themeColor="text1"/>
              </w:rPr>
              <w:t>Reasons for slippage, if applicable</w:t>
            </w:r>
          </w:p>
        </w:tc>
      </w:tr>
      <w:tr w:rsidR="005C29F8" w:rsidRPr="00781112" w14:paraId="27E1C634" w14:textId="77777777" w:rsidTr="003138F9">
        <w:tc>
          <w:tcPr>
            <w:tcW w:w="375" w:type="pct"/>
            <w:vAlign w:val="center"/>
          </w:tcPr>
          <w:p w14:paraId="0985CEF0" w14:textId="77777777" w:rsidR="005033CE" w:rsidRPr="00781112" w:rsidRDefault="005033CE" w:rsidP="004369B2">
            <w:pPr>
              <w:jc w:val="center"/>
              <w:rPr>
                <w:b/>
                <w:color w:val="000000" w:themeColor="text1"/>
              </w:rPr>
            </w:pPr>
            <w:r w:rsidRPr="00781112">
              <w:rPr>
                <w:b/>
                <w:color w:val="000000" w:themeColor="text1"/>
              </w:rPr>
              <w:t>A1</w:t>
            </w:r>
          </w:p>
        </w:tc>
        <w:tc>
          <w:tcPr>
            <w:tcW w:w="4625" w:type="pct"/>
            <w:shd w:val="clear" w:color="auto" w:fill="auto"/>
          </w:tcPr>
          <w:p w14:paraId="6D607127" w14:textId="1BD8E744" w:rsidR="005033CE" w:rsidRPr="00781112" w:rsidRDefault="008C5922" w:rsidP="004369B2">
            <w:pPr>
              <w:rPr>
                <w:color w:val="000000" w:themeColor="text1"/>
              </w:rPr>
            </w:pPr>
            <w:r w:rsidRPr="00781112">
              <w:rPr>
                <w:rFonts w:cs="Arial"/>
                <w:color w:val="000000" w:themeColor="text1"/>
                <w:szCs w:val="16"/>
              </w:rPr>
              <w:t>While the FFY 2022 data reaffirms the program's effectiveness in supporting initially below-average children to excel in social-emotional development, a slight slippage compared to FFY 2021's data (83.65% to 82.22%) is noted. Potential contributing factors may include lingering effects of pandemic disruptions impacting social interaction, resource limitations for teachers due to potential turnover, and individual variations in children's needs.</w:t>
            </w:r>
          </w:p>
        </w:tc>
      </w:tr>
      <w:tr w:rsidR="005C29F8" w:rsidRPr="00781112" w14:paraId="2C5A03FF" w14:textId="77777777" w:rsidTr="003138F9">
        <w:tc>
          <w:tcPr>
            <w:tcW w:w="375" w:type="pct"/>
            <w:vAlign w:val="center"/>
          </w:tcPr>
          <w:p w14:paraId="1B7D7510" w14:textId="77777777" w:rsidR="005033CE" w:rsidRPr="00781112" w:rsidRDefault="005033CE" w:rsidP="004369B2">
            <w:pPr>
              <w:jc w:val="center"/>
              <w:rPr>
                <w:b/>
                <w:color w:val="000000" w:themeColor="text1"/>
              </w:rPr>
            </w:pPr>
            <w:r w:rsidRPr="00781112">
              <w:rPr>
                <w:b/>
                <w:color w:val="000000" w:themeColor="text1"/>
              </w:rPr>
              <w:t>A2</w:t>
            </w:r>
          </w:p>
        </w:tc>
        <w:tc>
          <w:tcPr>
            <w:tcW w:w="4625" w:type="pct"/>
            <w:shd w:val="clear" w:color="auto" w:fill="auto"/>
          </w:tcPr>
          <w:p w14:paraId="370094D2" w14:textId="465BB469" w:rsidR="005033CE" w:rsidRPr="00781112" w:rsidRDefault="008C5922" w:rsidP="00E21107">
            <w:pPr>
              <w:rPr>
                <w:rFonts w:cs="Arial"/>
                <w:color w:val="000000" w:themeColor="text1"/>
                <w:szCs w:val="16"/>
              </w:rPr>
            </w:pPr>
            <w:r w:rsidRPr="00781112">
              <w:rPr>
                <w:rFonts w:cs="Arial"/>
                <w:color w:val="000000" w:themeColor="text1"/>
                <w:szCs w:val="16"/>
              </w:rPr>
              <w:t xml:space="preserve">Although reaching expected levels of social-emotional skills by program exit remains relatively high at 61.21%, the slight dip from the previous year's 62.88% is noted. Potential factors like resource limitations due to staff turnover, changes in intake demographics (e.g., age differences, varied prior experiences, different needs), or other unforeseen challenges could be hindering further progress. </w:t>
            </w:r>
          </w:p>
        </w:tc>
      </w:tr>
      <w:tr w:rsidR="005C29F8" w:rsidRPr="00781112" w14:paraId="52A26FBD" w14:textId="77777777" w:rsidTr="003138F9">
        <w:tc>
          <w:tcPr>
            <w:tcW w:w="375" w:type="pct"/>
            <w:vAlign w:val="center"/>
          </w:tcPr>
          <w:p w14:paraId="2ED6B5B9" w14:textId="77777777" w:rsidR="005033CE" w:rsidRPr="00781112" w:rsidRDefault="005033CE" w:rsidP="004369B2">
            <w:pPr>
              <w:jc w:val="center"/>
              <w:rPr>
                <w:b/>
                <w:color w:val="000000" w:themeColor="text1"/>
              </w:rPr>
            </w:pPr>
            <w:r w:rsidRPr="00781112">
              <w:rPr>
                <w:b/>
                <w:color w:val="000000" w:themeColor="text1"/>
              </w:rPr>
              <w:t>C1</w:t>
            </w:r>
          </w:p>
        </w:tc>
        <w:tc>
          <w:tcPr>
            <w:tcW w:w="4625" w:type="pct"/>
            <w:shd w:val="clear" w:color="auto" w:fill="auto"/>
          </w:tcPr>
          <w:p w14:paraId="7E064C1A" w14:textId="356EB505" w:rsidR="005033CE" w:rsidRPr="00781112" w:rsidRDefault="005033CE" w:rsidP="00E21107">
            <w:pPr>
              <w:rPr>
                <w:rFonts w:cs="Arial"/>
                <w:color w:val="000000" w:themeColor="text1"/>
                <w:szCs w:val="16"/>
              </w:rPr>
            </w:pPr>
            <w:r w:rsidRPr="00781112">
              <w:rPr>
                <w:rFonts w:cs="Arial"/>
                <w:color w:val="000000" w:themeColor="text1"/>
                <w:szCs w:val="16"/>
              </w:rPr>
              <w:t>Although the program data shows continued success in supporting children who entered below age expectations in using appropriate behaviors to meet their needs, a slight decrease from FFY 2021 (85.53%) to FFY 2022 (83.48%) is noted. While potential contributors to this dip could include adjustments to program interventions, variations in staff expertise, evolving needs of the incoming cohort, or other external factors impacting children's behavior, West Virginia is actively taking steps to address these challenges (see “additional information” section).</w:t>
            </w:r>
          </w:p>
        </w:tc>
      </w:tr>
      <w:tr w:rsidR="005C29F8" w:rsidRPr="00781112" w14:paraId="78369361" w14:textId="77777777" w:rsidTr="003138F9">
        <w:tc>
          <w:tcPr>
            <w:tcW w:w="375" w:type="pct"/>
            <w:vAlign w:val="center"/>
          </w:tcPr>
          <w:p w14:paraId="3CA58DE3" w14:textId="77777777" w:rsidR="005033CE" w:rsidRPr="00781112" w:rsidRDefault="005033CE" w:rsidP="004369B2">
            <w:pPr>
              <w:jc w:val="center"/>
              <w:rPr>
                <w:b/>
                <w:color w:val="000000" w:themeColor="text1"/>
              </w:rPr>
            </w:pPr>
            <w:r w:rsidRPr="00781112">
              <w:rPr>
                <w:b/>
                <w:color w:val="000000" w:themeColor="text1"/>
              </w:rPr>
              <w:t>C2</w:t>
            </w:r>
          </w:p>
        </w:tc>
        <w:tc>
          <w:tcPr>
            <w:tcW w:w="4625" w:type="pct"/>
            <w:shd w:val="clear" w:color="auto" w:fill="auto"/>
          </w:tcPr>
          <w:p w14:paraId="36410A58" w14:textId="082DFC3E" w:rsidR="005033CE" w:rsidRPr="00781112" w:rsidRDefault="005033CE" w:rsidP="00E21107">
            <w:pPr>
              <w:rPr>
                <w:rFonts w:cs="Arial"/>
                <w:color w:val="000000" w:themeColor="text1"/>
                <w:szCs w:val="16"/>
              </w:rPr>
            </w:pPr>
            <w:r w:rsidRPr="00781112">
              <w:rPr>
                <w:rFonts w:cs="Arial"/>
                <w:color w:val="000000" w:themeColor="text1"/>
                <w:szCs w:val="16"/>
              </w:rPr>
              <w:t>Pre-k students with IEPs attaining age-expected behavior for using appropriate behaviors slightly decreased from 70.95% in FFY 2021 to 69.48% in FFY 2022. This minor change could be attributed to several factors, such as changes in intake demographics with a higher proportion of children facing challenges, resource limitations impacting individual attention and support, or other external factors affecting children's ability to demonstrate expected behavior.</w:t>
            </w:r>
          </w:p>
        </w:tc>
      </w:tr>
    </w:tbl>
    <w:p w14:paraId="399E6348" w14:textId="36EEF00B" w:rsidR="004B2C2D" w:rsidRPr="00781112" w:rsidRDefault="004B2C2D" w:rsidP="007D435F">
      <w:pPr>
        <w:rPr>
          <w:rFonts w:cs="Arial"/>
          <w:b/>
          <w:color w:val="000000" w:themeColor="text1"/>
          <w:szCs w:val="16"/>
        </w:rPr>
      </w:pPr>
      <w:r w:rsidRPr="00781112">
        <w:rPr>
          <w:rFonts w:cs="Arial"/>
          <w:b/>
          <w:color w:val="000000" w:themeColor="text1"/>
          <w:szCs w:val="16"/>
        </w:rPr>
        <w:t>Does the State include in the numerator and denominator only children who received special education and related services for at least six months during the age span of three through five years? (yes/no)</w:t>
      </w:r>
    </w:p>
    <w:p w14:paraId="35B562FF" w14:textId="1FE02532" w:rsidR="005033CE" w:rsidRPr="00781112" w:rsidRDefault="004B2C2D" w:rsidP="007D435F">
      <w:pPr>
        <w:rPr>
          <w:rFonts w:cs="Arial"/>
          <w:color w:val="000000" w:themeColor="text1"/>
          <w:szCs w:val="16"/>
        </w:rPr>
      </w:pPr>
      <w:r w:rsidRPr="00781112">
        <w:rPr>
          <w:rFonts w:cs="Arial"/>
          <w:color w:val="000000" w:themeColor="text1"/>
          <w:szCs w:val="16"/>
        </w:rPr>
        <w:t>YES</w:t>
      </w:r>
    </w:p>
    <w:tbl>
      <w:tblPr>
        <w:tblStyle w:val="TableGrid"/>
        <w:tblW w:w="5000" w:type="pct"/>
        <w:tblCellMar>
          <w:left w:w="115" w:type="dxa"/>
          <w:right w:w="115" w:type="dxa"/>
        </w:tblCellMar>
        <w:tblLook w:val="04A0" w:firstRow="1" w:lastRow="0" w:firstColumn="1" w:lastColumn="0" w:noHBand="0" w:noVBand="1"/>
        <w:tblCaption w:val="B07SAMPLINGUSED"/>
      </w:tblPr>
      <w:tblGrid>
        <w:gridCol w:w="8319"/>
        <w:gridCol w:w="2471"/>
      </w:tblGrid>
      <w:tr w:rsidR="005C29F8" w:rsidRPr="00781112" w14:paraId="0BD085FB" w14:textId="77777777" w:rsidTr="0033429D">
        <w:trPr>
          <w:tblHeader/>
        </w:trPr>
        <w:tc>
          <w:tcPr>
            <w:tcW w:w="3855" w:type="pct"/>
            <w:tcBorders>
              <w:top w:val="single" w:sz="4" w:space="0" w:color="auto"/>
              <w:left w:val="single" w:sz="4" w:space="0" w:color="auto"/>
            </w:tcBorders>
            <w:shd w:val="clear" w:color="auto" w:fill="auto"/>
          </w:tcPr>
          <w:p w14:paraId="5AC005B4" w14:textId="48902820" w:rsidR="00B461E1" w:rsidRPr="00781112" w:rsidRDefault="001D6B3B" w:rsidP="00A80FEB">
            <w:pPr>
              <w:rPr>
                <w:rFonts w:cs="Arial"/>
                <w:b/>
                <w:bCs/>
                <w:color w:val="000000" w:themeColor="text1"/>
                <w:szCs w:val="16"/>
              </w:rPr>
            </w:pPr>
            <w:r w:rsidRPr="00781112">
              <w:rPr>
                <w:rFonts w:cs="Arial"/>
                <w:b/>
                <w:bCs/>
                <w:color w:val="000000" w:themeColor="text1"/>
                <w:szCs w:val="16"/>
              </w:rPr>
              <w:t>Sampling Question</w:t>
            </w:r>
          </w:p>
        </w:tc>
        <w:tc>
          <w:tcPr>
            <w:tcW w:w="1145" w:type="pct"/>
            <w:tcBorders>
              <w:top w:val="single" w:sz="4" w:space="0" w:color="auto"/>
            </w:tcBorders>
            <w:shd w:val="clear" w:color="auto" w:fill="auto"/>
          </w:tcPr>
          <w:p w14:paraId="13A7BBAF" w14:textId="0D22562B" w:rsidR="00B461E1" w:rsidRPr="00781112" w:rsidRDefault="00B461E1" w:rsidP="001011BB">
            <w:pPr>
              <w:jc w:val="center"/>
              <w:rPr>
                <w:rFonts w:cs="Arial"/>
                <w:b/>
                <w:color w:val="000000" w:themeColor="text1"/>
                <w:szCs w:val="16"/>
              </w:rPr>
            </w:pPr>
            <w:r w:rsidRPr="00781112">
              <w:rPr>
                <w:rFonts w:cs="Arial"/>
                <w:b/>
                <w:color w:val="000000" w:themeColor="text1"/>
                <w:szCs w:val="16"/>
              </w:rPr>
              <w:t>Yes / No</w:t>
            </w:r>
          </w:p>
        </w:tc>
      </w:tr>
      <w:tr w:rsidR="005C29F8" w:rsidRPr="00781112" w14:paraId="58275667" w14:textId="54710A2D" w:rsidTr="000A4757">
        <w:tc>
          <w:tcPr>
            <w:tcW w:w="3855" w:type="pct"/>
            <w:shd w:val="clear" w:color="auto" w:fill="auto"/>
          </w:tcPr>
          <w:p w14:paraId="390A3887" w14:textId="13D1E4BC" w:rsidR="00B461E1" w:rsidRPr="00781112" w:rsidRDefault="00B461E1" w:rsidP="00A80FEB">
            <w:pPr>
              <w:rPr>
                <w:rFonts w:cs="Arial"/>
                <w:color w:val="000000" w:themeColor="text1"/>
                <w:szCs w:val="16"/>
              </w:rPr>
            </w:pPr>
            <w:r w:rsidRPr="00781112">
              <w:rPr>
                <w:rFonts w:cs="Arial"/>
                <w:color w:val="000000" w:themeColor="text1"/>
                <w:szCs w:val="16"/>
              </w:rPr>
              <w:t xml:space="preserve">Was sampling used? </w:t>
            </w:r>
          </w:p>
        </w:tc>
        <w:tc>
          <w:tcPr>
            <w:tcW w:w="1145" w:type="pct"/>
            <w:shd w:val="clear" w:color="auto" w:fill="auto"/>
          </w:tcPr>
          <w:p w14:paraId="057F9293" w14:textId="70B8666C" w:rsidR="00B461E1" w:rsidRPr="00781112" w:rsidRDefault="002B7490" w:rsidP="00A018D4">
            <w:pPr>
              <w:jc w:val="center"/>
              <w:rPr>
                <w:rFonts w:cs="Arial"/>
                <w:color w:val="000000" w:themeColor="text1"/>
                <w:szCs w:val="16"/>
              </w:rPr>
            </w:pPr>
            <w:r w:rsidRPr="00781112">
              <w:rPr>
                <w:rFonts w:cs="Arial"/>
                <w:color w:val="000000" w:themeColor="text1"/>
                <w:szCs w:val="16"/>
              </w:rPr>
              <w:t>NO</w:t>
            </w:r>
          </w:p>
        </w:tc>
      </w:tr>
    </w:tbl>
    <w:p w14:paraId="4EF81044" w14:textId="4100A680" w:rsidR="004B2C2D" w:rsidRPr="00781112" w:rsidRDefault="004B2C2D" w:rsidP="00A80FEB">
      <w:pPr>
        <w:rPr>
          <w:rFonts w:cs="Arial"/>
          <w:b/>
          <w:color w:val="000000" w:themeColor="text1"/>
          <w:szCs w:val="16"/>
        </w:rPr>
      </w:pPr>
      <w:r w:rsidRPr="00781112">
        <w:rPr>
          <w:rFonts w:cs="Arial"/>
          <w:b/>
          <w:color w:val="000000" w:themeColor="text1"/>
          <w:szCs w:val="16"/>
        </w:rPr>
        <w:t>Did you use the Early Childhood Outcomes Center (ECO) Child Outcomes Summary (COS) process? (yes/no)</w:t>
      </w:r>
    </w:p>
    <w:p w14:paraId="6C4FBAA6" w14:textId="1B6DC98D" w:rsidR="004B2C2D" w:rsidRPr="00781112" w:rsidRDefault="004B2C2D" w:rsidP="00A80FEB">
      <w:pPr>
        <w:rPr>
          <w:rFonts w:cs="Arial"/>
          <w:color w:val="000000" w:themeColor="text1"/>
          <w:szCs w:val="16"/>
        </w:rPr>
      </w:pPr>
      <w:r w:rsidRPr="00781112">
        <w:rPr>
          <w:rFonts w:cs="Arial"/>
          <w:color w:val="000000" w:themeColor="text1"/>
          <w:szCs w:val="16"/>
        </w:rPr>
        <w:t>YES</w:t>
      </w:r>
    </w:p>
    <w:p w14:paraId="015A471A" w14:textId="77777777" w:rsidR="004611C1" w:rsidRPr="00781112" w:rsidRDefault="004611C1" w:rsidP="00401663">
      <w:pPr>
        <w:rPr>
          <w:rFonts w:cs="Arial"/>
          <w:b/>
          <w:color w:val="000000" w:themeColor="text1"/>
          <w:szCs w:val="16"/>
        </w:rPr>
      </w:pPr>
      <w:bookmarkStart w:id="41" w:name="_Toc382082381"/>
      <w:bookmarkStart w:id="42" w:name="_Toc392159306"/>
      <w:r w:rsidRPr="00781112">
        <w:rPr>
          <w:rFonts w:cs="Arial"/>
          <w:b/>
          <w:color w:val="000000" w:themeColor="text1"/>
          <w:szCs w:val="16"/>
        </w:rPr>
        <w:t>List the instruments and procedures used to gather data for this indicator.</w:t>
      </w:r>
    </w:p>
    <w:p w14:paraId="48A16E25" w14:textId="1F2C8CE0" w:rsidR="009B37A2" w:rsidRPr="00781112" w:rsidRDefault="002B7490" w:rsidP="007D435F">
      <w:pPr>
        <w:rPr>
          <w:rFonts w:cs="Arial"/>
          <w:color w:val="000000" w:themeColor="text1"/>
          <w:szCs w:val="16"/>
        </w:rPr>
      </w:pPr>
      <w:r w:rsidRPr="00781112">
        <w:rPr>
          <w:rFonts w:cs="Arial"/>
          <w:color w:val="000000" w:themeColor="text1"/>
          <w:szCs w:val="16"/>
        </w:rPr>
        <w:lastRenderedPageBreak/>
        <w:t xml:space="preserve">WV’s Child Outcomes Summary (COS) process is a part of the WV Early Learning Reporting System (ELRS). ELRS is the online platform where all Universal Pre-K program and child assessment data is maintained, including preschool special education and the COS process. The program data includes school and classroom data, annual WV Universal Pre-k Health and Safety Checklist results, county collaborative early childhood core team information, and the Child Outcome Summary data. Child assessment data include child assessment checkpoints and child outcome summary forms for special education reporting requirements. Through data input, the ELRS: Pre-k provides output reports for individual child support and instruction, classroom, school, and program continuous quality improvement planning. The system includes a process for students eligible for preschool special education that identifies that student with an Individual Education Program (IEP) and generates the online COS rating form. The primary assessments used in WV are broad-based and look at the whole child for functioning and being successful in the home, school, and community and to function at the level of their typically developing, same-age peers. </w:t>
      </w:r>
      <w:r w:rsidRPr="00781112">
        <w:rPr>
          <w:rFonts w:cs="Arial"/>
          <w:color w:val="000000" w:themeColor="text1"/>
          <w:szCs w:val="16"/>
        </w:rPr>
        <w:br/>
      </w:r>
      <w:r w:rsidRPr="00781112">
        <w:rPr>
          <w:rFonts w:cs="Arial"/>
          <w:color w:val="000000" w:themeColor="text1"/>
          <w:szCs w:val="16"/>
        </w:rPr>
        <w:br/>
        <w:t>The Early Learning Scale and other assessments are completed as part of the ongoing formative assessment process and entered into the Early Learning Reporting System three times per year during checkpoint periods. The Child Outcome Summary Form is also completed as part of the process to assist with ongoing teacher-driven instruction for all students. The Child Outcomes Summary Form is completed after it is determined that the child qualifies for special education. The team members for Eligibility and/or the IEP team can review all the information that was presented to determine the initial ratings. It is also recommended that a team representative review this information with the preschool receiving teacher if they were not at the meeting to enter the summary form information into the ELRS. The ratings should be completed by a team of individuals, including the parent(s), who have experience and/or knowledge of the students' functioning across a variety of settings and situations. The information available to the team can include but need not be limited to: age reference assessments (standardized, norm-referenced); observations; and, portfolios, service provider notes, interviews, and/or information from other partners such as WV Birth to Three (WVBTT) and/or related service personnel. To complete the ratings the team should use multiple sources of information which are typically collected as part of the IEP planning for a student. The purpose is to gather the information to get an overall picture of how the child functions across a variety of settings in their life. The initial rating is completed at entry, and the exit rating is completed before the student exits the program. The exit data for the COS process is determined as that child exits early childhood preschool special education and/or transitions into kindergarten or if the child moves out of the state and/or enrolls in a private school.</w:t>
      </w:r>
    </w:p>
    <w:p w14:paraId="393ECB24" w14:textId="77777777" w:rsidR="00221EC9" w:rsidRPr="00781112" w:rsidRDefault="00221EC9" w:rsidP="004369B2">
      <w:pPr>
        <w:rPr>
          <w:b/>
          <w:color w:val="000000" w:themeColor="text1"/>
        </w:rPr>
      </w:pPr>
      <w:r w:rsidRPr="00781112">
        <w:rPr>
          <w:b/>
          <w:color w:val="000000" w:themeColor="text1"/>
        </w:rPr>
        <w:t>Provide additional information about this indicator (optional)</w:t>
      </w:r>
    </w:p>
    <w:p w14:paraId="0215673F" w14:textId="7230C48B" w:rsidR="009B37A2" w:rsidRPr="00781112" w:rsidRDefault="002B7490" w:rsidP="007D435F">
      <w:pPr>
        <w:rPr>
          <w:rFonts w:cs="Arial"/>
          <w:color w:val="000000" w:themeColor="text1"/>
          <w:szCs w:val="16"/>
        </w:rPr>
      </w:pPr>
      <w:r w:rsidRPr="00781112">
        <w:rPr>
          <w:rFonts w:cs="Arial"/>
          <w:color w:val="000000" w:themeColor="text1"/>
          <w:szCs w:val="16"/>
        </w:rPr>
        <w:t>*SLIPPAGE 7A1*</w:t>
      </w:r>
      <w:r w:rsidRPr="00781112">
        <w:rPr>
          <w:rFonts w:cs="Arial"/>
          <w:color w:val="000000" w:themeColor="text1"/>
          <w:szCs w:val="16"/>
        </w:rPr>
        <w:br/>
      </w:r>
      <w:r w:rsidRPr="00781112">
        <w:rPr>
          <w:rFonts w:cs="Arial"/>
          <w:color w:val="000000" w:themeColor="text1"/>
          <w:szCs w:val="16"/>
        </w:rPr>
        <w:br/>
        <w:t>To address these challenges, WV is actively taking positive steps, including increasing staff for targeted behavioral support, increasing the availability of training to all pre-k staff on the child outcome summary process, and exploring strategies to retain experienced personnel. This enhanced support and training can lead to a deeper understanding of individual needs and enable the development of targeted interventions to ensure optimal social-emotional development for WV preschool students with IEPs.</w:t>
      </w:r>
      <w:r w:rsidRPr="00781112">
        <w:rPr>
          <w:rFonts w:cs="Arial"/>
          <w:color w:val="000000" w:themeColor="text1"/>
          <w:szCs w:val="16"/>
        </w:rPr>
        <w:br/>
      </w:r>
      <w:r w:rsidRPr="00781112">
        <w:rPr>
          <w:rFonts w:cs="Arial"/>
          <w:color w:val="000000" w:themeColor="text1"/>
          <w:szCs w:val="16"/>
        </w:rPr>
        <w:br/>
        <w:t xml:space="preserve">NOTE: The difference between FFY 2021 and FFY 2022 data for 7A1 is 1.43%. Results of a two-sample proportion test indicated that there is a nonsignificant, very small difference between FFY 2021's 7A1 percentage (83.65%) and FFY 2022's 7A1 percentage (82.22%), Z = 1.18, p = .238. Further, the observed effect size is very small (Cohen’s h = .037), suggesting that the practical impact of this decline is negligible. In other words, although this subgroup did not see year-to-year progress, the dip in performance from FFY 2021 to FFY 2022 for 7A1 could be due to chance rather than any real decline in performance. </w:t>
      </w:r>
      <w:r w:rsidRPr="00781112">
        <w:rPr>
          <w:rFonts w:cs="Arial"/>
          <w:color w:val="000000" w:themeColor="text1"/>
          <w:szCs w:val="16"/>
        </w:rPr>
        <w:br/>
      </w:r>
      <w:r w:rsidRPr="00781112">
        <w:rPr>
          <w:rFonts w:cs="Arial"/>
          <w:color w:val="000000" w:themeColor="text1"/>
          <w:szCs w:val="16"/>
        </w:rPr>
        <w:br/>
        <w:t>*SLIPPAGE 7A2*</w:t>
      </w:r>
      <w:r w:rsidRPr="00781112">
        <w:rPr>
          <w:rFonts w:cs="Arial"/>
          <w:color w:val="000000" w:themeColor="text1"/>
          <w:szCs w:val="16"/>
        </w:rPr>
        <w:br/>
      </w:r>
      <w:r w:rsidRPr="00781112">
        <w:rPr>
          <w:rFonts w:cs="Arial"/>
          <w:color w:val="000000" w:themeColor="text1"/>
          <w:szCs w:val="16"/>
        </w:rPr>
        <w:br/>
        <w:t>Analyzing data at the LEA level, along with the ongoing staff expansion and data training mentioned in "SLIPPAGE 7A1" above, can guide efforts to continue growth and achieve anticipated progress where possible. Additionally, exploring strategies to retain experienced personnel and mitigate the impact of potential turnover can further support program stability and improve outcomes for WV’s pre-k children with IEPs.</w:t>
      </w:r>
      <w:r w:rsidRPr="00781112">
        <w:rPr>
          <w:rFonts w:cs="Arial"/>
          <w:color w:val="000000" w:themeColor="text1"/>
          <w:szCs w:val="16"/>
        </w:rPr>
        <w:br/>
      </w:r>
      <w:r w:rsidRPr="00781112">
        <w:rPr>
          <w:rFonts w:cs="Arial"/>
          <w:color w:val="000000" w:themeColor="text1"/>
          <w:szCs w:val="16"/>
        </w:rPr>
        <w:br/>
        <w:t>NOTE: The difference between FFY 2021 and FFY 2022 data for 7A2 is 1.68%. Results of a two-sample proportion test indicated that there is a nonsignificant, very small difference between FFY 2021's 7A2 percentage (62.88%) and FFY 2022's 7A2 percentage (61.21%), Z = 1.22, p = .223. Further, the observed effect size is very small (Cohen’s h = .035), suggesting that the practical impact of this decline is negligible. In other words, although this subgroup did not see year-to-year progress, the dip in performance from FFY 2021 to FFY 2022 for 7A2 could be due to chance rather than any real decline in performance.</w:t>
      </w:r>
      <w:r w:rsidRPr="00781112">
        <w:rPr>
          <w:rFonts w:cs="Arial"/>
          <w:color w:val="000000" w:themeColor="text1"/>
          <w:szCs w:val="16"/>
        </w:rPr>
        <w:br/>
      </w:r>
      <w:r w:rsidRPr="00781112">
        <w:rPr>
          <w:rFonts w:cs="Arial"/>
          <w:color w:val="000000" w:themeColor="text1"/>
          <w:szCs w:val="16"/>
        </w:rPr>
        <w:br/>
        <w:t>*SLIPPAGE 7C1*</w:t>
      </w:r>
      <w:r w:rsidRPr="00781112">
        <w:rPr>
          <w:rFonts w:cs="Arial"/>
          <w:color w:val="000000" w:themeColor="text1"/>
          <w:szCs w:val="16"/>
        </w:rPr>
        <w:br/>
      </w:r>
      <w:r w:rsidRPr="00781112">
        <w:rPr>
          <w:rFonts w:cs="Arial"/>
          <w:color w:val="000000" w:themeColor="text1"/>
          <w:szCs w:val="16"/>
        </w:rPr>
        <w:br/>
        <w:t>Staff expansion for targeted behavioral support and ongoing training for all pre-k staff on the child outcome summary process will support the program's goal of achieving expected outcomes in appropriate behavior.</w:t>
      </w:r>
      <w:r w:rsidRPr="00781112">
        <w:rPr>
          <w:rFonts w:cs="Arial"/>
          <w:color w:val="000000" w:themeColor="text1"/>
          <w:szCs w:val="16"/>
        </w:rPr>
        <w:br/>
      </w:r>
      <w:r w:rsidRPr="00781112">
        <w:rPr>
          <w:rFonts w:cs="Arial"/>
          <w:color w:val="000000" w:themeColor="text1"/>
          <w:szCs w:val="16"/>
        </w:rPr>
        <w:br/>
        <w:t>NOTE: The difference between FFY 2021 and FFY 2022 data for 7C1 is 2.05%. Results of a two-sample proportion test indicated that there is a nonsignificant, very small difference between FFY 2021's 7C1 percentage (85.53%) and FFY 2022's 7C1 percentage (83.48%), Z = 1.68, p = .093. Further, the observed effect size is very small (Cohen’s h = .055), suggesting that the practical impact of this decline is negligible. In other words, although this subgroup did not see year-to-year progress, the dip in performance from FFY 2021 to FFY 2022 for 7C1 could be due to chance rather than any real decline in performance.</w:t>
      </w:r>
      <w:r w:rsidRPr="00781112">
        <w:rPr>
          <w:rFonts w:cs="Arial"/>
          <w:color w:val="000000" w:themeColor="text1"/>
          <w:szCs w:val="16"/>
        </w:rPr>
        <w:br/>
      </w:r>
      <w:r w:rsidRPr="00781112">
        <w:rPr>
          <w:rFonts w:cs="Arial"/>
          <w:color w:val="000000" w:themeColor="text1"/>
          <w:szCs w:val="16"/>
        </w:rPr>
        <w:br/>
        <w:t>*SLIPPAGE 7C2*</w:t>
      </w:r>
      <w:r w:rsidRPr="00781112">
        <w:rPr>
          <w:rFonts w:cs="Arial"/>
          <w:color w:val="000000" w:themeColor="text1"/>
          <w:szCs w:val="16"/>
        </w:rPr>
        <w:br/>
      </w:r>
      <w:r w:rsidRPr="00781112">
        <w:rPr>
          <w:rFonts w:cs="Arial"/>
          <w:color w:val="000000" w:themeColor="text1"/>
          <w:szCs w:val="16"/>
        </w:rPr>
        <w:br/>
        <w:t>West Virginia is proactively addressing potential contributors to slippage through increased staff for targeted behavioral support and comprehensive training for all pre-k staff on the child outcome summary process. This combination of enhanced support and data analysis can identify subgroups needing additional support, inform resource allocation, and ultimately enable pre-k children with IEPs in WV to develop and display appropriate behaviors for successful transitions to kindergarten and beyond.</w:t>
      </w:r>
      <w:r w:rsidRPr="00781112">
        <w:rPr>
          <w:rFonts w:cs="Arial"/>
          <w:color w:val="000000" w:themeColor="text1"/>
          <w:szCs w:val="16"/>
        </w:rPr>
        <w:br/>
      </w:r>
      <w:r w:rsidRPr="00781112">
        <w:rPr>
          <w:rFonts w:cs="Arial"/>
          <w:color w:val="000000" w:themeColor="text1"/>
          <w:szCs w:val="16"/>
        </w:rPr>
        <w:br/>
        <w:t>NOTE: The difference between FFY 2021 and FFY 2022 data for 7C2 is 1.48%. Results of a two-sample proportion test indicated that there is a nonsignificant, very small difference between FFY 2021's 7C2 percentage (70.95%) and FFY 2022's 7C2 percentage (69.48%), Z = 1.14, p = .254. Further, the observed effect size is very small (Cohen’s h = .033), suggesting that the practical impact of this decline is negligible. In other words, although this subgroup did not see year-to-year progress, the dip in performance from FFY 2021 to FFY 2022 for 7C2 could be due to chance rather than any real decline in performance.</w:t>
      </w:r>
    </w:p>
    <w:p w14:paraId="729220FB" w14:textId="2C05A12E" w:rsidR="000A2C83" w:rsidRPr="00781112" w:rsidRDefault="00C96236" w:rsidP="008645AD">
      <w:pPr>
        <w:pStyle w:val="Heading2"/>
      </w:pPr>
      <w:r w:rsidRPr="00781112">
        <w:t>7</w:t>
      </w:r>
      <w:r w:rsidR="00444A9D" w:rsidRPr="00781112">
        <w:t xml:space="preserve"> </w:t>
      </w:r>
      <w:r w:rsidRPr="00781112">
        <w:t xml:space="preserve">- </w:t>
      </w:r>
      <w:r w:rsidR="000A2C83" w:rsidRPr="00781112">
        <w:t>Prior FFY Required Actions</w:t>
      </w:r>
    </w:p>
    <w:p w14:paraId="6B082508" w14:textId="28E3454C" w:rsidR="000A2C83" w:rsidRPr="00781112" w:rsidRDefault="002B7490" w:rsidP="000A2C83">
      <w:pPr>
        <w:rPr>
          <w:rFonts w:cs="Arial"/>
          <w:color w:val="000000" w:themeColor="text1"/>
          <w:szCs w:val="16"/>
        </w:rPr>
      </w:pPr>
      <w:r w:rsidRPr="00781112">
        <w:rPr>
          <w:rFonts w:cs="Arial"/>
          <w:color w:val="000000" w:themeColor="text1"/>
          <w:szCs w:val="16"/>
        </w:rPr>
        <w:t>None</w:t>
      </w:r>
    </w:p>
    <w:p w14:paraId="342951AE" w14:textId="530DEEBF" w:rsidR="00B1280F" w:rsidRPr="00781112" w:rsidRDefault="00B1280F" w:rsidP="000A2C83">
      <w:pPr>
        <w:rPr>
          <w:rFonts w:cs="Arial"/>
          <w:color w:val="000000" w:themeColor="text1"/>
          <w:szCs w:val="16"/>
        </w:rPr>
      </w:pPr>
    </w:p>
    <w:p w14:paraId="311D27F5" w14:textId="36383184" w:rsidR="000A2C83" w:rsidRPr="00781112" w:rsidRDefault="000A2C83" w:rsidP="000A2C83">
      <w:pPr>
        <w:rPr>
          <w:rFonts w:cs="Arial"/>
          <w:color w:val="000000" w:themeColor="text1"/>
          <w:szCs w:val="16"/>
        </w:rPr>
      </w:pPr>
      <w:r w:rsidRPr="00781112">
        <w:rPr>
          <w:rFonts w:cs="Arial"/>
          <w:color w:val="000000" w:themeColor="text1"/>
          <w:szCs w:val="16"/>
        </w:rPr>
        <w:lastRenderedPageBreak/>
        <w:t xml:space="preserve"> </w:t>
      </w:r>
    </w:p>
    <w:p w14:paraId="4844645A" w14:textId="6F051FE6" w:rsidR="00221EC9" w:rsidRPr="00781112" w:rsidRDefault="00C96236" w:rsidP="008645AD">
      <w:pPr>
        <w:pStyle w:val="Heading2"/>
      </w:pPr>
      <w:r w:rsidRPr="00781112">
        <w:t>7 - OSEP Response</w:t>
      </w:r>
    </w:p>
    <w:p w14:paraId="408E3220" w14:textId="3BF99ADA" w:rsidR="009B37A2" w:rsidRPr="00781112" w:rsidRDefault="009B37A2" w:rsidP="001F692C">
      <w:pPr>
        <w:rPr>
          <w:rFonts w:cs="Arial"/>
          <w:color w:val="000000" w:themeColor="text1"/>
          <w:szCs w:val="16"/>
        </w:rPr>
      </w:pPr>
    </w:p>
    <w:p w14:paraId="50C7CF43" w14:textId="32A5B19E" w:rsidR="00221EC9" w:rsidRPr="00781112" w:rsidRDefault="00C96236" w:rsidP="008645AD">
      <w:pPr>
        <w:pStyle w:val="Heading2"/>
      </w:pPr>
      <w:r w:rsidRPr="00781112">
        <w:t>7 - Required Actions</w:t>
      </w:r>
    </w:p>
    <w:p w14:paraId="4FFE0FC1" w14:textId="3673A3A2" w:rsidR="00415684" w:rsidRDefault="00415684" w:rsidP="006D5DC4">
      <w:pPr>
        <w:rPr>
          <w:rFonts w:cs="Arial"/>
          <w:color w:val="000000" w:themeColor="text1"/>
          <w:szCs w:val="16"/>
        </w:rPr>
      </w:pPr>
    </w:p>
    <w:p w14:paraId="0D594D0E" w14:textId="77777777" w:rsidR="00415684" w:rsidRDefault="00415684">
      <w:pPr>
        <w:spacing w:before="0" w:after="200" w:line="276" w:lineRule="auto"/>
        <w:rPr>
          <w:rFonts w:cs="Arial"/>
          <w:color w:val="000000" w:themeColor="text1"/>
          <w:szCs w:val="16"/>
        </w:rPr>
      </w:pPr>
      <w:r>
        <w:rPr>
          <w:rFonts w:cs="Arial"/>
          <w:color w:val="000000" w:themeColor="text1"/>
          <w:szCs w:val="16"/>
        </w:rPr>
        <w:br w:type="page"/>
      </w:r>
    </w:p>
    <w:p w14:paraId="3BCCFF07" w14:textId="13DF3424" w:rsidR="00B3462E" w:rsidRPr="00781112" w:rsidRDefault="00B3462E" w:rsidP="000444E2">
      <w:pPr>
        <w:pStyle w:val="Heading1"/>
        <w:rPr>
          <w:color w:val="000000" w:themeColor="text1"/>
          <w:sz w:val="22"/>
        </w:rPr>
      </w:pPr>
      <w:r w:rsidRPr="00781112">
        <w:rPr>
          <w:color w:val="000000" w:themeColor="text1"/>
          <w:sz w:val="22"/>
        </w:rPr>
        <w:lastRenderedPageBreak/>
        <w:t>Indicator 8: Parent involvement</w:t>
      </w:r>
      <w:bookmarkEnd w:id="41"/>
      <w:bookmarkEnd w:id="42"/>
    </w:p>
    <w:p w14:paraId="66FBCA03" w14:textId="77777777" w:rsidR="00B654C1" w:rsidRPr="00781112" w:rsidRDefault="00B654C1" w:rsidP="00A018D4">
      <w:pPr>
        <w:rPr>
          <w:color w:val="000000" w:themeColor="text1"/>
          <w:szCs w:val="20"/>
        </w:rPr>
      </w:pPr>
      <w:bookmarkStart w:id="43" w:name="_Toc392159307"/>
      <w:r w:rsidRPr="00781112">
        <w:rPr>
          <w:b/>
          <w:color w:val="000000" w:themeColor="text1"/>
          <w:sz w:val="20"/>
          <w:szCs w:val="20"/>
        </w:rPr>
        <w:t>Instructions and Measurement</w:t>
      </w:r>
    </w:p>
    <w:p w14:paraId="42608CC1" w14:textId="182D7ADF" w:rsidR="00CC634E" w:rsidRPr="00781112" w:rsidRDefault="00CC634E" w:rsidP="004369B2">
      <w:pPr>
        <w:rPr>
          <w:color w:val="000000" w:themeColor="text1"/>
        </w:rPr>
      </w:pPr>
      <w:r w:rsidRPr="00781112">
        <w:rPr>
          <w:b/>
          <w:color w:val="000000" w:themeColor="text1"/>
        </w:rPr>
        <w:t>Monitoring Priority:</w:t>
      </w:r>
      <w:r w:rsidRPr="00781112">
        <w:rPr>
          <w:color w:val="000000" w:themeColor="text1"/>
        </w:rPr>
        <w:t xml:space="preserve"> FAPE in the LRE</w:t>
      </w:r>
    </w:p>
    <w:p w14:paraId="090EFEAD" w14:textId="77777777" w:rsidR="009C613A" w:rsidRPr="00781112" w:rsidRDefault="00CC634E" w:rsidP="006424B2">
      <w:pPr>
        <w:rPr>
          <w:rFonts w:cs="Arial"/>
          <w:color w:val="000000" w:themeColor="text1"/>
          <w:szCs w:val="16"/>
        </w:rPr>
      </w:pPr>
      <w:r w:rsidRPr="00781112">
        <w:rPr>
          <w:rFonts w:cs="Arial"/>
          <w:b/>
          <w:color w:val="000000" w:themeColor="text1"/>
          <w:szCs w:val="16"/>
        </w:rPr>
        <w:t>Results indicator:</w:t>
      </w:r>
      <w:r w:rsidR="00131842" w:rsidRPr="00781112">
        <w:rPr>
          <w:rFonts w:cs="Arial"/>
          <w:color w:val="000000" w:themeColor="text1"/>
          <w:szCs w:val="16"/>
        </w:rPr>
        <w:t xml:space="preserve"> </w:t>
      </w:r>
      <w:r w:rsidRPr="00781112">
        <w:rPr>
          <w:rFonts w:cs="Arial"/>
          <w:color w:val="000000" w:themeColor="text1"/>
          <w:szCs w:val="16"/>
        </w:rPr>
        <w:t>Percent of parents with a child receiving special education services who report that schools facilitated parent involvement as a means of improving services and results for children with disabilities.</w:t>
      </w:r>
    </w:p>
    <w:p w14:paraId="0D04A075" w14:textId="3BF2EC6D" w:rsidR="00CC634E" w:rsidRPr="00781112" w:rsidRDefault="00CC634E" w:rsidP="006424B2">
      <w:pPr>
        <w:rPr>
          <w:rFonts w:cs="Arial"/>
          <w:color w:val="000000" w:themeColor="text1"/>
          <w:szCs w:val="16"/>
        </w:rPr>
      </w:pPr>
      <w:r w:rsidRPr="00781112">
        <w:rPr>
          <w:rFonts w:cs="Arial"/>
          <w:color w:val="000000" w:themeColor="text1"/>
          <w:szCs w:val="16"/>
        </w:rPr>
        <w:t>(20 U.S.C. 1416(a)(3)(A))</w:t>
      </w:r>
    </w:p>
    <w:p w14:paraId="59F98396" w14:textId="77777777" w:rsidR="009C613A" w:rsidRPr="00781112" w:rsidRDefault="009C613A" w:rsidP="004369B2">
      <w:pPr>
        <w:rPr>
          <w:color w:val="000000" w:themeColor="text1"/>
        </w:rPr>
      </w:pPr>
      <w:r w:rsidRPr="00781112">
        <w:rPr>
          <w:b/>
          <w:color w:val="000000" w:themeColor="text1"/>
        </w:rPr>
        <w:t>Data Source</w:t>
      </w:r>
    </w:p>
    <w:p w14:paraId="543A03AF" w14:textId="13B8F95C" w:rsidR="009C613A" w:rsidRPr="00781112" w:rsidRDefault="009C613A" w:rsidP="00286BDF">
      <w:pPr>
        <w:rPr>
          <w:rFonts w:cs="Arial"/>
          <w:color w:val="000000" w:themeColor="text1"/>
          <w:szCs w:val="16"/>
        </w:rPr>
      </w:pPr>
      <w:r w:rsidRPr="00781112">
        <w:rPr>
          <w:rFonts w:cs="Arial"/>
          <w:color w:val="000000" w:themeColor="text1"/>
          <w:szCs w:val="16"/>
        </w:rPr>
        <w:t>State selected data source.</w:t>
      </w:r>
    </w:p>
    <w:p w14:paraId="50AC2385" w14:textId="77777777" w:rsidR="009C613A" w:rsidRPr="00781112" w:rsidRDefault="009C613A" w:rsidP="004369B2">
      <w:pPr>
        <w:rPr>
          <w:color w:val="000000" w:themeColor="text1"/>
        </w:rPr>
      </w:pPr>
      <w:r w:rsidRPr="00781112">
        <w:rPr>
          <w:b/>
          <w:color w:val="000000" w:themeColor="text1"/>
        </w:rPr>
        <w:t>Measurement</w:t>
      </w:r>
    </w:p>
    <w:p w14:paraId="5E1A0E28" w14:textId="46D6A5D9" w:rsidR="009C613A" w:rsidRPr="00781112" w:rsidRDefault="009C613A" w:rsidP="00286BDF">
      <w:pPr>
        <w:rPr>
          <w:rFonts w:cs="Arial"/>
          <w:color w:val="000000" w:themeColor="text1"/>
          <w:szCs w:val="16"/>
        </w:rPr>
      </w:pPr>
      <w:r w:rsidRPr="00781112">
        <w:rPr>
          <w:rFonts w:cs="Arial"/>
          <w:color w:val="000000" w:themeColor="text1"/>
          <w:szCs w:val="16"/>
        </w:rPr>
        <w:t>Percent</w:t>
      </w:r>
      <w:r w:rsidRPr="00781112">
        <w:rPr>
          <w:rFonts w:cs="Arial"/>
          <w:color w:val="000000" w:themeColor="text1"/>
          <w:szCs w:val="16"/>
          <w:shd w:val="clear" w:color="auto" w:fill="FFFFFF"/>
        </w:rPr>
        <w:t xml:space="preserve"> = </w:t>
      </w:r>
      <w:r w:rsidR="00655C91" w:rsidRPr="00781112">
        <w:rPr>
          <w:rFonts w:cs="Arial"/>
          <w:color w:val="000000" w:themeColor="text1"/>
          <w:szCs w:val="16"/>
          <w:shd w:val="clear" w:color="auto" w:fill="FFFFFF"/>
        </w:rPr>
        <w:t>[</w:t>
      </w:r>
      <w:r w:rsidRPr="00781112">
        <w:rPr>
          <w:rFonts w:cs="Arial"/>
          <w:color w:val="000000" w:themeColor="text1"/>
          <w:szCs w:val="16"/>
          <w:shd w:val="clear" w:color="auto" w:fill="FFFFFF"/>
        </w:rPr>
        <w:t>(# of respondent parents who report schools facilitated parent involvement as a means of improving services and results for children with disabilities) divided by the (total # of respondent parents of children with disabilities)</w:t>
      </w:r>
      <w:r w:rsidR="00655C91" w:rsidRPr="00781112">
        <w:rPr>
          <w:rFonts w:cs="Arial"/>
          <w:color w:val="000000" w:themeColor="text1"/>
          <w:szCs w:val="16"/>
          <w:shd w:val="clear" w:color="auto" w:fill="FFFFFF"/>
        </w:rPr>
        <w:t>]</w:t>
      </w:r>
      <w:r w:rsidRPr="00781112">
        <w:rPr>
          <w:rFonts w:cs="Arial"/>
          <w:color w:val="000000" w:themeColor="text1"/>
          <w:szCs w:val="16"/>
          <w:shd w:val="clear" w:color="auto" w:fill="FFFFFF"/>
        </w:rPr>
        <w:t xml:space="preserve"> times 100.</w:t>
      </w:r>
    </w:p>
    <w:p w14:paraId="289E0D18" w14:textId="5D04C177" w:rsidR="009C613A" w:rsidRPr="00781112" w:rsidRDefault="009C613A" w:rsidP="004369B2">
      <w:pPr>
        <w:rPr>
          <w:color w:val="000000" w:themeColor="text1"/>
        </w:rPr>
      </w:pPr>
      <w:r w:rsidRPr="00781112">
        <w:rPr>
          <w:b/>
          <w:color w:val="000000" w:themeColor="text1"/>
        </w:rPr>
        <w:t>Instructions</w:t>
      </w:r>
    </w:p>
    <w:p w14:paraId="60A1EAFB" w14:textId="4B89C130" w:rsidR="002D7AD6" w:rsidRPr="00781112" w:rsidRDefault="002D7AD6" w:rsidP="00286BDF">
      <w:pPr>
        <w:rPr>
          <w:rFonts w:cs="Arial"/>
          <w:color w:val="000000" w:themeColor="text1"/>
          <w:szCs w:val="16"/>
        </w:rPr>
      </w:pPr>
      <w:r w:rsidRPr="00781112">
        <w:rPr>
          <w:rFonts w:cs="Arial"/>
          <w:i/>
          <w:iCs/>
          <w:color w:val="000000" w:themeColor="text1"/>
          <w:szCs w:val="16"/>
        </w:rPr>
        <w:t>Sampling </w:t>
      </w:r>
      <w:r w:rsidRPr="00781112">
        <w:rPr>
          <w:rFonts w:cs="Arial"/>
          <w:b/>
          <w:bCs/>
          <w:i/>
          <w:iCs/>
          <w:color w:val="000000" w:themeColor="text1"/>
          <w:szCs w:val="16"/>
        </w:rPr>
        <w:t>of parents from whom response is requested</w:t>
      </w:r>
      <w:r w:rsidRPr="00781112">
        <w:rPr>
          <w:rFonts w:cs="Arial"/>
          <w:i/>
          <w:iCs/>
          <w:color w:val="000000" w:themeColor="text1"/>
          <w:szCs w:val="16"/>
        </w:rPr>
        <w:t> is allowed.</w:t>
      </w:r>
      <w:r w:rsidRPr="00781112">
        <w:rPr>
          <w:rFonts w:cs="Arial"/>
          <w:color w:val="000000" w:themeColor="text1"/>
          <w:szCs w:val="16"/>
        </w:rPr>
        <w:t xml:space="preserve"> </w:t>
      </w:r>
      <w:r w:rsidRPr="00781112">
        <w:rPr>
          <w:rFonts w:cs="Arial"/>
          <w:i/>
          <w:iCs/>
          <w:color w:val="000000" w:themeColor="text1"/>
          <w:szCs w:val="16"/>
        </w:rPr>
        <w:t>When sampling is used, submit a description of the sampling methodology outlining how the design will yield valid and reliable estimates. (See </w:t>
      </w:r>
      <w:r w:rsidRPr="00781112">
        <w:rPr>
          <w:rFonts w:cs="Arial"/>
          <w:i/>
          <w:iCs/>
          <w:color w:val="000000" w:themeColor="text1"/>
          <w:szCs w:val="16"/>
          <w:u w:val="single"/>
        </w:rPr>
        <w:t>General Instructions</w:t>
      </w:r>
      <w:r w:rsidRPr="00781112">
        <w:rPr>
          <w:rFonts w:cs="Arial"/>
          <w:i/>
          <w:iCs/>
          <w:color w:val="000000" w:themeColor="text1"/>
          <w:szCs w:val="16"/>
        </w:rPr>
        <w:t xml:space="preserve"> on page </w:t>
      </w:r>
      <w:r w:rsidR="006170BD">
        <w:rPr>
          <w:rFonts w:cs="Arial"/>
          <w:i/>
          <w:iCs/>
          <w:color w:val="000000" w:themeColor="text1"/>
          <w:szCs w:val="16"/>
        </w:rPr>
        <w:t>3</w:t>
      </w:r>
      <w:r w:rsidRPr="00781112">
        <w:rPr>
          <w:rFonts w:cs="Arial"/>
          <w:i/>
          <w:iCs/>
          <w:color w:val="000000" w:themeColor="text1"/>
          <w:szCs w:val="16"/>
        </w:rPr>
        <w:t xml:space="preserve"> for additional instructions on sampling.)</w:t>
      </w:r>
    </w:p>
    <w:p w14:paraId="3EC08FBA" w14:textId="77777777" w:rsidR="002D7AD6" w:rsidRPr="00781112" w:rsidRDefault="002D7AD6" w:rsidP="00286BDF">
      <w:pPr>
        <w:rPr>
          <w:rFonts w:cs="Arial"/>
          <w:color w:val="000000" w:themeColor="text1"/>
          <w:szCs w:val="16"/>
        </w:rPr>
      </w:pPr>
      <w:r w:rsidRPr="00781112">
        <w:rPr>
          <w:rFonts w:cs="Arial"/>
          <w:color w:val="000000" w:themeColor="text1"/>
          <w:szCs w:val="16"/>
        </w:rPr>
        <w:t>Describe the results of the calculations and compare the results to the target.</w:t>
      </w:r>
    </w:p>
    <w:p w14:paraId="7C56A5AA" w14:textId="77777777" w:rsidR="002D7AD6" w:rsidRPr="00781112" w:rsidRDefault="002D7AD6" w:rsidP="00286BDF">
      <w:pPr>
        <w:rPr>
          <w:rFonts w:cs="Arial"/>
          <w:color w:val="000000" w:themeColor="text1"/>
          <w:szCs w:val="16"/>
        </w:rPr>
      </w:pPr>
      <w:r w:rsidRPr="00781112">
        <w:rPr>
          <w:rFonts w:cs="Arial"/>
          <w:color w:val="000000" w:themeColor="text1"/>
          <w:szCs w:val="16"/>
        </w:rPr>
        <w:t>Provide the actual numbers used in the calculation.</w:t>
      </w:r>
    </w:p>
    <w:p w14:paraId="231E5575" w14:textId="77777777" w:rsidR="002D7AD6" w:rsidRPr="00781112" w:rsidRDefault="002D7AD6" w:rsidP="00286BDF">
      <w:pPr>
        <w:rPr>
          <w:rFonts w:cs="Arial"/>
          <w:color w:val="000000" w:themeColor="text1"/>
          <w:szCs w:val="16"/>
        </w:rPr>
      </w:pPr>
      <w:r w:rsidRPr="00781112">
        <w:rPr>
          <w:rFonts w:cs="Arial"/>
          <w:color w:val="000000" w:themeColor="text1"/>
          <w:szCs w:val="16"/>
        </w:rPr>
        <w:t>If the State is using a separate data collection methodology for preschool children, the State must provide separate baseline data, targets, and actual target data or discuss the procedures used to combine data from school age and preschool data collection methodologies in a manner that is valid and reliable.</w:t>
      </w:r>
    </w:p>
    <w:p w14:paraId="5DC13627" w14:textId="77777777" w:rsidR="002D7AD6" w:rsidRPr="00781112" w:rsidRDefault="002D7AD6" w:rsidP="00286BDF">
      <w:pPr>
        <w:rPr>
          <w:rFonts w:cs="Arial"/>
          <w:color w:val="000000" w:themeColor="text1"/>
          <w:szCs w:val="16"/>
        </w:rPr>
      </w:pPr>
      <w:r w:rsidRPr="00781112">
        <w:rPr>
          <w:rFonts w:cs="Arial"/>
          <w:color w:val="000000" w:themeColor="text1"/>
          <w:szCs w:val="16"/>
        </w:rPr>
        <w:t>While a survey is not required for this indicator, a State using a survey must submit a copy of any new or revised survey with its SPP/APR.</w:t>
      </w:r>
    </w:p>
    <w:p w14:paraId="75233790" w14:textId="6A11D847" w:rsidR="004A6352" w:rsidRPr="00781112" w:rsidRDefault="002D7AD6" w:rsidP="004A6352">
      <w:pPr>
        <w:rPr>
          <w:rFonts w:cs="Arial"/>
          <w:szCs w:val="16"/>
        </w:rPr>
      </w:pPr>
      <w:r w:rsidRPr="00781112">
        <w:rPr>
          <w:rFonts w:cs="Arial"/>
          <w:color w:val="000000" w:themeColor="text1"/>
          <w:szCs w:val="16"/>
        </w:rPr>
        <w:t xml:space="preserve">Report the number of parents to whom the surveys were distributed </w:t>
      </w:r>
      <w:r w:rsidR="004A6352" w:rsidRPr="00781112">
        <w:rPr>
          <w:rFonts w:cs="Arial"/>
          <w:szCs w:val="16"/>
        </w:rPr>
        <w:t>and the number of respondent parents. The survey response rate is automatically calculated using the submitted data.</w:t>
      </w:r>
    </w:p>
    <w:p w14:paraId="4699B320" w14:textId="6AE8C10D" w:rsidR="009C74BD" w:rsidRDefault="009C74BD" w:rsidP="009C74BD">
      <w:pPr>
        <w:rPr>
          <w:rFonts w:cs="Arial"/>
          <w:szCs w:val="16"/>
        </w:rPr>
      </w:pPr>
      <w:r w:rsidRPr="00781112">
        <w:rPr>
          <w:rFonts w:cs="Arial"/>
          <w:szCs w:val="16"/>
        </w:rPr>
        <w:t>States must compare the response rate for the reporting year to the response rate for the previous year (e.g., in the FFY 2022 SPP/APR, compare the FFY 2022 response rate to the FFY 2021 response rate) and describe strategies that will be implemented which are expected to increase the response rate, particularly for those groups that are underrepresented.</w:t>
      </w:r>
    </w:p>
    <w:p w14:paraId="3BB52D43" w14:textId="77777777" w:rsidR="004D1797" w:rsidRPr="00BA3DBE" w:rsidRDefault="004D1797" w:rsidP="00BA3DBE">
      <w:pPr>
        <w:rPr>
          <w:rFonts w:cs="Arial"/>
          <w:color w:val="000000" w:themeColor="text1"/>
          <w:szCs w:val="16"/>
        </w:rPr>
      </w:pPr>
      <w:bookmarkStart w:id="44" w:name="_Hlk116647902"/>
      <w:r w:rsidRPr="00BA3DBE">
        <w:rPr>
          <w:rFonts w:cs="Arial"/>
          <w:color w:val="000000" w:themeColor="text1"/>
          <w:szCs w:val="16"/>
        </w:rPr>
        <w:t>The State must also analyze the response rate to identify potential nonresponse bias and take steps to reduce any identified bias and promote response from a broad cross-section of parents of children with disabilities.</w:t>
      </w:r>
    </w:p>
    <w:p w14:paraId="05793710" w14:textId="6D08B911" w:rsidR="006170BD" w:rsidRDefault="004D1797" w:rsidP="009C74BD">
      <w:r>
        <w:t>I</w:t>
      </w:r>
      <w:r w:rsidR="00DF5951">
        <w:t xml:space="preserve">nclude in the State’s analysis the extent to which the demographics of the children for whom parents responded are representative of the demographics of children receiving special education services. States must consider race/ethnicity. In addition, the State’s analysis must also include at least one of the following demographics: age of the student, disability category, gender, geographic location, and/or another demographic category approved through the stakeholder input process. </w:t>
      </w:r>
    </w:p>
    <w:p w14:paraId="4A1F1567" w14:textId="62D0F5F9" w:rsidR="00DF5951" w:rsidRDefault="00DF5951" w:rsidP="009C74BD">
      <w:r>
        <w:t xml:space="preserve">States must describe the metric used to determine representativeness (e.g., +/- 3% discrepancy in the proportion of responders compared to target group). </w:t>
      </w:r>
    </w:p>
    <w:p w14:paraId="64177BBB" w14:textId="77777777" w:rsidR="00DF5951" w:rsidRDefault="00DF5951" w:rsidP="009C74BD">
      <w:r>
        <w:t xml:space="preserve">If the analysis shows that the demographics of the children for whom parents responding are not representative of the demographics of children receiving special education services in the State, describe the strategies that the State will use to ensure that in the future the response data are representative of those demographics. In identifying such strategies, the State should consider factors such as how the State distributed the survey to parents (e.g., by mail, by e-mail, on-line, by telephone, in-person through school personnel), and how responses were collected. </w:t>
      </w:r>
    </w:p>
    <w:p w14:paraId="4D74BEFB" w14:textId="7AC91DF2" w:rsidR="00DF5951" w:rsidRPr="00781112" w:rsidRDefault="00DF5951" w:rsidP="009C74BD">
      <w:pPr>
        <w:rPr>
          <w:rFonts w:cs="Arial"/>
          <w:szCs w:val="16"/>
        </w:rPr>
      </w:pPr>
      <w:r>
        <w:t>States are encouraged to work in collaboration with their OSEP-funded parent centers in collecting data.</w:t>
      </w:r>
    </w:p>
    <w:bookmarkEnd w:id="44"/>
    <w:p w14:paraId="2EF00B98" w14:textId="1D44A6D0" w:rsidR="000B547A" w:rsidRPr="00781112" w:rsidRDefault="00752BAF" w:rsidP="008645AD">
      <w:pPr>
        <w:pStyle w:val="Heading2"/>
      </w:pPr>
      <w:r w:rsidRPr="00781112">
        <w:t>8</w:t>
      </w:r>
      <w:r w:rsidR="001F6BAA" w:rsidRPr="00781112">
        <w:t xml:space="preserve"> </w:t>
      </w:r>
      <w:r w:rsidRPr="00781112">
        <w:t xml:space="preserve">- </w:t>
      </w:r>
      <w:r w:rsidR="000B547A" w:rsidRPr="00781112">
        <w:t>Indicator Data</w:t>
      </w:r>
    </w:p>
    <w:tbl>
      <w:tblPr>
        <w:tblStyle w:val="TableGrid"/>
        <w:tblW w:w="10800" w:type="dxa"/>
        <w:tblLook w:val="04A0" w:firstRow="1" w:lastRow="0" w:firstColumn="1" w:lastColumn="0" w:noHBand="0" w:noVBand="1"/>
        <w:tblCaption w:val="B08INDDATA"/>
      </w:tblPr>
      <w:tblGrid>
        <w:gridCol w:w="8324"/>
        <w:gridCol w:w="2476"/>
      </w:tblGrid>
      <w:tr w:rsidR="005C29F8" w:rsidRPr="00781112" w14:paraId="74873645" w14:textId="77777777" w:rsidTr="0033429D">
        <w:trPr>
          <w:tblHeader/>
        </w:trPr>
        <w:tc>
          <w:tcPr>
            <w:tcW w:w="8324" w:type="dxa"/>
          </w:tcPr>
          <w:p w14:paraId="08995901" w14:textId="6A8EBD47" w:rsidR="000B547A" w:rsidRPr="00781112" w:rsidRDefault="002E111A" w:rsidP="00286BDF">
            <w:pPr>
              <w:rPr>
                <w:rFonts w:cs="Arial"/>
                <w:b/>
                <w:bCs/>
                <w:color w:val="000000" w:themeColor="text1"/>
                <w:szCs w:val="16"/>
              </w:rPr>
            </w:pPr>
            <w:r w:rsidRPr="00781112">
              <w:rPr>
                <w:rFonts w:cs="Arial"/>
                <w:b/>
                <w:bCs/>
                <w:color w:val="000000" w:themeColor="text1"/>
                <w:szCs w:val="16"/>
              </w:rPr>
              <w:t>Question</w:t>
            </w:r>
          </w:p>
        </w:tc>
        <w:tc>
          <w:tcPr>
            <w:tcW w:w="2476" w:type="dxa"/>
          </w:tcPr>
          <w:p w14:paraId="7DF826E5" w14:textId="55897261" w:rsidR="000B547A" w:rsidRPr="00781112" w:rsidRDefault="000B547A" w:rsidP="001011BB">
            <w:pPr>
              <w:jc w:val="center"/>
              <w:rPr>
                <w:rFonts w:cs="Arial"/>
                <w:b/>
                <w:color w:val="000000" w:themeColor="text1"/>
                <w:szCs w:val="16"/>
              </w:rPr>
            </w:pPr>
            <w:r w:rsidRPr="00781112">
              <w:rPr>
                <w:rFonts w:cs="Arial"/>
                <w:b/>
                <w:color w:val="000000" w:themeColor="text1"/>
                <w:szCs w:val="16"/>
              </w:rPr>
              <w:t xml:space="preserve">Yes / No </w:t>
            </w:r>
          </w:p>
        </w:tc>
      </w:tr>
      <w:tr w:rsidR="005C29F8" w:rsidRPr="00781112" w14:paraId="1461C216" w14:textId="7FAEFB03" w:rsidTr="00487CBD">
        <w:trPr>
          <w:trHeight w:val="215"/>
        </w:trPr>
        <w:tc>
          <w:tcPr>
            <w:tcW w:w="8324" w:type="dxa"/>
          </w:tcPr>
          <w:p w14:paraId="443084C1" w14:textId="2A55FAF5" w:rsidR="000B547A" w:rsidRPr="00781112" w:rsidRDefault="000B547A" w:rsidP="00286BDF">
            <w:pPr>
              <w:rPr>
                <w:rFonts w:cs="Arial"/>
                <w:color w:val="000000" w:themeColor="text1"/>
                <w:szCs w:val="16"/>
              </w:rPr>
            </w:pPr>
            <w:r w:rsidRPr="00781112">
              <w:rPr>
                <w:rFonts w:cs="Arial"/>
                <w:color w:val="000000" w:themeColor="text1"/>
                <w:szCs w:val="16"/>
              </w:rPr>
              <w:t xml:space="preserve">Do you use a separate data collection methodology for preschool children? </w:t>
            </w:r>
          </w:p>
        </w:tc>
        <w:tc>
          <w:tcPr>
            <w:tcW w:w="2476" w:type="dxa"/>
          </w:tcPr>
          <w:p w14:paraId="11B72775" w14:textId="3F895E29" w:rsidR="000B547A" w:rsidRPr="00781112" w:rsidRDefault="002B7490" w:rsidP="00A018D4">
            <w:pPr>
              <w:jc w:val="center"/>
              <w:rPr>
                <w:rFonts w:cs="Arial"/>
                <w:color w:val="000000" w:themeColor="text1"/>
                <w:szCs w:val="16"/>
              </w:rPr>
            </w:pPr>
            <w:r w:rsidRPr="00781112">
              <w:rPr>
                <w:rFonts w:cs="Arial"/>
                <w:color w:val="000000" w:themeColor="text1"/>
                <w:szCs w:val="16"/>
              </w:rPr>
              <w:t>NO</w:t>
            </w:r>
          </w:p>
        </w:tc>
      </w:tr>
    </w:tbl>
    <w:bookmarkEnd w:id="43"/>
    <w:p w14:paraId="4CE8E077" w14:textId="24912129" w:rsidR="00487CBD" w:rsidRPr="00781112" w:rsidRDefault="00487CBD" w:rsidP="00487CBD">
      <w:pPr>
        <w:rPr>
          <w:b/>
          <w:color w:val="000000" w:themeColor="text1"/>
        </w:rPr>
      </w:pPr>
      <w:r w:rsidRPr="00781112">
        <w:rPr>
          <w:b/>
          <w:color w:val="000000" w:themeColor="text1"/>
        </w:rPr>
        <w:t xml:space="preserve">Targets: Description of Stakeholder Input </w:t>
      </w:r>
    </w:p>
    <w:p w14:paraId="71AF2AFF" w14:textId="77777777" w:rsidR="00487CBD" w:rsidRPr="00781112" w:rsidRDefault="00487CBD" w:rsidP="00487CBD">
      <w:pPr>
        <w:rPr>
          <w:rFonts w:cs="Arial"/>
          <w:color w:val="000000" w:themeColor="text1"/>
          <w:szCs w:val="16"/>
        </w:rPr>
      </w:pPr>
      <w:r w:rsidRPr="00781112">
        <w:rPr>
          <w:rFonts w:cs="Arial"/>
          <w:color w:val="000000" w:themeColor="text1"/>
          <w:szCs w:val="16"/>
        </w:rPr>
        <w:t>INITIAL TARGET SETTING</w:t>
      </w:r>
      <w:r w:rsidRPr="00781112">
        <w:rPr>
          <w:rFonts w:cs="Arial"/>
          <w:color w:val="000000" w:themeColor="text1"/>
          <w:szCs w:val="16"/>
        </w:rPr>
        <w:br/>
      </w:r>
      <w:r w:rsidRPr="00781112">
        <w:rPr>
          <w:rFonts w:cs="Arial"/>
          <w:color w:val="000000" w:themeColor="text1"/>
          <w:szCs w:val="16"/>
        </w:rPr>
        <w:br/>
        <w:t xml:space="preserve">The WVDE/OSE conducted a series of four stakeholder meetings to solicit feedback on the proposed targets for the new SPP/APR package starting in July 2021. An initial series of stakeholder sessions were designed to review current progress and proposed targets as well as the State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r>
      <w:r w:rsidRPr="00781112">
        <w:rPr>
          <w:rFonts w:cs="Arial"/>
          <w:color w:val="000000" w:themeColor="text1"/>
          <w:szCs w:val="16"/>
        </w:rPr>
        <w:br/>
      </w:r>
      <w:r w:rsidRPr="00781112">
        <w:rPr>
          <w:rFonts w:cs="Arial"/>
          <w:color w:val="000000" w:themeColor="text1"/>
          <w:szCs w:val="16"/>
        </w:rPr>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r>
      <w:r w:rsidRPr="00781112">
        <w:rPr>
          <w:rFonts w:cs="Arial"/>
          <w:color w:val="000000" w:themeColor="text1"/>
          <w:szCs w:val="16"/>
        </w:rPr>
        <w:br/>
      </w:r>
      <w:r w:rsidRPr="00781112">
        <w:rPr>
          <w:rFonts w:cs="Arial"/>
          <w:color w:val="000000" w:themeColor="text1"/>
          <w:szCs w:val="16"/>
        </w:rPr>
        <w:br/>
        <w:t xml:space="preserve">Internal input was also solicited to ensure feedback was gathered from interested groups outside of special education. The recordings and surveys were shared with WVDE staff in targeted offices, such as Assessment, School Improvement, and Elementary and Secondary Education. </w:t>
      </w:r>
      <w:r w:rsidRPr="00781112">
        <w:rPr>
          <w:rFonts w:cs="Arial"/>
          <w:color w:val="000000" w:themeColor="text1"/>
          <w:szCs w:val="16"/>
        </w:rPr>
        <w:br/>
      </w:r>
      <w:r w:rsidRPr="00781112">
        <w:rPr>
          <w:rFonts w:cs="Arial"/>
          <w:color w:val="000000" w:themeColor="text1"/>
          <w:szCs w:val="16"/>
        </w:rPr>
        <w:br/>
        <w:t>The baseline for this indicator was presented to stakeholders and updated based on the most current year of data that was not impacted by COVID-19 in order to get the most accurate picture of the current level of satisfaction and involvement of parents of students with disabilities. The targets were set to show improvement in each 3-year cycle or sampling group from FFY 2020 through 2025. The stakeholders indicated acceptance of these baselines and targets.</w:t>
      </w:r>
      <w:r w:rsidRPr="00781112">
        <w:rPr>
          <w:rFonts w:cs="Arial"/>
          <w:color w:val="000000" w:themeColor="text1"/>
          <w:szCs w:val="16"/>
        </w:rPr>
        <w:br/>
      </w:r>
      <w:r w:rsidRPr="00781112">
        <w:rPr>
          <w:rFonts w:cs="Arial"/>
          <w:color w:val="000000" w:themeColor="text1"/>
          <w:szCs w:val="16"/>
        </w:rPr>
        <w:br/>
        <w:t>FFY 2022</w:t>
      </w:r>
      <w:r w:rsidRPr="00781112">
        <w:rPr>
          <w:rFonts w:cs="Arial"/>
          <w:color w:val="000000" w:themeColor="text1"/>
          <w:szCs w:val="16"/>
        </w:rPr>
        <w:br/>
      </w:r>
      <w:r w:rsidRPr="00781112">
        <w:rPr>
          <w:rFonts w:cs="Arial"/>
          <w:color w:val="000000" w:themeColor="text1"/>
          <w:szCs w:val="16"/>
        </w:rPr>
        <w:br/>
      </w:r>
      <w:r w:rsidRPr="00781112">
        <w:rPr>
          <w:rFonts w:cs="Arial"/>
          <w:color w:val="000000" w:themeColor="text1"/>
          <w:szCs w:val="16"/>
        </w:rPr>
        <w:lastRenderedPageBreak/>
        <w:t>Stakeholders did not express interest in modifying or revising the Parent Involvement targets during any meetings throughout the reporting period; however, WVDE/OSE is receptive to any potential concerns or recommendations that stakeholders may have regarding these targets.</w:t>
      </w:r>
    </w:p>
    <w:p w14:paraId="339F3968" w14:textId="6278D154" w:rsidR="008B600B" w:rsidRPr="00781112" w:rsidRDefault="008B600B" w:rsidP="004369B2">
      <w:pPr>
        <w:rPr>
          <w:rFonts w:cs="Arial"/>
          <w:color w:val="000000" w:themeColor="text1"/>
          <w:szCs w:val="16"/>
        </w:rPr>
      </w:pPr>
    </w:p>
    <w:p w14:paraId="39D78FC4" w14:textId="60D247B6" w:rsidR="00ED0065" w:rsidRPr="00781112" w:rsidRDefault="00ED0065"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08BASELINEDATA"/>
      </w:tblPr>
      <w:tblGrid>
        <w:gridCol w:w="1797"/>
        <w:gridCol w:w="1798"/>
      </w:tblGrid>
      <w:tr w:rsidR="002E111A" w:rsidRPr="00781112" w14:paraId="4FD416E2" w14:textId="77777777" w:rsidTr="00123D76">
        <w:trPr>
          <w:trHeight w:val="311"/>
          <w:tblHeader/>
        </w:trPr>
        <w:tc>
          <w:tcPr>
            <w:tcW w:w="1797" w:type="dxa"/>
          </w:tcPr>
          <w:p w14:paraId="30EEE37E" w14:textId="77777777" w:rsidR="002E111A" w:rsidRPr="00781112" w:rsidRDefault="002E111A" w:rsidP="00123D76">
            <w:pPr>
              <w:jc w:val="center"/>
              <w:rPr>
                <w:b/>
                <w:color w:val="000000" w:themeColor="text1"/>
              </w:rPr>
            </w:pPr>
            <w:r w:rsidRPr="00781112">
              <w:rPr>
                <w:rFonts w:cs="Arial"/>
                <w:b/>
                <w:color w:val="000000" w:themeColor="text1"/>
                <w:szCs w:val="16"/>
              </w:rPr>
              <w:t>Baseline Year</w:t>
            </w:r>
          </w:p>
        </w:tc>
        <w:tc>
          <w:tcPr>
            <w:tcW w:w="1798" w:type="dxa"/>
          </w:tcPr>
          <w:p w14:paraId="579A26EC" w14:textId="77777777" w:rsidR="002E111A" w:rsidRPr="00781112" w:rsidRDefault="002E111A" w:rsidP="00123D76">
            <w:pPr>
              <w:jc w:val="center"/>
              <w:rPr>
                <w:b/>
                <w:color w:val="000000" w:themeColor="text1"/>
              </w:rPr>
            </w:pPr>
            <w:r w:rsidRPr="00781112">
              <w:rPr>
                <w:b/>
                <w:color w:val="000000" w:themeColor="text1"/>
              </w:rPr>
              <w:t>Baseline Data</w:t>
            </w:r>
          </w:p>
        </w:tc>
      </w:tr>
      <w:tr w:rsidR="002E111A" w:rsidRPr="00781112" w14:paraId="7FB18E4F" w14:textId="77777777" w:rsidTr="00123D76">
        <w:trPr>
          <w:trHeight w:val="311"/>
        </w:trPr>
        <w:tc>
          <w:tcPr>
            <w:tcW w:w="1797" w:type="dxa"/>
            <w:vAlign w:val="center"/>
          </w:tcPr>
          <w:p w14:paraId="167EAC34" w14:textId="69ED71A1" w:rsidR="002E111A" w:rsidRPr="00781112" w:rsidRDefault="002E111A" w:rsidP="00123D76">
            <w:pPr>
              <w:jc w:val="center"/>
              <w:rPr>
                <w:bCs/>
                <w:color w:val="000000" w:themeColor="text1"/>
              </w:rPr>
            </w:pPr>
            <w:r w:rsidRPr="00781112">
              <w:rPr>
                <w:bCs/>
                <w:color w:val="000000" w:themeColor="text1"/>
              </w:rPr>
              <w:t>2018</w:t>
            </w:r>
          </w:p>
        </w:tc>
        <w:tc>
          <w:tcPr>
            <w:tcW w:w="1798" w:type="dxa"/>
            <w:vAlign w:val="center"/>
          </w:tcPr>
          <w:p w14:paraId="14A1010A" w14:textId="403EDC7C" w:rsidR="002E111A" w:rsidRPr="00781112" w:rsidRDefault="002E111A" w:rsidP="00123D76">
            <w:pPr>
              <w:jc w:val="center"/>
              <w:rPr>
                <w:bCs/>
                <w:color w:val="000000" w:themeColor="text1"/>
              </w:rPr>
            </w:pPr>
            <w:r w:rsidRPr="00781112">
              <w:rPr>
                <w:bCs/>
                <w:color w:val="000000" w:themeColor="text1"/>
              </w:rPr>
              <w:t>37.63%</w:t>
            </w:r>
          </w:p>
        </w:tc>
      </w:tr>
    </w:tbl>
    <w:p w14:paraId="79684A14" w14:textId="77777777" w:rsidR="002E111A" w:rsidRPr="00781112" w:rsidRDefault="002E111A"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8HISTDATAOPT1"/>
      </w:tblPr>
      <w:tblGrid>
        <w:gridCol w:w="1798"/>
        <w:gridCol w:w="1798"/>
        <w:gridCol w:w="1798"/>
        <w:gridCol w:w="1798"/>
        <w:gridCol w:w="1798"/>
        <w:gridCol w:w="1800"/>
      </w:tblGrid>
      <w:tr w:rsidR="005C29F8" w:rsidRPr="00781112" w14:paraId="06FA8C8B" w14:textId="77777777" w:rsidTr="00C40E4D">
        <w:trPr>
          <w:trHeight w:val="287"/>
        </w:trPr>
        <w:tc>
          <w:tcPr>
            <w:tcW w:w="833" w:type="pct"/>
            <w:tcBorders>
              <w:bottom w:val="single" w:sz="4" w:space="0" w:color="auto"/>
            </w:tcBorders>
            <w:shd w:val="clear" w:color="auto" w:fill="auto"/>
          </w:tcPr>
          <w:p w14:paraId="31735078" w14:textId="77777777" w:rsidR="00FB6462" w:rsidRPr="00781112" w:rsidRDefault="00FB6462" w:rsidP="0033429D">
            <w:pPr>
              <w:jc w:val="center"/>
              <w:rPr>
                <w:rFonts w:cs="Arial"/>
                <w:b/>
                <w:color w:val="000000" w:themeColor="text1"/>
                <w:szCs w:val="16"/>
              </w:rPr>
            </w:pPr>
            <w:r w:rsidRPr="00781112">
              <w:rPr>
                <w:rFonts w:cs="Arial"/>
                <w:b/>
                <w:color w:val="000000" w:themeColor="text1"/>
                <w:szCs w:val="16"/>
              </w:rPr>
              <w:t>FFY</w:t>
            </w:r>
          </w:p>
        </w:tc>
        <w:tc>
          <w:tcPr>
            <w:tcW w:w="833" w:type="pct"/>
            <w:shd w:val="clear" w:color="auto" w:fill="auto"/>
          </w:tcPr>
          <w:p w14:paraId="2FE2E19D" w14:textId="1650DFDD" w:rsidR="00FB6462" w:rsidRPr="00781112" w:rsidRDefault="002B7490" w:rsidP="00DC263A">
            <w:pPr>
              <w:jc w:val="center"/>
              <w:rPr>
                <w:rFonts w:cs="Arial"/>
                <w:b/>
                <w:color w:val="000000" w:themeColor="text1"/>
                <w:szCs w:val="16"/>
              </w:rPr>
            </w:pPr>
            <w:r w:rsidRPr="00781112">
              <w:rPr>
                <w:rFonts w:cs="Arial"/>
                <w:b/>
                <w:color w:val="000000" w:themeColor="text1"/>
                <w:szCs w:val="16"/>
              </w:rPr>
              <w:t>2017</w:t>
            </w:r>
          </w:p>
        </w:tc>
        <w:tc>
          <w:tcPr>
            <w:tcW w:w="833" w:type="pct"/>
            <w:shd w:val="clear" w:color="auto" w:fill="auto"/>
          </w:tcPr>
          <w:p w14:paraId="2DF60B98" w14:textId="1CF7D6BE" w:rsidR="00FB6462" w:rsidRPr="00781112" w:rsidRDefault="002B7490" w:rsidP="00DC263A">
            <w:pPr>
              <w:keepNext/>
              <w:jc w:val="center"/>
              <w:rPr>
                <w:rFonts w:cs="Arial"/>
                <w:b/>
                <w:color w:val="000000" w:themeColor="text1"/>
                <w:szCs w:val="16"/>
              </w:rPr>
            </w:pPr>
            <w:r w:rsidRPr="00781112">
              <w:rPr>
                <w:rFonts w:cs="Arial"/>
                <w:b/>
                <w:color w:val="000000" w:themeColor="text1"/>
                <w:szCs w:val="16"/>
              </w:rPr>
              <w:t>2018</w:t>
            </w:r>
          </w:p>
        </w:tc>
        <w:tc>
          <w:tcPr>
            <w:tcW w:w="833" w:type="pct"/>
            <w:shd w:val="clear" w:color="auto" w:fill="auto"/>
          </w:tcPr>
          <w:p w14:paraId="53278B9A" w14:textId="6050DB27" w:rsidR="00FB6462" w:rsidRPr="00781112" w:rsidRDefault="002B7490" w:rsidP="00DC263A">
            <w:pPr>
              <w:jc w:val="center"/>
              <w:rPr>
                <w:rFonts w:cs="Arial"/>
                <w:b/>
                <w:color w:val="000000" w:themeColor="text1"/>
                <w:szCs w:val="16"/>
              </w:rPr>
            </w:pPr>
            <w:r w:rsidRPr="00781112">
              <w:rPr>
                <w:rFonts w:cs="Arial"/>
                <w:b/>
                <w:color w:val="000000" w:themeColor="text1"/>
                <w:szCs w:val="16"/>
              </w:rPr>
              <w:t>2019</w:t>
            </w:r>
          </w:p>
        </w:tc>
        <w:tc>
          <w:tcPr>
            <w:tcW w:w="833" w:type="pct"/>
            <w:shd w:val="clear" w:color="auto" w:fill="auto"/>
          </w:tcPr>
          <w:p w14:paraId="2F23746E" w14:textId="403244A2" w:rsidR="00FB6462" w:rsidRPr="00781112" w:rsidRDefault="002B7490" w:rsidP="00DC263A">
            <w:pPr>
              <w:jc w:val="center"/>
              <w:rPr>
                <w:rFonts w:cs="Arial"/>
                <w:b/>
                <w:color w:val="000000" w:themeColor="text1"/>
                <w:szCs w:val="16"/>
              </w:rPr>
            </w:pPr>
            <w:r w:rsidRPr="00781112">
              <w:rPr>
                <w:rFonts w:cs="Arial"/>
                <w:b/>
                <w:color w:val="000000" w:themeColor="text1"/>
                <w:szCs w:val="16"/>
              </w:rPr>
              <w:t>2020</w:t>
            </w:r>
          </w:p>
        </w:tc>
        <w:tc>
          <w:tcPr>
            <w:tcW w:w="834" w:type="pct"/>
            <w:shd w:val="clear" w:color="auto" w:fill="auto"/>
          </w:tcPr>
          <w:p w14:paraId="7E365F7F" w14:textId="686F85A1" w:rsidR="00FB6462" w:rsidRPr="00781112" w:rsidRDefault="002B7490" w:rsidP="00DC263A">
            <w:pPr>
              <w:jc w:val="center"/>
              <w:rPr>
                <w:rFonts w:cs="Arial"/>
                <w:b/>
                <w:color w:val="000000" w:themeColor="text1"/>
                <w:szCs w:val="16"/>
              </w:rPr>
            </w:pPr>
            <w:r w:rsidRPr="00781112">
              <w:rPr>
                <w:rFonts w:cs="Arial"/>
                <w:b/>
                <w:color w:val="000000" w:themeColor="text1"/>
                <w:szCs w:val="16"/>
              </w:rPr>
              <w:t>2021</w:t>
            </w:r>
          </w:p>
        </w:tc>
      </w:tr>
      <w:tr w:rsidR="005C29F8" w:rsidRPr="00781112" w14:paraId="040D0378" w14:textId="77777777" w:rsidTr="00C40E4D">
        <w:trPr>
          <w:trHeight w:val="357"/>
        </w:trPr>
        <w:tc>
          <w:tcPr>
            <w:tcW w:w="833" w:type="pct"/>
            <w:shd w:val="clear" w:color="auto" w:fill="auto"/>
          </w:tcPr>
          <w:p w14:paraId="54EE5848" w14:textId="7260CA74" w:rsidR="00FB6462" w:rsidRPr="00781112" w:rsidRDefault="00FB6462" w:rsidP="00BA3DBE">
            <w:pPr>
              <w:jc w:val="center"/>
              <w:rPr>
                <w:rFonts w:cs="Arial"/>
                <w:color w:val="000000" w:themeColor="text1"/>
                <w:szCs w:val="16"/>
              </w:rPr>
            </w:pPr>
            <w:r w:rsidRPr="00781112">
              <w:rPr>
                <w:rFonts w:cs="Arial"/>
                <w:color w:val="000000" w:themeColor="text1"/>
                <w:szCs w:val="16"/>
              </w:rPr>
              <w:t>Target &gt;=</w:t>
            </w:r>
          </w:p>
        </w:tc>
        <w:tc>
          <w:tcPr>
            <w:tcW w:w="833" w:type="pct"/>
            <w:shd w:val="clear" w:color="auto" w:fill="auto"/>
          </w:tcPr>
          <w:p w14:paraId="56BDAD4D" w14:textId="1C7EF6C0" w:rsidR="00FB6462" w:rsidRPr="00781112" w:rsidRDefault="002B7490" w:rsidP="00A018D4">
            <w:pPr>
              <w:jc w:val="center"/>
              <w:rPr>
                <w:rFonts w:cs="Arial"/>
                <w:color w:val="000000" w:themeColor="text1"/>
                <w:szCs w:val="16"/>
              </w:rPr>
            </w:pPr>
            <w:r w:rsidRPr="00781112">
              <w:rPr>
                <w:rFonts w:cs="Arial"/>
                <w:color w:val="000000" w:themeColor="text1"/>
                <w:szCs w:val="16"/>
              </w:rPr>
              <w:t>38.00%</w:t>
            </w:r>
          </w:p>
        </w:tc>
        <w:tc>
          <w:tcPr>
            <w:tcW w:w="833" w:type="pct"/>
            <w:shd w:val="clear" w:color="auto" w:fill="auto"/>
          </w:tcPr>
          <w:p w14:paraId="45AE596F" w14:textId="6983147C" w:rsidR="00FB6462" w:rsidRPr="00781112" w:rsidRDefault="002B7490" w:rsidP="00A018D4">
            <w:pPr>
              <w:jc w:val="center"/>
              <w:rPr>
                <w:rFonts w:cs="Arial"/>
                <w:color w:val="000000" w:themeColor="text1"/>
                <w:szCs w:val="16"/>
              </w:rPr>
            </w:pPr>
            <w:r w:rsidRPr="00781112">
              <w:rPr>
                <w:rFonts w:cs="Arial"/>
                <w:color w:val="000000" w:themeColor="text1"/>
                <w:szCs w:val="16"/>
              </w:rPr>
              <w:t>38.00%</w:t>
            </w:r>
          </w:p>
        </w:tc>
        <w:tc>
          <w:tcPr>
            <w:tcW w:w="833" w:type="pct"/>
            <w:shd w:val="clear" w:color="auto" w:fill="auto"/>
            <w:vAlign w:val="center"/>
          </w:tcPr>
          <w:p w14:paraId="4CA9D7D5" w14:textId="26724736" w:rsidR="00FB6462" w:rsidRPr="00781112" w:rsidRDefault="002B7490" w:rsidP="00A018D4">
            <w:pPr>
              <w:jc w:val="center"/>
              <w:rPr>
                <w:rFonts w:cs="Arial"/>
                <w:color w:val="000000" w:themeColor="text1"/>
                <w:szCs w:val="16"/>
              </w:rPr>
            </w:pPr>
            <w:r w:rsidRPr="00781112">
              <w:rPr>
                <w:rFonts w:cs="Arial"/>
                <w:color w:val="000000" w:themeColor="text1"/>
                <w:szCs w:val="16"/>
              </w:rPr>
              <w:t>38.50%</w:t>
            </w:r>
          </w:p>
        </w:tc>
        <w:tc>
          <w:tcPr>
            <w:tcW w:w="833" w:type="pct"/>
            <w:shd w:val="clear" w:color="auto" w:fill="auto"/>
            <w:vAlign w:val="center"/>
          </w:tcPr>
          <w:p w14:paraId="2AC9DE6C" w14:textId="662D879E" w:rsidR="00FB6462" w:rsidRPr="00781112" w:rsidRDefault="002B7490" w:rsidP="00A018D4">
            <w:pPr>
              <w:jc w:val="center"/>
              <w:rPr>
                <w:rFonts w:cs="Arial"/>
                <w:color w:val="000000" w:themeColor="text1"/>
                <w:szCs w:val="16"/>
              </w:rPr>
            </w:pPr>
            <w:r w:rsidRPr="00781112">
              <w:rPr>
                <w:rFonts w:cs="Arial"/>
                <w:color w:val="000000" w:themeColor="text1"/>
                <w:szCs w:val="16"/>
              </w:rPr>
              <w:t>39.00%</w:t>
            </w:r>
          </w:p>
        </w:tc>
        <w:tc>
          <w:tcPr>
            <w:tcW w:w="834" w:type="pct"/>
            <w:shd w:val="clear" w:color="auto" w:fill="auto"/>
            <w:vAlign w:val="center"/>
          </w:tcPr>
          <w:p w14:paraId="1D66991F" w14:textId="5308C1A9" w:rsidR="00FB6462" w:rsidRPr="00781112" w:rsidRDefault="002B7490" w:rsidP="00A018D4">
            <w:pPr>
              <w:jc w:val="center"/>
              <w:rPr>
                <w:rFonts w:cs="Arial"/>
                <w:color w:val="000000" w:themeColor="text1"/>
                <w:szCs w:val="16"/>
              </w:rPr>
            </w:pPr>
            <w:r w:rsidRPr="00781112">
              <w:rPr>
                <w:rFonts w:cs="Arial"/>
                <w:color w:val="000000" w:themeColor="text1"/>
                <w:szCs w:val="16"/>
              </w:rPr>
              <w:t>39.00%</w:t>
            </w:r>
          </w:p>
        </w:tc>
      </w:tr>
      <w:tr w:rsidR="005C29F8" w:rsidRPr="00781112" w14:paraId="0983C602" w14:textId="77777777" w:rsidTr="00C40E4D">
        <w:trPr>
          <w:trHeight w:val="85"/>
        </w:trPr>
        <w:tc>
          <w:tcPr>
            <w:tcW w:w="833" w:type="pct"/>
            <w:shd w:val="clear" w:color="auto" w:fill="auto"/>
          </w:tcPr>
          <w:p w14:paraId="024AD7D5" w14:textId="77777777" w:rsidR="00FB6462" w:rsidRPr="00781112" w:rsidRDefault="00FB6462" w:rsidP="00BA3DBE">
            <w:pPr>
              <w:jc w:val="center"/>
              <w:rPr>
                <w:rFonts w:cs="Arial"/>
                <w:color w:val="000000" w:themeColor="text1"/>
                <w:szCs w:val="16"/>
              </w:rPr>
            </w:pPr>
            <w:r w:rsidRPr="00781112">
              <w:rPr>
                <w:rFonts w:cs="Arial"/>
                <w:color w:val="000000" w:themeColor="text1"/>
                <w:szCs w:val="16"/>
              </w:rPr>
              <w:t>Data</w:t>
            </w:r>
          </w:p>
        </w:tc>
        <w:tc>
          <w:tcPr>
            <w:tcW w:w="833" w:type="pct"/>
            <w:shd w:val="clear" w:color="auto" w:fill="auto"/>
          </w:tcPr>
          <w:p w14:paraId="0C46B390" w14:textId="75A5B1D9" w:rsidR="00FB6462" w:rsidRPr="00781112" w:rsidRDefault="002B7490" w:rsidP="00A018D4">
            <w:pPr>
              <w:jc w:val="center"/>
              <w:rPr>
                <w:rFonts w:cs="Arial"/>
                <w:color w:val="000000" w:themeColor="text1"/>
                <w:szCs w:val="16"/>
              </w:rPr>
            </w:pPr>
            <w:r w:rsidRPr="00781112">
              <w:rPr>
                <w:rFonts w:cs="Arial"/>
                <w:color w:val="000000" w:themeColor="text1"/>
                <w:szCs w:val="16"/>
              </w:rPr>
              <w:t>38.04%</w:t>
            </w:r>
          </w:p>
        </w:tc>
        <w:tc>
          <w:tcPr>
            <w:tcW w:w="833" w:type="pct"/>
            <w:shd w:val="clear" w:color="auto" w:fill="auto"/>
          </w:tcPr>
          <w:p w14:paraId="0F636319" w14:textId="7C4BA9E9" w:rsidR="00FB6462" w:rsidRPr="00781112" w:rsidRDefault="002B7490" w:rsidP="00A018D4">
            <w:pPr>
              <w:jc w:val="center"/>
              <w:rPr>
                <w:rFonts w:cs="Arial"/>
                <w:color w:val="000000" w:themeColor="text1"/>
                <w:szCs w:val="16"/>
              </w:rPr>
            </w:pPr>
            <w:r w:rsidRPr="00781112">
              <w:rPr>
                <w:rFonts w:cs="Arial"/>
                <w:color w:val="000000" w:themeColor="text1"/>
                <w:szCs w:val="16"/>
              </w:rPr>
              <w:t>37.63%</w:t>
            </w:r>
          </w:p>
        </w:tc>
        <w:tc>
          <w:tcPr>
            <w:tcW w:w="833" w:type="pct"/>
            <w:tcBorders>
              <w:bottom w:val="single" w:sz="4" w:space="0" w:color="auto"/>
            </w:tcBorders>
            <w:shd w:val="clear" w:color="auto" w:fill="auto"/>
            <w:vAlign w:val="center"/>
          </w:tcPr>
          <w:p w14:paraId="72DD8100" w14:textId="2078A0DC" w:rsidR="00FB6462" w:rsidRPr="00781112" w:rsidRDefault="002B7490" w:rsidP="00A018D4">
            <w:pPr>
              <w:jc w:val="center"/>
              <w:rPr>
                <w:rFonts w:cs="Arial"/>
                <w:color w:val="000000" w:themeColor="text1"/>
                <w:szCs w:val="16"/>
              </w:rPr>
            </w:pPr>
            <w:r w:rsidRPr="00781112">
              <w:rPr>
                <w:rFonts w:cs="Arial"/>
                <w:color w:val="000000" w:themeColor="text1"/>
                <w:szCs w:val="16"/>
              </w:rPr>
              <w:t>44.42%</w:t>
            </w:r>
          </w:p>
        </w:tc>
        <w:tc>
          <w:tcPr>
            <w:tcW w:w="833" w:type="pct"/>
            <w:tcBorders>
              <w:bottom w:val="single" w:sz="4" w:space="0" w:color="auto"/>
            </w:tcBorders>
            <w:shd w:val="clear" w:color="auto" w:fill="auto"/>
            <w:vAlign w:val="center"/>
          </w:tcPr>
          <w:p w14:paraId="36AAC02B" w14:textId="31D6381A" w:rsidR="00FB6462" w:rsidRPr="00781112" w:rsidRDefault="002B7490" w:rsidP="00A018D4">
            <w:pPr>
              <w:jc w:val="center"/>
              <w:rPr>
                <w:rFonts w:cs="Arial"/>
                <w:color w:val="000000" w:themeColor="text1"/>
                <w:szCs w:val="16"/>
              </w:rPr>
            </w:pPr>
            <w:r w:rsidRPr="00781112">
              <w:rPr>
                <w:rFonts w:cs="Arial"/>
                <w:color w:val="000000" w:themeColor="text1"/>
                <w:szCs w:val="16"/>
              </w:rPr>
              <w:t>43.48%</w:t>
            </w:r>
          </w:p>
        </w:tc>
        <w:tc>
          <w:tcPr>
            <w:tcW w:w="834" w:type="pct"/>
            <w:tcBorders>
              <w:bottom w:val="single" w:sz="4" w:space="0" w:color="auto"/>
            </w:tcBorders>
            <w:shd w:val="clear" w:color="auto" w:fill="auto"/>
            <w:vAlign w:val="center"/>
          </w:tcPr>
          <w:p w14:paraId="4F9B07B7" w14:textId="7D67594F" w:rsidR="00FB6462" w:rsidRPr="00781112" w:rsidRDefault="002B7490" w:rsidP="00A018D4">
            <w:pPr>
              <w:jc w:val="center"/>
              <w:rPr>
                <w:rFonts w:cs="Arial"/>
                <w:color w:val="000000" w:themeColor="text1"/>
                <w:szCs w:val="16"/>
              </w:rPr>
            </w:pPr>
            <w:r w:rsidRPr="00781112">
              <w:rPr>
                <w:rFonts w:cs="Arial"/>
                <w:color w:val="000000" w:themeColor="text1"/>
                <w:szCs w:val="16"/>
              </w:rPr>
              <w:t>36.60%</w:t>
            </w:r>
          </w:p>
        </w:tc>
      </w:tr>
    </w:tbl>
    <w:p w14:paraId="0E2D4617" w14:textId="77777777" w:rsidR="000417B4" w:rsidRPr="00781112" w:rsidRDefault="000417B4" w:rsidP="004369B2">
      <w:pPr>
        <w:rPr>
          <w:color w:val="000000" w:themeColor="text1"/>
        </w:rPr>
      </w:pPr>
    </w:p>
    <w:p w14:paraId="1F4FFBFE" w14:textId="308C372B" w:rsidR="00FB6462" w:rsidRPr="00781112" w:rsidRDefault="00FB6462" w:rsidP="004369B2">
      <w:pPr>
        <w:rPr>
          <w:color w:val="000000" w:themeColor="text1"/>
        </w:rPr>
      </w:pPr>
      <w:r w:rsidRPr="00781112">
        <w:rPr>
          <w:b/>
          <w:color w:val="000000" w:themeColor="text1"/>
        </w:rPr>
        <w:t>Targets</w:t>
      </w:r>
    </w:p>
    <w:tbl>
      <w:tblPr>
        <w:tblW w:w="34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8TARGETSOPT1"/>
      </w:tblPr>
      <w:tblGrid>
        <w:gridCol w:w="898"/>
        <w:gridCol w:w="1650"/>
        <w:gridCol w:w="1652"/>
        <w:gridCol w:w="1652"/>
        <w:gridCol w:w="1649"/>
      </w:tblGrid>
      <w:tr w:rsidR="00B67FCE" w:rsidRPr="00781112" w14:paraId="77450D85" w14:textId="217C23D8" w:rsidTr="00845B9B">
        <w:trPr>
          <w:trHeight w:val="242"/>
        </w:trPr>
        <w:tc>
          <w:tcPr>
            <w:tcW w:w="599" w:type="pct"/>
            <w:tcBorders>
              <w:bottom w:val="single" w:sz="4" w:space="0" w:color="auto"/>
            </w:tcBorders>
            <w:shd w:val="clear" w:color="auto" w:fill="auto"/>
            <w:vAlign w:val="center"/>
          </w:tcPr>
          <w:p w14:paraId="5A82FAC4" w14:textId="77777777" w:rsidR="00B67FCE" w:rsidRPr="003F088A" w:rsidRDefault="00B67FCE" w:rsidP="00AD5583">
            <w:pPr>
              <w:jc w:val="center"/>
              <w:rPr>
                <w:rFonts w:cs="Arial"/>
                <w:b/>
                <w:color w:val="000000" w:themeColor="text1"/>
                <w:szCs w:val="16"/>
              </w:rPr>
            </w:pPr>
            <w:r w:rsidRPr="003F088A">
              <w:rPr>
                <w:rFonts w:cs="Arial"/>
                <w:b/>
                <w:color w:val="000000" w:themeColor="text1"/>
                <w:szCs w:val="16"/>
              </w:rPr>
              <w:t>FFY</w:t>
            </w:r>
          </w:p>
        </w:tc>
        <w:tc>
          <w:tcPr>
            <w:tcW w:w="1100" w:type="pct"/>
            <w:shd w:val="clear" w:color="auto" w:fill="auto"/>
            <w:vAlign w:val="center"/>
          </w:tcPr>
          <w:p w14:paraId="6DDB1395" w14:textId="489E70A4" w:rsidR="00B67FCE" w:rsidRPr="003F088A" w:rsidRDefault="00B67FCE" w:rsidP="00AD5583">
            <w:pPr>
              <w:jc w:val="center"/>
              <w:rPr>
                <w:rFonts w:cs="Arial"/>
                <w:b/>
                <w:color w:val="000000" w:themeColor="text1"/>
                <w:szCs w:val="16"/>
              </w:rPr>
            </w:pPr>
            <w:r w:rsidRPr="003F088A">
              <w:rPr>
                <w:rFonts w:cs="Arial"/>
                <w:b/>
                <w:color w:val="000000" w:themeColor="text1"/>
                <w:szCs w:val="16"/>
              </w:rPr>
              <w:t>2022</w:t>
            </w:r>
          </w:p>
        </w:tc>
        <w:tc>
          <w:tcPr>
            <w:tcW w:w="1101" w:type="pct"/>
            <w:vAlign w:val="center"/>
          </w:tcPr>
          <w:p w14:paraId="3277D8E8" w14:textId="4A05E6F6" w:rsidR="00B67FCE" w:rsidRPr="003F088A" w:rsidRDefault="00B67FCE" w:rsidP="00730C62">
            <w:pPr>
              <w:jc w:val="center"/>
              <w:rPr>
                <w:rFonts w:cs="Arial"/>
                <w:b/>
                <w:color w:val="000000" w:themeColor="text1"/>
                <w:szCs w:val="16"/>
              </w:rPr>
            </w:pPr>
            <w:r w:rsidRPr="00781112">
              <w:rPr>
                <w:rFonts w:cs="Arial"/>
                <w:b/>
                <w:color w:val="000000" w:themeColor="text1"/>
                <w:szCs w:val="16"/>
              </w:rPr>
              <w:t>2023</w:t>
            </w:r>
          </w:p>
        </w:tc>
        <w:tc>
          <w:tcPr>
            <w:tcW w:w="1101" w:type="pct"/>
            <w:vAlign w:val="center"/>
          </w:tcPr>
          <w:p w14:paraId="3AC9106D" w14:textId="5F7A56D0" w:rsidR="00B67FCE" w:rsidRPr="003F088A" w:rsidRDefault="00B67FCE" w:rsidP="00730C62">
            <w:pPr>
              <w:jc w:val="center"/>
              <w:rPr>
                <w:rFonts w:cs="Arial"/>
                <w:b/>
                <w:color w:val="000000" w:themeColor="text1"/>
                <w:szCs w:val="16"/>
              </w:rPr>
            </w:pPr>
            <w:r w:rsidRPr="00781112">
              <w:rPr>
                <w:rFonts w:cs="Arial"/>
                <w:b/>
                <w:color w:val="000000" w:themeColor="text1"/>
                <w:szCs w:val="16"/>
              </w:rPr>
              <w:t>2024</w:t>
            </w:r>
          </w:p>
        </w:tc>
        <w:tc>
          <w:tcPr>
            <w:tcW w:w="1101" w:type="pct"/>
            <w:vAlign w:val="center"/>
          </w:tcPr>
          <w:p w14:paraId="4E87FEC3" w14:textId="73615588" w:rsidR="00B67FCE" w:rsidRPr="003F088A" w:rsidRDefault="00B67FCE" w:rsidP="00730C62">
            <w:pPr>
              <w:jc w:val="center"/>
              <w:rPr>
                <w:rFonts w:cs="Arial"/>
                <w:b/>
                <w:color w:val="000000" w:themeColor="text1"/>
                <w:szCs w:val="16"/>
              </w:rPr>
            </w:pPr>
            <w:r w:rsidRPr="00781112">
              <w:rPr>
                <w:rFonts w:cs="Arial"/>
                <w:b/>
                <w:color w:val="000000" w:themeColor="text1"/>
                <w:szCs w:val="16"/>
              </w:rPr>
              <w:t>2025</w:t>
            </w:r>
          </w:p>
        </w:tc>
      </w:tr>
      <w:tr w:rsidR="00B67FCE" w:rsidRPr="00781112" w14:paraId="50A2A35E" w14:textId="13C4D5C2" w:rsidTr="00845B9B">
        <w:trPr>
          <w:trHeight w:val="370"/>
        </w:trPr>
        <w:tc>
          <w:tcPr>
            <w:tcW w:w="599" w:type="pct"/>
            <w:shd w:val="clear" w:color="auto" w:fill="auto"/>
          </w:tcPr>
          <w:p w14:paraId="2F249DEE" w14:textId="4AA3473F" w:rsidR="00B67FCE" w:rsidRPr="00781112" w:rsidRDefault="00B67FCE" w:rsidP="00BA3DBE">
            <w:pPr>
              <w:jc w:val="center"/>
              <w:rPr>
                <w:rFonts w:cs="Arial"/>
                <w:color w:val="000000" w:themeColor="text1"/>
                <w:szCs w:val="16"/>
              </w:rPr>
            </w:pPr>
            <w:r w:rsidRPr="00781112">
              <w:rPr>
                <w:rFonts w:cs="Arial"/>
                <w:color w:val="000000" w:themeColor="text1"/>
                <w:szCs w:val="16"/>
              </w:rPr>
              <w:t>Target &gt;=</w:t>
            </w:r>
          </w:p>
        </w:tc>
        <w:tc>
          <w:tcPr>
            <w:tcW w:w="1100" w:type="pct"/>
            <w:shd w:val="clear" w:color="auto" w:fill="auto"/>
            <w:vAlign w:val="center"/>
          </w:tcPr>
          <w:p w14:paraId="2ACB7B9E" w14:textId="427B5E78" w:rsidR="00B67FCE" w:rsidRPr="00781112" w:rsidRDefault="00B67FCE" w:rsidP="00AD5583">
            <w:pPr>
              <w:jc w:val="center"/>
              <w:rPr>
                <w:rFonts w:cs="Arial"/>
                <w:color w:val="000000" w:themeColor="text1"/>
                <w:szCs w:val="16"/>
              </w:rPr>
            </w:pPr>
            <w:r w:rsidRPr="00781112">
              <w:rPr>
                <w:rFonts w:cs="Arial"/>
                <w:color w:val="000000" w:themeColor="text1"/>
                <w:szCs w:val="16"/>
              </w:rPr>
              <w:t>39.00%</w:t>
            </w:r>
          </w:p>
        </w:tc>
        <w:tc>
          <w:tcPr>
            <w:tcW w:w="1101" w:type="pct"/>
          </w:tcPr>
          <w:p w14:paraId="01493DF6" w14:textId="39FAD961" w:rsidR="00B67FCE" w:rsidRPr="00781112" w:rsidRDefault="00B67FCE" w:rsidP="00AD5583">
            <w:pPr>
              <w:spacing w:before="0" w:after="200" w:line="276" w:lineRule="auto"/>
            </w:pPr>
            <w:r w:rsidRPr="00781112">
              <w:rPr>
                <w:color w:val="000000" w:themeColor="text1"/>
                <w:szCs w:val="16"/>
              </w:rPr>
              <w:t>40.00%</w:t>
            </w:r>
          </w:p>
        </w:tc>
        <w:tc>
          <w:tcPr>
            <w:tcW w:w="1101" w:type="pct"/>
          </w:tcPr>
          <w:p w14:paraId="71DAA89B" w14:textId="5FDD553A" w:rsidR="00B67FCE" w:rsidRPr="00781112" w:rsidRDefault="00B67FCE" w:rsidP="00AD5583">
            <w:pPr>
              <w:spacing w:before="0" w:after="200" w:line="276" w:lineRule="auto"/>
            </w:pPr>
            <w:r w:rsidRPr="00781112">
              <w:rPr>
                <w:color w:val="000000" w:themeColor="text1"/>
                <w:szCs w:val="16"/>
              </w:rPr>
              <w:t>40.00%</w:t>
            </w:r>
          </w:p>
        </w:tc>
        <w:tc>
          <w:tcPr>
            <w:tcW w:w="1101" w:type="pct"/>
          </w:tcPr>
          <w:p w14:paraId="6C8342E2" w14:textId="3FBC30A4" w:rsidR="00B67FCE" w:rsidRPr="00781112" w:rsidRDefault="00B67FCE" w:rsidP="00AD5583">
            <w:pPr>
              <w:spacing w:before="0" w:after="200" w:line="276" w:lineRule="auto"/>
            </w:pPr>
            <w:r w:rsidRPr="00781112">
              <w:rPr>
                <w:color w:val="000000" w:themeColor="text1"/>
                <w:szCs w:val="16"/>
              </w:rPr>
              <w:t>40.00%</w:t>
            </w:r>
          </w:p>
        </w:tc>
      </w:tr>
    </w:tbl>
    <w:p w14:paraId="68BCE5ED" w14:textId="77777777" w:rsidR="007E2779" w:rsidRPr="00781112" w:rsidRDefault="007E2779" w:rsidP="000A2C83">
      <w:pPr>
        <w:rPr>
          <w:rFonts w:cs="Arial"/>
          <w:color w:val="000000" w:themeColor="text1"/>
          <w:szCs w:val="16"/>
        </w:rPr>
      </w:pPr>
    </w:p>
    <w:p w14:paraId="15954908" w14:textId="6F1B009A" w:rsidR="00FB6462" w:rsidRPr="00781112" w:rsidRDefault="0047313F" w:rsidP="004369B2">
      <w:pPr>
        <w:rPr>
          <w:color w:val="000000" w:themeColor="text1"/>
        </w:rPr>
      </w:pPr>
      <w:r>
        <w:rPr>
          <w:b/>
          <w:color w:val="000000" w:themeColor="text1"/>
        </w:rPr>
        <w:t>FFY 2022 SPP/APR Data</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8CFFYAPRDATAOPT1"/>
      </w:tblPr>
      <w:tblGrid>
        <w:gridCol w:w="2701"/>
        <w:gridCol w:w="1455"/>
        <w:gridCol w:w="1170"/>
        <w:gridCol w:w="1440"/>
        <w:gridCol w:w="1170"/>
        <w:gridCol w:w="1349"/>
        <w:gridCol w:w="1509"/>
      </w:tblGrid>
      <w:tr w:rsidR="00206A65" w:rsidRPr="00781112" w14:paraId="2A3467FD" w14:textId="77777777" w:rsidTr="00AB0D6A">
        <w:trPr>
          <w:trHeight w:val="368"/>
          <w:tblHeader/>
        </w:trPr>
        <w:tc>
          <w:tcPr>
            <w:tcW w:w="1244" w:type="pct"/>
            <w:shd w:val="clear" w:color="auto" w:fill="auto"/>
            <w:vAlign w:val="bottom"/>
          </w:tcPr>
          <w:p w14:paraId="1B1F6FBB" w14:textId="77777777" w:rsidR="00206A65" w:rsidRPr="00781112" w:rsidRDefault="00206A65" w:rsidP="00206A65">
            <w:pPr>
              <w:jc w:val="center"/>
              <w:rPr>
                <w:b/>
                <w:color w:val="000000" w:themeColor="text1"/>
              </w:rPr>
            </w:pPr>
            <w:r w:rsidRPr="00781112">
              <w:rPr>
                <w:b/>
                <w:color w:val="000000" w:themeColor="text1"/>
              </w:rPr>
              <w:t>Number of respondent parents who report schools facilitated parent involvement as a means of improving services and results for children with disabilities</w:t>
            </w:r>
          </w:p>
        </w:tc>
        <w:tc>
          <w:tcPr>
            <w:tcW w:w="674" w:type="pct"/>
            <w:shd w:val="clear" w:color="auto" w:fill="auto"/>
            <w:vAlign w:val="bottom"/>
          </w:tcPr>
          <w:p w14:paraId="200E18C6" w14:textId="77777777" w:rsidR="00206A65" w:rsidRPr="00781112" w:rsidRDefault="00206A65" w:rsidP="00206A65">
            <w:pPr>
              <w:jc w:val="center"/>
              <w:rPr>
                <w:b/>
                <w:color w:val="000000" w:themeColor="text1"/>
              </w:rPr>
            </w:pPr>
            <w:r w:rsidRPr="00781112">
              <w:rPr>
                <w:b/>
                <w:color w:val="000000" w:themeColor="text1"/>
              </w:rPr>
              <w:t>Total number of respondent parents of children with disabilities</w:t>
            </w:r>
          </w:p>
        </w:tc>
        <w:tc>
          <w:tcPr>
            <w:tcW w:w="542" w:type="pct"/>
            <w:shd w:val="clear" w:color="auto" w:fill="auto"/>
            <w:vAlign w:val="bottom"/>
          </w:tcPr>
          <w:p w14:paraId="57D9347A" w14:textId="79F3083B" w:rsidR="00206A65" w:rsidRPr="00CC1061" w:rsidRDefault="00206A65" w:rsidP="00206A65">
            <w:pPr>
              <w:jc w:val="center"/>
              <w:rPr>
                <w:b/>
                <w:bCs/>
                <w:color w:val="000000" w:themeColor="text1"/>
              </w:rPr>
            </w:pPr>
            <w:r w:rsidRPr="00CC1061">
              <w:rPr>
                <w:b/>
                <w:bCs/>
              </w:rPr>
              <w:t>FFY 2021 Data</w:t>
            </w:r>
          </w:p>
        </w:tc>
        <w:tc>
          <w:tcPr>
            <w:tcW w:w="667" w:type="pct"/>
            <w:shd w:val="clear" w:color="auto" w:fill="auto"/>
            <w:vAlign w:val="bottom"/>
          </w:tcPr>
          <w:p w14:paraId="42BF1046" w14:textId="7B8FBC09" w:rsidR="00206A65" w:rsidRPr="00CC1061" w:rsidRDefault="00206A65" w:rsidP="00206A65">
            <w:pPr>
              <w:jc w:val="center"/>
              <w:rPr>
                <w:b/>
                <w:bCs/>
                <w:color w:val="000000" w:themeColor="text1"/>
              </w:rPr>
            </w:pPr>
            <w:r w:rsidRPr="00CC1061">
              <w:rPr>
                <w:b/>
                <w:bCs/>
              </w:rPr>
              <w:t>FFY 2022 Target</w:t>
            </w:r>
          </w:p>
        </w:tc>
        <w:tc>
          <w:tcPr>
            <w:tcW w:w="542" w:type="pct"/>
            <w:shd w:val="clear" w:color="auto" w:fill="auto"/>
            <w:vAlign w:val="bottom"/>
          </w:tcPr>
          <w:p w14:paraId="36E0331C" w14:textId="542DA82B" w:rsidR="00206A65" w:rsidRPr="00CC1061" w:rsidRDefault="00206A65" w:rsidP="00206A65">
            <w:pPr>
              <w:jc w:val="center"/>
              <w:rPr>
                <w:b/>
                <w:bCs/>
                <w:color w:val="000000" w:themeColor="text1"/>
              </w:rPr>
            </w:pPr>
            <w:r w:rsidRPr="00CC1061">
              <w:rPr>
                <w:b/>
                <w:bCs/>
              </w:rPr>
              <w:t>FFY 2022 Data</w:t>
            </w:r>
          </w:p>
        </w:tc>
        <w:tc>
          <w:tcPr>
            <w:tcW w:w="625" w:type="pct"/>
            <w:shd w:val="clear" w:color="auto" w:fill="auto"/>
            <w:vAlign w:val="bottom"/>
          </w:tcPr>
          <w:p w14:paraId="52157F4E" w14:textId="77777777" w:rsidR="00206A65" w:rsidRPr="00781112" w:rsidRDefault="00206A65" w:rsidP="00206A65">
            <w:pPr>
              <w:jc w:val="center"/>
              <w:rPr>
                <w:b/>
                <w:color w:val="000000" w:themeColor="text1"/>
              </w:rPr>
            </w:pPr>
            <w:r w:rsidRPr="00781112">
              <w:rPr>
                <w:b/>
                <w:color w:val="000000" w:themeColor="text1"/>
              </w:rPr>
              <w:t>Status</w:t>
            </w:r>
          </w:p>
        </w:tc>
        <w:tc>
          <w:tcPr>
            <w:tcW w:w="706" w:type="pct"/>
            <w:shd w:val="clear" w:color="auto" w:fill="auto"/>
            <w:vAlign w:val="bottom"/>
          </w:tcPr>
          <w:p w14:paraId="1DC1ADC7" w14:textId="77777777" w:rsidR="00206A65" w:rsidRPr="00781112" w:rsidRDefault="00206A65" w:rsidP="00206A65">
            <w:pPr>
              <w:jc w:val="center"/>
              <w:rPr>
                <w:b/>
                <w:color w:val="000000" w:themeColor="text1"/>
              </w:rPr>
            </w:pPr>
            <w:r w:rsidRPr="00781112">
              <w:rPr>
                <w:b/>
                <w:color w:val="000000" w:themeColor="text1"/>
              </w:rPr>
              <w:t>Slippage</w:t>
            </w:r>
          </w:p>
        </w:tc>
      </w:tr>
      <w:tr w:rsidR="005C29F8" w:rsidRPr="00781112" w14:paraId="4B4B0594" w14:textId="77777777" w:rsidTr="00AB0D6A">
        <w:trPr>
          <w:trHeight w:val="366"/>
        </w:trPr>
        <w:tc>
          <w:tcPr>
            <w:tcW w:w="1251" w:type="pct"/>
            <w:shd w:val="clear" w:color="auto" w:fill="auto"/>
            <w:vAlign w:val="bottom"/>
          </w:tcPr>
          <w:p w14:paraId="0933F330" w14:textId="2423D9E2" w:rsidR="00FB6462" w:rsidRPr="00781112" w:rsidRDefault="002B7490" w:rsidP="00A018D4">
            <w:pPr>
              <w:jc w:val="center"/>
              <w:rPr>
                <w:rFonts w:cs="Arial"/>
                <w:color w:val="000000" w:themeColor="text1"/>
                <w:szCs w:val="16"/>
              </w:rPr>
            </w:pPr>
            <w:r w:rsidRPr="00781112">
              <w:rPr>
                <w:rFonts w:cs="Arial"/>
                <w:color w:val="000000" w:themeColor="text1"/>
                <w:szCs w:val="16"/>
              </w:rPr>
              <w:t>1,142</w:t>
            </w:r>
          </w:p>
        </w:tc>
        <w:tc>
          <w:tcPr>
            <w:tcW w:w="667" w:type="pct"/>
            <w:shd w:val="clear" w:color="auto" w:fill="auto"/>
            <w:vAlign w:val="bottom"/>
          </w:tcPr>
          <w:p w14:paraId="2905391A" w14:textId="502FBF67" w:rsidR="00FB6462" w:rsidRPr="00781112" w:rsidRDefault="002B7490" w:rsidP="00A018D4">
            <w:pPr>
              <w:jc w:val="center"/>
              <w:rPr>
                <w:rFonts w:cs="Arial"/>
                <w:color w:val="000000" w:themeColor="text1"/>
                <w:szCs w:val="16"/>
              </w:rPr>
            </w:pPr>
            <w:r w:rsidRPr="00781112">
              <w:rPr>
                <w:rFonts w:cs="Arial"/>
                <w:color w:val="000000" w:themeColor="text1"/>
                <w:szCs w:val="16"/>
              </w:rPr>
              <w:t>2,953</w:t>
            </w:r>
          </w:p>
        </w:tc>
        <w:tc>
          <w:tcPr>
            <w:tcW w:w="542" w:type="pct"/>
            <w:shd w:val="clear" w:color="auto" w:fill="auto"/>
            <w:vAlign w:val="bottom"/>
          </w:tcPr>
          <w:p w14:paraId="486C6AEB" w14:textId="2AC5DAB9" w:rsidR="00FB6462" w:rsidRPr="00781112" w:rsidRDefault="002B7490" w:rsidP="00A018D4">
            <w:pPr>
              <w:jc w:val="center"/>
              <w:rPr>
                <w:rFonts w:cs="Arial"/>
                <w:color w:val="000000" w:themeColor="text1"/>
                <w:szCs w:val="16"/>
              </w:rPr>
            </w:pPr>
            <w:r w:rsidRPr="00781112">
              <w:rPr>
                <w:rFonts w:cs="Arial"/>
                <w:color w:val="000000" w:themeColor="text1"/>
                <w:szCs w:val="16"/>
              </w:rPr>
              <w:t>36.60%</w:t>
            </w:r>
          </w:p>
        </w:tc>
        <w:tc>
          <w:tcPr>
            <w:tcW w:w="667" w:type="pct"/>
            <w:shd w:val="clear" w:color="auto" w:fill="auto"/>
            <w:vAlign w:val="bottom"/>
          </w:tcPr>
          <w:p w14:paraId="024E965C" w14:textId="65736559" w:rsidR="00FB6462" w:rsidRPr="00781112" w:rsidRDefault="002B7490" w:rsidP="00A018D4">
            <w:pPr>
              <w:jc w:val="center"/>
              <w:rPr>
                <w:rFonts w:cs="Arial"/>
                <w:color w:val="000000" w:themeColor="text1"/>
                <w:szCs w:val="16"/>
              </w:rPr>
            </w:pPr>
            <w:r w:rsidRPr="00781112">
              <w:rPr>
                <w:rFonts w:cs="Arial"/>
                <w:color w:val="000000" w:themeColor="text1"/>
                <w:szCs w:val="16"/>
              </w:rPr>
              <w:t>39.00%</w:t>
            </w:r>
          </w:p>
        </w:tc>
        <w:tc>
          <w:tcPr>
            <w:tcW w:w="542" w:type="pct"/>
            <w:shd w:val="clear" w:color="auto" w:fill="auto"/>
            <w:vAlign w:val="bottom"/>
          </w:tcPr>
          <w:p w14:paraId="1BEB0ADC" w14:textId="5244B4D7" w:rsidR="00FB6462" w:rsidRPr="00781112" w:rsidRDefault="002B7490" w:rsidP="00A018D4">
            <w:pPr>
              <w:jc w:val="center"/>
              <w:rPr>
                <w:rFonts w:cs="Arial"/>
                <w:color w:val="000000" w:themeColor="text1"/>
                <w:szCs w:val="16"/>
              </w:rPr>
            </w:pPr>
            <w:r w:rsidRPr="00781112">
              <w:rPr>
                <w:rFonts w:cs="Arial"/>
                <w:color w:val="000000" w:themeColor="text1"/>
                <w:szCs w:val="16"/>
              </w:rPr>
              <w:t>38.67%</w:t>
            </w:r>
          </w:p>
        </w:tc>
        <w:tc>
          <w:tcPr>
            <w:tcW w:w="625" w:type="pct"/>
            <w:shd w:val="clear" w:color="auto" w:fill="auto"/>
            <w:vAlign w:val="bottom"/>
          </w:tcPr>
          <w:p w14:paraId="230C5FAF" w14:textId="6761CD40" w:rsidR="00FB6462"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706" w:type="pct"/>
            <w:shd w:val="clear" w:color="auto" w:fill="auto"/>
            <w:vAlign w:val="bottom"/>
          </w:tcPr>
          <w:p w14:paraId="2CBF8B2D" w14:textId="3929AFC6" w:rsidR="00FB6462"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bl>
    <w:p w14:paraId="22227E2D" w14:textId="3C53FA16" w:rsidR="00FB6462" w:rsidRPr="00781112" w:rsidRDefault="00FB6462" w:rsidP="005A338D">
      <w:pPr>
        <w:rPr>
          <w:rFonts w:cs="Arial"/>
          <w:b/>
          <w:color w:val="000000" w:themeColor="text1"/>
          <w:szCs w:val="16"/>
        </w:rPr>
      </w:pPr>
      <w:r w:rsidRPr="00781112">
        <w:rPr>
          <w:rFonts w:cs="Arial"/>
          <w:b/>
          <w:color w:val="000000" w:themeColor="text1"/>
          <w:szCs w:val="16"/>
        </w:rPr>
        <w:t>Since the State did not report preschool children separately, discuss the procedures used to combine data from school age and preschool surveys in a manner that is valid and reliable.</w:t>
      </w:r>
    </w:p>
    <w:p w14:paraId="7CADFB93" w14:textId="3119FB87" w:rsidR="00230EE6" w:rsidRPr="00781112" w:rsidRDefault="00230EE6" w:rsidP="005A338D">
      <w:pPr>
        <w:rPr>
          <w:rFonts w:cs="Arial"/>
          <w:color w:val="000000" w:themeColor="text1"/>
          <w:szCs w:val="16"/>
        </w:rPr>
      </w:pPr>
      <w:r w:rsidRPr="00781112">
        <w:rPr>
          <w:rFonts w:cs="Arial"/>
          <w:color w:val="000000" w:themeColor="text1"/>
          <w:szCs w:val="16"/>
        </w:rPr>
        <w:t>The data reported in the current report was collected using two parent surveys, which were converted to a scannable format. One survey—containing 26 items and a comment section—was prepared and administered to the parents of preschool children (ages 3-5). The other survey— containing 24 items and a comment section—was prepared and administered to parents of school-age children (ages 5-21). Using the Rasch method of data analysis, each parent survey was scored and then the percentage of parent surveys above the “cut off” score (of 600) was computed. A score above the standard (cut-off score) indicates agreement that the child’s LEA facilitated parental engagement as a means of improving the child’s special education services.</w:t>
      </w:r>
    </w:p>
    <w:p w14:paraId="75502588" w14:textId="77777777" w:rsidR="007E2779" w:rsidRPr="00781112" w:rsidRDefault="007E2779" w:rsidP="007E2779">
      <w:pPr>
        <w:pStyle w:val="Bold"/>
        <w:rPr>
          <w:color w:val="000000" w:themeColor="text1"/>
        </w:rPr>
      </w:pPr>
    </w:p>
    <w:p w14:paraId="194E8DAB" w14:textId="77777777" w:rsidR="00DF5DC9" w:rsidRDefault="00DF5DC9" w:rsidP="00415FE9">
      <w:pPr>
        <w:rPr>
          <w:rFonts w:cs="Arial"/>
          <w:b/>
          <w:color w:val="000000" w:themeColor="text1"/>
          <w:szCs w:val="16"/>
        </w:rPr>
      </w:pPr>
    </w:p>
    <w:p w14:paraId="1367D5CC" w14:textId="3D23966C" w:rsidR="00415FE9" w:rsidRPr="00781112" w:rsidRDefault="00415FE9" w:rsidP="00415FE9">
      <w:pPr>
        <w:rPr>
          <w:rFonts w:cs="Arial"/>
          <w:b/>
          <w:color w:val="000000" w:themeColor="text1"/>
          <w:szCs w:val="16"/>
        </w:rPr>
      </w:pPr>
      <w:r w:rsidRPr="00781112">
        <w:rPr>
          <w:rFonts w:cs="Arial"/>
          <w:b/>
          <w:color w:val="000000" w:themeColor="text1"/>
          <w:szCs w:val="16"/>
        </w:rPr>
        <w:t>The number of parents to whom the surveys were distributed.</w:t>
      </w:r>
    </w:p>
    <w:p w14:paraId="1181B460" w14:textId="042BF6E0" w:rsidR="00415FE9" w:rsidRPr="00781112" w:rsidRDefault="00415FE9" w:rsidP="00415FE9">
      <w:pPr>
        <w:rPr>
          <w:rFonts w:cs="Arial"/>
          <w:color w:val="000000" w:themeColor="text1"/>
          <w:szCs w:val="16"/>
        </w:rPr>
      </w:pPr>
      <w:r w:rsidRPr="00781112">
        <w:rPr>
          <w:rFonts w:cs="Arial"/>
          <w:color w:val="000000" w:themeColor="text1"/>
          <w:szCs w:val="16"/>
        </w:rPr>
        <w:t>14,197</w:t>
      </w:r>
    </w:p>
    <w:p w14:paraId="37F1825E" w14:textId="77777777" w:rsidR="00415FE9" w:rsidRPr="00781112" w:rsidRDefault="00415FE9" w:rsidP="00415FE9">
      <w:pPr>
        <w:rPr>
          <w:rFonts w:cs="Arial"/>
          <w:b/>
          <w:color w:val="000000" w:themeColor="text1"/>
          <w:szCs w:val="16"/>
        </w:rPr>
      </w:pPr>
      <w:r w:rsidRPr="00781112">
        <w:rPr>
          <w:rFonts w:cs="Arial"/>
          <w:b/>
          <w:color w:val="000000" w:themeColor="text1"/>
          <w:szCs w:val="16"/>
        </w:rPr>
        <w:t>Percentage of respondent parents</w:t>
      </w:r>
    </w:p>
    <w:p w14:paraId="47233287" w14:textId="25AA931E" w:rsidR="00415FE9" w:rsidRPr="00781112" w:rsidRDefault="00415FE9" w:rsidP="00415FE9">
      <w:pPr>
        <w:rPr>
          <w:rFonts w:cs="Arial"/>
          <w:color w:val="000000" w:themeColor="text1"/>
          <w:szCs w:val="16"/>
        </w:rPr>
      </w:pPr>
      <w:r w:rsidRPr="00781112">
        <w:rPr>
          <w:rFonts w:cs="Arial"/>
          <w:color w:val="000000" w:themeColor="text1"/>
          <w:szCs w:val="16"/>
        </w:rPr>
        <w:t>20.80%</w:t>
      </w:r>
    </w:p>
    <w:p w14:paraId="6E133112" w14:textId="714E6C68" w:rsidR="00090132" w:rsidRDefault="00090132" w:rsidP="00AF550B">
      <w:pPr>
        <w:rPr>
          <w:rFonts w:cs="Arial"/>
          <w:iCs/>
          <w:color w:val="000000" w:themeColor="text1"/>
          <w:szCs w:val="16"/>
        </w:rPr>
      </w:pPr>
    </w:p>
    <w:p w14:paraId="22944736" w14:textId="77777777" w:rsidR="00090132" w:rsidRPr="00F737BA" w:rsidRDefault="00090132" w:rsidP="00090132">
      <w:pPr>
        <w:rPr>
          <w:rFonts w:cs="Arial"/>
          <w:b/>
          <w:bCs/>
          <w:szCs w:val="16"/>
        </w:rPr>
      </w:pPr>
      <w:r w:rsidRPr="00F737BA">
        <w:rPr>
          <w:rFonts w:cs="Arial"/>
          <w:b/>
          <w:bCs/>
          <w:szCs w:val="16"/>
        </w:rPr>
        <w:t>Response Rate</w:t>
      </w:r>
    </w:p>
    <w:tbl>
      <w:tblPr>
        <w:tblStyle w:val="TableGrid"/>
        <w:tblW w:w="0" w:type="auto"/>
        <w:tblLook w:val="04A0" w:firstRow="1" w:lastRow="0" w:firstColumn="1" w:lastColumn="0" w:noHBand="0" w:noVBand="1"/>
        <w:tblCaption w:val="B08CFFYDISTPER"/>
      </w:tblPr>
      <w:tblGrid>
        <w:gridCol w:w="1885"/>
        <w:gridCol w:w="2340"/>
        <w:gridCol w:w="759"/>
      </w:tblGrid>
      <w:tr w:rsidR="00090132" w:rsidRPr="00F737BA" w14:paraId="0E1B543B" w14:textId="77777777" w:rsidTr="00DF5DC9">
        <w:tc>
          <w:tcPr>
            <w:tcW w:w="1885" w:type="dxa"/>
          </w:tcPr>
          <w:p w14:paraId="2D7C9FC3" w14:textId="77777777" w:rsidR="00090132" w:rsidRPr="00F737BA" w:rsidRDefault="00090132" w:rsidP="00DF5DC9">
            <w:pPr>
              <w:jc w:val="center"/>
              <w:rPr>
                <w:rFonts w:cs="Arial"/>
                <w:b/>
                <w:szCs w:val="16"/>
              </w:rPr>
            </w:pPr>
            <w:bookmarkStart w:id="45" w:name="_Hlk79652737"/>
            <w:r w:rsidRPr="00F737BA">
              <w:rPr>
                <w:rFonts w:cs="Arial"/>
                <w:b/>
                <w:szCs w:val="16"/>
              </w:rPr>
              <w:t>FFY</w:t>
            </w:r>
          </w:p>
        </w:tc>
        <w:tc>
          <w:tcPr>
            <w:tcW w:w="2340" w:type="dxa"/>
          </w:tcPr>
          <w:p w14:paraId="2109B7B6" w14:textId="77777777" w:rsidR="00090132" w:rsidRPr="004A62FE" w:rsidRDefault="00090132" w:rsidP="00DF5DC9">
            <w:pPr>
              <w:jc w:val="center"/>
              <w:rPr>
                <w:rFonts w:cs="Arial"/>
                <w:b/>
                <w:szCs w:val="16"/>
              </w:rPr>
            </w:pPr>
            <w:r w:rsidRPr="004A62FE">
              <w:rPr>
                <w:rFonts w:cs="Arial"/>
                <w:b/>
                <w:color w:val="000000" w:themeColor="text1"/>
                <w:szCs w:val="16"/>
              </w:rPr>
              <w:t>2021</w:t>
            </w:r>
          </w:p>
        </w:tc>
        <w:tc>
          <w:tcPr>
            <w:tcW w:w="360" w:type="dxa"/>
          </w:tcPr>
          <w:p w14:paraId="0CD9799E" w14:textId="77777777" w:rsidR="00090132" w:rsidRPr="004A62FE" w:rsidRDefault="00090132" w:rsidP="00DF5DC9">
            <w:pPr>
              <w:jc w:val="center"/>
              <w:rPr>
                <w:rFonts w:cs="Arial"/>
                <w:b/>
                <w:szCs w:val="16"/>
              </w:rPr>
            </w:pPr>
            <w:r w:rsidRPr="004A62FE">
              <w:rPr>
                <w:rFonts w:cs="Arial"/>
                <w:b/>
                <w:color w:val="000000" w:themeColor="text1"/>
                <w:szCs w:val="16"/>
              </w:rPr>
              <w:t>2022</w:t>
            </w:r>
          </w:p>
        </w:tc>
      </w:tr>
      <w:tr w:rsidR="00090132" w:rsidRPr="00F737BA" w14:paraId="3E600875" w14:textId="77777777" w:rsidTr="00DF5DC9">
        <w:tc>
          <w:tcPr>
            <w:tcW w:w="1885" w:type="dxa"/>
          </w:tcPr>
          <w:p w14:paraId="497B06E4" w14:textId="77777777" w:rsidR="00090132" w:rsidRPr="00F737BA" w:rsidRDefault="00090132" w:rsidP="00DF5DC9">
            <w:pPr>
              <w:rPr>
                <w:rFonts w:cs="Arial"/>
                <w:szCs w:val="16"/>
              </w:rPr>
            </w:pPr>
            <w:r w:rsidRPr="00F737BA">
              <w:rPr>
                <w:rFonts w:cs="Arial"/>
                <w:szCs w:val="16"/>
              </w:rPr>
              <w:t xml:space="preserve">Response Rate </w:t>
            </w:r>
          </w:p>
        </w:tc>
        <w:tc>
          <w:tcPr>
            <w:tcW w:w="2340" w:type="dxa"/>
            <w:shd w:val="clear" w:color="auto" w:fill="auto"/>
          </w:tcPr>
          <w:p w14:paraId="0FC44028" w14:textId="50784D2F" w:rsidR="00090132" w:rsidRPr="004A62FE" w:rsidRDefault="00090132" w:rsidP="000B4405">
            <w:pPr>
              <w:jc w:val="center"/>
              <w:rPr>
                <w:rFonts w:cs="Arial"/>
                <w:szCs w:val="16"/>
              </w:rPr>
            </w:pPr>
            <w:r w:rsidRPr="004A62FE">
              <w:rPr>
                <w:rFonts w:cs="Arial"/>
                <w:iCs/>
                <w:color w:val="000000" w:themeColor="text1"/>
                <w:szCs w:val="16"/>
              </w:rPr>
              <w:t>22.71%</w:t>
            </w:r>
          </w:p>
        </w:tc>
        <w:tc>
          <w:tcPr>
            <w:tcW w:w="360" w:type="dxa"/>
            <w:shd w:val="clear" w:color="auto" w:fill="auto"/>
          </w:tcPr>
          <w:p w14:paraId="76DE0483" w14:textId="3235EE79" w:rsidR="00090132" w:rsidRPr="004A62FE" w:rsidRDefault="00090132" w:rsidP="000B4405">
            <w:pPr>
              <w:jc w:val="center"/>
              <w:rPr>
                <w:rFonts w:cs="Arial"/>
                <w:szCs w:val="16"/>
              </w:rPr>
            </w:pPr>
            <w:r w:rsidRPr="00090132">
              <w:rPr>
                <w:rFonts w:cs="Arial"/>
                <w:iCs/>
                <w:color w:val="000000" w:themeColor="text1"/>
                <w:szCs w:val="16"/>
              </w:rPr>
              <w:t>20.80%</w:t>
            </w:r>
          </w:p>
        </w:tc>
      </w:tr>
      <w:bookmarkEnd w:id="45"/>
    </w:tbl>
    <w:p w14:paraId="05313584" w14:textId="77777777" w:rsidR="00090132" w:rsidRPr="00F737BA" w:rsidRDefault="00090132" w:rsidP="00090132">
      <w:pPr>
        <w:pStyle w:val="Header"/>
        <w:tabs>
          <w:tab w:val="clear" w:pos="4320"/>
          <w:tab w:val="clear" w:pos="8640"/>
        </w:tabs>
        <w:spacing w:before="0"/>
        <w:rPr>
          <w:rFonts w:ascii="Arial" w:hAnsi="Arial" w:cs="Arial"/>
          <w:bCs/>
          <w:sz w:val="16"/>
          <w:szCs w:val="16"/>
        </w:rPr>
      </w:pPr>
    </w:p>
    <w:p w14:paraId="7EAF7EA9" w14:textId="77777777" w:rsidR="00156FDD" w:rsidRPr="000B29F8" w:rsidRDefault="00156FDD" w:rsidP="00156FDD">
      <w:pPr>
        <w:rPr>
          <w:b/>
          <w:bCs/>
        </w:rPr>
      </w:pPr>
      <w:r w:rsidRPr="000B29F8">
        <w:rPr>
          <w:b/>
          <w:bCs/>
        </w:rPr>
        <w:t>Describe the metric used to determine representativeness (e.g., +/- 3% discrepancy in the proportion of responders compared to target group).</w:t>
      </w:r>
    </w:p>
    <w:p w14:paraId="2D9B0A76" w14:textId="77777777" w:rsidR="00156FDD" w:rsidRPr="000A2B9F" w:rsidRDefault="00156FDD" w:rsidP="00156FDD">
      <w:pPr>
        <w:pStyle w:val="Subhed"/>
        <w:rPr>
          <w:b w:val="0"/>
          <w:bCs/>
        </w:rPr>
      </w:pPr>
      <w:r w:rsidRPr="000A2B9F">
        <w:rPr>
          <w:b w:val="0"/>
          <w:bCs/>
        </w:rPr>
        <w:t>To determine representativeness, WVDE/OSE examines the difference in percentage points between the demographic breakdown of survey respondents (based on the student's demographic subgroup reported by the parent/guardian) and the corresponding breakdown of the target group’s demographics (representing all eligible students in that category). Any data that exhibit an absolute difference of more than 3.0 percentage points indicates areas of over- or underrepresentation.</w:t>
      </w:r>
    </w:p>
    <w:p w14:paraId="69B8C995" w14:textId="77777777" w:rsidR="00156FDD" w:rsidRDefault="00156FDD" w:rsidP="00090132">
      <w:pPr>
        <w:rPr>
          <w:rFonts w:cs="Arial"/>
          <w:b/>
          <w:color w:val="000000" w:themeColor="text1"/>
          <w:szCs w:val="16"/>
        </w:rPr>
      </w:pPr>
    </w:p>
    <w:p w14:paraId="7DF43855" w14:textId="7693C672" w:rsidR="00156FDD" w:rsidRPr="000762B0" w:rsidRDefault="00156FDD" w:rsidP="00156FDD">
      <w:pPr>
        <w:rPr>
          <w:b/>
          <w:bCs/>
        </w:rPr>
      </w:pPr>
      <w:r w:rsidRPr="000762B0">
        <w:rPr>
          <w:b/>
          <w:bCs/>
        </w:rPr>
        <w:t xml:space="preserve">Include the State’s analyses of the extent to which the demographics of the </w:t>
      </w:r>
      <w:r w:rsidR="008D23DF">
        <w:rPr>
          <w:b/>
          <w:bCs/>
        </w:rPr>
        <w:t xml:space="preserve">children for whom </w:t>
      </w:r>
      <w:r w:rsidRPr="000762B0">
        <w:rPr>
          <w:b/>
          <w:bCs/>
        </w:rPr>
        <w:t>parents respond</w:t>
      </w:r>
      <w:r w:rsidR="0030766A">
        <w:rPr>
          <w:b/>
          <w:bCs/>
        </w:rPr>
        <w:t>ed</w:t>
      </w:r>
      <w:r w:rsidRPr="000762B0">
        <w:rPr>
          <w:b/>
          <w:bCs/>
        </w:rPr>
        <w:t xml:space="preserve"> are representative of the demographics of children receiving special education services. States must include race/ethnicity in their analysis. In addition, the State’s analysis must also include at least one of the following demographics: age of the student, disability category, gender, geographic location, and/or another demographic category approved through the stakeholder input process.</w:t>
      </w:r>
    </w:p>
    <w:p w14:paraId="1D2210F6" w14:textId="77777777" w:rsidR="00156FDD" w:rsidRDefault="00156FDD" w:rsidP="00156FDD">
      <w:pPr>
        <w:rPr>
          <w:b/>
          <w:bCs/>
        </w:rPr>
      </w:pPr>
      <w:r w:rsidRPr="000A2B9F">
        <w:rPr>
          <w:bCs/>
          <w:color w:val="000000" w:themeColor="text1"/>
        </w:rPr>
        <w:t>A comprehensive report prepared by WVDE/OSE's survey vendor, Measurement Incorporated (MI), details the results of the parent involvement survey for this reporting period. Please see the 508-compliant full report entitled “WVDE IDEA Indicator B-8 Parent Survey Final Report 2022-2023” at [https://wvde.us/special-education/family-and-public-partnership/west-virginia-advisory-council-for-the-education-of-exceptional-children/#wv-idea-parent] which includes the methodology and findings.</w:t>
      </w:r>
      <w:r w:rsidRPr="000A2B9F">
        <w:rPr>
          <w:bCs/>
          <w:color w:val="000000" w:themeColor="text1"/>
        </w:rPr>
        <w:br/>
      </w:r>
      <w:r w:rsidRPr="000A2B9F">
        <w:rPr>
          <w:bCs/>
          <w:color w:val="000000" w:themeColor="text1"/>
        </w:rPr>
        <w:br/>
        <w:t xml:space="preserve">Respondents were representative in all categories examined with two exceptions. Children with a specific learning disability and those in the low </w:t>
      </w:r>
      <w:r w:rsidRPr="000A2B9F">
        <w:rPr>
          <w:bCs/>
          <w:color w:val="000000" w:themeColor="text1"/>
        </w:rPr>
        <w:lastRenderedPageBreak/>
        <w:t>socioeconomic status (SES) category were underrepresented compared to their expected participation percentages (5.7% and 3.6% lower, respectively). Tables 5, 6, 7, and 8 in the full report compare demographic data from SY2022-23 survey respondents to WV’s December Child Count data from the corresponding school year in the areas of race/ethnicity, gender, disability category, and socioeconomic status, respectively. Comparing these characteristics indicates how well students from the cohort of local educational agencies (LEA) whose parents/guardians responded to the survey represent the broader population of students with disabilities in those same LEAs.</w:t>
      </w:r>
      <w:r w:rsidRPr="000A2B9F">
        <w:rPr>
          <w:bCs/>
          <w:color w:val="000000" w:themeColor="text1"/>
        </w:rPr>
        <w:br/>
      </w:r>
      <w:r w:rsidRPr="000A2B9F">
        <w:rPr>
          <w:bCs/>
          <w:color w:val="000000" w:themeColor="text1"/>
        </w:rPr>
        <w:br/>
        <w:t>For more information, please refer to comparisons of the SY 2022-23 survey sample to the corresponding school year’s December Child Count data disaggregated for preschool (Table B-1) and school-age (Table B-2) populations in the Appendix section of the full survey report. MI calculated the 95% confidence intervals for the percent of parents who met the standard (i.e., the percent of parents at or above the standard). These results are summarized by LEA in Table 9 of the full survey report, and are disaggregated by age group in the Appendix (Tables B-3 and B-4).</w:t>
      </w:r>
    </w:p>
    <w:p w14:paraId="3EF17F6A" w14:textId="0A433742" w:rsidR="00156FDD" w:rsidRPr="000762B0" w:rsidRDefault="00156FDD" w:rsidP="00156FDD">
      <w:pPr>
        <w:pStyle w:val="Subhed"/>
        <w:rPr>
          <w:bCs/>
        </w:rPr>
      </w:pPr>
      <w:r w:rsidRPr="000762B0">
        <w:rPr>
          <w:bCs/>
        </w:rPr>
        <w:t xml:space="preserve">The demographics of the </w:t>
      </w:r>
      <w:r w:rsidR="0030766A">
        <w:rPr>
          <w:bCs/>
        </w:rPr>
        <w:t xml:space="preserve">children for whom </w:t>
      </w:r>
      <w:r w:rsidRPr="000762B0">
        <w:rPr>
          <w:bCs/>
        </w:rPr>
        <w:t xml:space="preserve">parents </w:t>
      </w:r>
      <w:r w:rsidR="0030766A">
        <w:rPr>
          <w:bCs/>
        </w:rPr>
        <w:t xml:space="preserve">are </w:t>
      </w:r>
      <w:r w:rsidRPr="000762B0">
        <w:rPr>
          <w:bCs/>
        </w:rPr>
        <w:t>responding are representative of the demographics of children receiving special education services. (yes/no)</w:t>
      </w:r>
    </w:p>
    <w:p w14:paraId="51B1DB60" w14:textId="77777777" w:rsidR="00156FDD" w:rsidRDefault="00156FDD" w:rsidP="00156FDD">
      <w:pPr>
        <w:pStyle w:val="Subhed"/>
        <w:rPr>
          <w:b w:val="0"/>
          <w:bCs/>
          <w:color w:val="000000" w:themeColor="text1"/>
        </w:rPr>
      </w:pPr>
      <w:r w:rsidRPr="000A2B9F">
        <w:rPr>
          <w:b w:val="0"/>
          <w:bCs/>
          <w:color w:val="000000" w:themeColor="text1"/>
        </w:rPr>
        <w:t>NO</w:t>
      </w:r>
    </w:p>
    <w:p w14:paraId="2F39D1DC" w14:textId="77777777" w:rsidR="00156FDD" w:rsidRPr="00A12797" w:rsidRDefault="00156FDD" w:rsidP="00156FDD">
      <w:pPr>
        <w:rPr>
          <w:b/>
          <w:bCs/>
        </w:rPr>
      </w:pPr>
      <w:r w:rsidRPr="000762B0">
        <w:rPr>
          <w:b/>
          <w:bCs/>
        </w:rPr>
        <w:t>If no, describe the strategies that the State will use to ensure that in the future the response data are representative of those demographics</w:t>
      </w:r>
    </w:p>
    <w:p w14:paraId="5834B28C" w14:textId="77777777" w:rsidR="00156FDD" w:rsidRPr="000A2B9F" w:rsidRDefault="00156FDD" w:rsidP="00156FDD">
      <w:pPr>
        <w:pStyle w:val="Subhed"/>
        <w:rPr>
          <w:b w:val="0"/>
          <w:bCs/>
        </w:rPr>
      </w:pPr>
      <w:r w:rsidRPr="000A2B9F">
        <w:rPr>
          <w:b w:val="0"/>
          <w:bCs/>
          <w:color w:val="000000" w:themeColor="text1"/>
        </w:rPr>
        <w:t xml:space="preserve">WVDE/OSE will continue to offer surveys through various channels like email, online forms, and paper versions to cater to different preferences and accessibility needs. Other options will be explored, including collaborating with resource teachers, using school newsletters, websites, and parent-teacher conferences to promote the survey and its benefits, sending flyers and information home with students, and utilizing existing school-based social media groups to raise awareness and encourage participation. </w:t>
      </w:r>
      <w:r w:rsidRPr="000A2B9F">
        <w:rPr>
          <w:b w:val="0"/>
          <w:bCs/>
          <w:color w:val="000000" w:themeColor="text1"/>
        </w:rPr>
        <w:br/>
      </w:r>
      <w:r w:rsidRPr="000A2B9F">
        <w:rPr>
          <w:b w:val="0"/>
          <w:bCs/>
          <w:color w:val="000000" w:themeColor="text1"/>
        </w:rPr>
        <w:br/>
        <w:t xml:space="preserve">In the event of over- or under-representativeness with respect to any demographic subgroup, statistical weighting will be used to adjust response data to reflect the demographics of children receiving special education services. </w:t>
      </w:r>
      <w:r w:rsidRPr="000A2B9F">
        <w:rPr>
          <w:b w:val="0"/>
          <w:bCs/>
          <w:color w:val="000000" w:themeColor="text1"/>
        </w:rPr>
        <w:br/>
      </w:r>
      <w:r w:rsidRPr="000A2B9F">
        <w:rPr>
          <w:b w:val="0"/>
          <w:bCs/>
          <w:color w:val="000000" w:themeColor="text1"/>
        </w:rPr>
        <w:br/>
        <w:t>WVDE/OSE will continue to analyze and report data by various demographic groups to identify any disparities in response rates or findings, as well as share the methodology and any limitations of the survey and data analysis in public reports. Effectiveness of data collection strategies will continue to be regularly evaluated and adapted as needed.</w:t>
      </w:r>
    </w:p>
    <w:p w14:paraId="4FDE2F5E" w14:textId="77777777" w:rsidR="00156FDD" w:rsidRDefault="00156FDD" w:rsidP="00090132">
      <w:pPr>
        <w:rPr>
          <w:rFonts w:cs="Arial"/>
          <w:b/>
          <w:color w:val="000000" w:themeColor="text1"/>
          <w:szCs w:val="16"/>
        </w:rPr>
      </w:pPr>
    </w:p>
    <w:p w14:paraId="4BDEC798" w14:textId="64E8BE6C" w:rsidR="00090132" w:rsidRPr="0061205F" w:rsidRDefault="00090132" w:rsidP="00090132">
      <w:pPr>
        <w:rPr>
          <w:rFonts w:cs="Arial"/>
          <w:b/>
          <w:color w:val="000000" w:themeColor="text1"/>
          <w:szCs w:val="16"/>
        </w:rPr>
      </w:pPr>
      <w:r w:rsidRPr="0061205F">
        <w:rPr>
          <w:rFonts w:cs="Arial"/>
          <w:b/>
          <w:color w:val="000000" w:themeColor="text1"/>
          <w:szCs w:val="16"/>
        </w:rPr>
        <w:t>Describe strategies that will be implemented which are expected to increase the response rate year over year, particularly for those groups that are underrepresented.</w:t>
      </w:r>
    </w:p>
    <w:p w14:paraId="3C9BE65D" w14:textId="77777777" w:rsidR="00090132" w:rsidRPr="000A2B9F" w:rsidRDefault="00090132" w:rsidP="00090132">
      <w:pPr>
        <w:rPr>
          <w:rFonts w:cs="Arial"/>
          <w:bCs/>
          <w:color w:val="000000" w:themeColor="text1"/>
          <w:szCs w:val="16"/>
        </w:rPr>
      </w:pPr>
      <w:r w:rsidRPr="0061205F">
        <w:rPr>
          <w:rFonts w:cs="Arial"/>
          <w:bCs/>
          <w:color w:val="000000" w:themeColor="text1"/>
          <w:szCs w:val="16"/>
        </w:rPr>
        <w:t xml:space="preserve">The survey collection process involved three different methods. </w:t>
      </w:r>
      <w:r w:rsidRPr="0061205F">
        <w:rPr>
          <w:rFonts w:cs="Arial"/>
          <w:bCs/>
          <w:color w:val="000000" w:themeColor="text1"/>
          <w:szCs w:val="16"/>
        </w:rPr>
        <w:br/>
      </w:r>
      <w:r w:rsidRPr="0061205F">
        <w:rPr>
          <w:rFonts w:cs="Arial"/>
          <w:bCs/>
          <w:color w:val="000000" w:themeColor="text1"/>
          <w:szCs w:val="16"/>
        </w:rPr>
        <w:br/>
        <w:t xml:space="preserve">PAPER: Respondents were provided with a paper copy of the survey, enabling them to complete and return the survey to the survey vendor, Measurement Incorporated (MI) in a postage-paid envelope. This year, a scannable QR code was added to the survey to facilitate parent participation. </w:t>
      </w:r>
      <w:r w:rsidRPr="0061205F">
        <w:rPr>
          <w:rFonts w:cs="Arial"/>
          <w:bCs/>
          <w:color w:val="000000" w:themeColor="text1"/>
          <w:szCs w:val="16"/>
        </w:rPr>
        <w:br/>
      </w:r>
      <w:r w:rsidRPr="0061205F">
        <w:rPr>
          <w:rFonts w:cs="Arial"/>
          <w:bCs/>
          <w:color w:val="000000" w:themeColor="text1"/>
          <w:szCs w:val="16"/>
        </w:rPr>
        <w:br/>
        <w:t xml:space="preserve">ONLINE: Respondents were provided with log-in information to access and complete the survey online. The user-friendly design of the online survey was updated to enhance user experience. </w:t>
      </w:r>
      <w:r w:rsidRPr="0061205F">
        <w:rPr>
          <w:rFonts w:cs="Arial"/>
          <w:bCs/>
          <w:color w:val="000000" w:themeColor="text1"/>
          <w:szCs w:val="16"/>
        </w:rPr>
        <w:br/>
      </w:r>
      <w:r w:rsidRPr="0061205F">
        <w:rPr>
          <w:rFonts w:cs="Arial"/>
          <w:bCs/>
          <w:color w:val="000000" w:themeColor="text1"/>
          <w:szCs w:val="16"/>
        </w:rPr>
        <w:br/>
        <w:t>DIRECT EMAIL: Direct emails were sent to parents/guardians for whom email addresses were available. The emails sent to parents contained pertinent instructions and a hyperlink to the survey.</w:t>
      </w:r>
      <w:r w:rsidRPr="0061205F">
        <w:rPr>
          <w:rFonts w:cs="Arial"/>
          <w:bCs/>
          <w:color w:val="000000" w:themeColor="text1"/>
          <w:szCs w:val="16"/>
        </w:rPr>
        <w:br/>
      </w:r>
      <w:r w:rsidRPr="0061205F">
        <w:rPr>
          <w:rFonts w:cs="Arial"/>
          <w:bCs/>
          <w:color w:val="000000" w:themeColor="text1"/>
          <w:szCs w:val="16"/>
        </w:rPr>
        <w:br/>
        <w:t>MI closely monitored the survey dissemination process through data monitoring procedures. MI provided timely and ongoing communication to the WVDE staff throughout the survey administration process. In the analysis phase of the project, MI examined the data for representativeness on key demographic variables, i.e., race/ethnicity, age group, gender, disability, and SES (SES categorization was based on eligibility for free or reduced-price lunch-FRPL). These results allow WVDE to make determinations about how well the findings can be generalized to the overall population of children receiving special education services.</w:t>
      </w:r>
      <w:r w:rsidRPr="0061205F">
        <w:rPr>
          <w:rFonts w:cs="Arial"/>
          <w:bCs/>
          <w:color w:val="000000" w:themeColor="text1"/>
          <w:szCs w:val="16"/>
        </w:rPr>
        <w:br/>
      </w:r>
      <w:r w:rsidRPr="0061205F">
        <w:rPr>
          <w:rFonts w:cs="Arial"/>
          <w:bCs/>
          <w:color w:val="000000" w:themeColor="text1"/>
          <w:szCs w:val="16"/>
        </w:rPr>
        <w:br/>
        <w:t>Children in the low SES subgroup were underrepresented in the survey data by 3.6%, an absolute improvement of 3.5% over the previous FFY’s results. Additional outreach methods will be considered, including collaboration with resource teachers, leveraging school communication channels (newsletters, websites, parent-teacher conferences), distributing flyers with students, and utilizing existing school-based social media groups for awareness and participation promotion.</w:t>
      </w:r>
    </w:p>
    <w:p w14:paraId="43E156F3" w14:textId="001639B3" w:rsidR="00090132" w:rsidRDefault="00090132" w:rsidP="00090132">
      <w:pPr>
        <w:rPr>
          <w:rFonts w:cs="Arial"/>
          <w:b/>
          <w:color w:val="000000" w:themeColor="text1"/>
          <w:szCs w:val="16"/>
        </w:rPr>
      </w:pPr>
      <w:r w:rsidRPr="0061205F">
        <w:rPr>
          <w:rFonts w:cs="Arial"/>
          <w:b/>
          <w:color w:val="000000" w:themeColor="text1"/>
          <w:szCs w:val="16"/>
        </w:rPr>
        <w:t xml:space="preserve">Describe the analysis </w:t>
      </w:r>
      <w:bookmarkStart w:id="46" w:name="_Hlk81486999"/>
      <w:r w:rsidRPr="0061205F">
        <w:rPr>
          <w:rFonts w:cs="Arial"/>
          <w:b/>
          <w:color w:val="000000" w:themeColor="text1"/>
          <w:szCs w:val="16"/>
        </w:rPr>
        <w:t>of the response rate including any nonresponse bias that was identified,</w:t>
      </w:r>
      <w:bookmarkEnd w:id="46"/>
      <w:r w:rsidRPr="0061205F">
        <w:rPr>
          <w:rFonts w:cs="Arial"/>
          <w:b/>
          <w:color w:val="000000" w:themeColor="text1"/>
          <w:szCs w:val="16"/>
        </w:rPr>
        <w:t xml:space="preserve"> and the steps taken to reduce any identified bias and promote response from a broad cross section of </w:t>
      </w:r>
      <w:r w:rsidR="009B0EF0" w:rsidRPr="007A62B9">
        <w:rPr>
          <w:rFonts w:cs="Arial"/>
          <w:b/>
          <w:szCs w:val="16"/>
        </w:rPr>
        <w:t>parents of children with disabilities</w:t>
      </w:r>
      <w:r w:rsidRPr="0061205F">
        <w:rPr>
          <w:rFonts w:cs="Arial"/>
          <w:b/>
          <w:color w:val="000000" w:themeColor="text1"/>
          <w:szCs w:val="16"/>
        </w:rPr>
        <w:t>.</w:t>
      </w:r>
    </w:p>
    <w:p w14:paraId="36D187F6" w14:textId="77777777" w:rsidR="00090132" w:rsidRPr="000A2B9F" w:rsidRDefault="00090132" w:rsidP="00090132">
      <w:pPr>
        <w:rPr>
          <w:rFonts w:cs="Arial"/>
          <w:b/>
          <w:color w:val="000000" w:themeColor="text1"/>
          <w:szCs w:val="16"/>
        </w:rPr>
      </w:pPr>
      <w:r>
        <w:rPr>
          <w:rFonts w:cs="Arial"/>
          <w:szCs w:val="16"/>
        </w:rPr>
        <w:t>RESPONSE RATE</w:t>
      </w:r>
      <w:r>
        <w:rPr>
          <w:rFonts w:cs="Arial"/>
          <w:szCs w:val="16"/>
        </w:rPr>
        <w:br/>
      </w:r>
      <w:r>
        <w:rPr>
          <w:rFonts w:cs="Arial"/>
          <w:szCs w:val="16"/>
        </w:rPr>
        <w:br/>
        <w:t xml:space="preserve">With a total of 14,197 surveys delivered, at a 95% confidence level and a 3% margin of error, the minimum sample size required is 993, which is equivalent to a 6.99% overall response rate. A total of 2,953 surveys were returned from both preschool and school age groups, resulting in a response rate of 20.8%. Compared to three years ago when these LEAs were last surveyed (SY 2019-20), the overall response rate this year dropped by 5.1%. The response rate for the preschool parent survey decreased by 2.3%, and the response rate for the school age parent survey decreased by 5.3%. Table 2 in the full survey report provides a detailed comparison of these changes. WVDE/OSE's analysis revealed a statistically significant decline in overall response rates for this cohort of LEAs from SY 2019-20 to SY 2022-23 (Z = 9.99, p &lt; .001); however, the very small effect size suggests that the practical impact of this decline is negligible (Cohen’s h = .12). </w:t>
      </w:r>
      <w:r>
        <w:rPr>
          <w:rFonts w:cs="Arial"/>
          <w:szCs w:val="16"/>
        </w:rPr>
        <w:br/>
      </w:r>
      <w:r>
        <w:rPr>
          <w:rFonts w:cs="Arial"/>
          <w:szCs w:val="16"/>
        </w:rPr>
        <w:br/>
        <w:t>NONRESPONSE BIAS</w:t>
      </w:r>
      <w:r>
        <w:rPr>
          <w:rFonts w:cs="Arial"/>
          <w:szCs w:val="16"/>
        </w:rPr>
        <w:br/>
      </w:r>
      <w:r>
        <w:rPr>
          <w:rFonts w:cs="Arial"/>
          <w:szCs w:val="16"/>
        </w:rPr>
        <w:br/>
        <w:t xml:space="preserve">Regarding representativeness, children with specific learning disabilities and those in the low SES category were underrepresented by more than 3.0 percentage points compared to their expected participation percentages (5.7% and 3.6% lower, respectively).To determine whether the specific learning disabilities subgroup differed from other disability subgroups in reported parent satisfaction, the proportion of parents of children with specific learning disabilities whose responses indicated a level of agreement at or above the standard was compared to the proportion of parents of children with all other disabilities whose responses also indicated a level of agreement at or above the standard. This analysis revealed a statistically insignificant difference in overall parent satisfaction between parents of children with specific learning disabilities (38.9%) and all other parents of children with disabilities (38.6%), Z = 0.15, p = .881. Further, the observed effect size is very small (Cohen’s h = .01), suggesting that the practical impact of this difference is negligible. A similar analysis was conducted for survey responses of parents of children eligible for free or reduced-price lunch (FRPL) (38.6%), which is the proxy for low SES, and parents of children not eligible for FRPL (38.8%). Comparable results were obtained, suggesting a statistically insignificant difference in overall parent satisfaction (Z = 0.11, p = .914) with a minimal practical impact (Cohen’s h = .004). </w:t>
      </w:r>
      <w:r>
        <w:rPr>
          <w:rFonts w:cs="Arial"/>
          <w:szCs w:val="16"/>
        </w:rPr>
        <w:br/>
      </w:r>
      <w:r>
        <w:rPr>
          <w:rFonts w:cs="Arial"/>
          <w:szCs w:val="16"/>
        </w:rPr>
        <w:br/>
        <w:t xml:space="preserve">To ensure survey results accurately reflect the whole population, adjustments were made for differences in the response rates of different groups. This </w:t>
      </w:r>
      <w:r>
        <w:rPr>
          <w:rFonts w:cs="Arial"/>
          <w:szCs w:val="16"/>
        </w:rPr>
        <w:lastRenderedPageBreak/>
        <w:t xml:space="preserve">was addressed with “nonresponse weighting,” a two-step statistical method involving: (1) determining expected respondent numbers per group based on population data, and (2) adjusting individual response weights for better population representation. After applying this weighting, the percentages of parents satisfied with the program were slightly different with disability category as the variable of interest (38.7% unweighted results; 38.2% weighted results) but remained unchanged for parents of children in different SES groups (38.7%). Weighting the results by disability category to address nonresponse bias revealed minimal impact on overall parent satisfaction. Unweighted and weighted satisfaction rates were very similar (38.7% and 38.2%, respectively) and showed no statistically significant difference (Z = 0.30, p = .768). Further, the observed effect size is very small (Cohen’s h = .03), suggesting that the practical impact of this difference is negligible. </w:t>
      </w:r>
      <w:r>
        <w:rPr>
          <w:rFonts w:cs="Arial"/>
          <w:szCs w:val="16"/>
        </w:rPr>
        <w:br/>
      </w:r>
      <w:r>
        <w:rPr>
          <w:rFonts w:cs="Arial"/>
          <w:szCs w:val="16"/>
        </w:rPr>
        <w:br/>
        <w:t>While there was underrepresentation of parents of students with specific learning disabilities and parents of students eligible for FRPL (i.e., low SES), WVDE/OSE’s analyses showed no statistically significant or practical differences in parent satisfaction levels between these subgroups and all others. This suggests minimal impact from potential nonresponse bias. Statistical weighting further confirmed these results likely reflect the perspectives of the broader parent population.</w:t>
      </w:r>
      <w:r>
        <w:rPr>
          <w:rFonts w:cs="Arial"/>
          <w:szCs w:val="16"/>
        </w:rPr>
        <w:br/>
      </w:r>
      <w:r>
        <w:rPr>
          <w:rFonts w:cs="Arial"/>
          <w:szCs w:val="16"/>
        </w:rPr>
        <w:br/>
        <w:t>PROMOTING RESPONSE</w:t>
      </w:r>
      <w:r>
        <w:rPr>
          <w:rFonts w:cs="Arial"/>
          <w:szCs w:val="16"/>
        </w:rPr>
        <w:br/>
      </w:r>
      <w:r>
        <w:rPr>
          <w:rFonts w:cs="Arial"/>
          <w:szCs w:val="16"/>
        </w:rPr>
        <w:br/>
        <w:t>In an effort to boost response rates, a multi-pronged approach was used. Parents across the 19 LEAs surveyed received both paper and online survey options, followed by reminder mailings for non-respondents. This was further bolstered by targeted email campaigns, with personalized messages and survey links sent to over 7,000 parents in both preschool and school-age categories. To optimize survey completion, the process was closely monitored through data tracking procedures, ensuring efficient administration and maximizing participation. These combined efforts ultimately led to a significant increase in response rates, with preschool rates reaching 26.1% (from 13.9% in June), school-age rates reaching 20.4% (from 10.1% in June), and combined rates reaching 20.8% for the cohort of LEAs (from 10.4% in June). Rigorous follow-up, including addressing delivery and access issues, coupled with collaboration with LEA directors, were employed in an attempt to increase parent survey participation.</w:t>
      </w:r>
      <w:r>
        <w:rPr>
          <w:rFonts w:cs="Arial"/>
          <w:szCs w:val="16"/>
        </w:rPr>
        <w:br/>
      </w:r>
      <w:r>
        <w:rPr>
          <w:rFonts w:cs="Arial"/>
          <w:szCs w:val="16"/>
        </w:rPr>
        <w:br/>
        <w:t>Further, inspecting the distribution of response rates indicated a mean response rate of 20.2% with a standard deviation (SD) of 6.2%. For this distribution 14% would indicate one SD below the mean, and 26.3% would indicate one SD above the mean. Accordingly, in 2023, the response rates of three LEAs were more than one SD above the mean response rate and the response rates of four LEAs were more than one SD below the mean response rate. In addition, Table 4 on page 7 of the full report displays a comparison between 2023 and 2020 (or the last time the same LEAs were sampled), in terms of response rates and Indicator 8 percentages for each of the 19 LEAs surveyed (20 LEAs in 2020).</w:t>
      </w:r>
      <w:r>
        <w:rPr>
          <w:rFonts w:cs="Arial"/>
          <w:szCs w:val="16"/>
        </w:rPr>
        <w:br/>
      </w:r>
      <w:r>
        <w:rPr>
          <w:rFonts w:cs="Arial"/>
          <w:szCs w:val="16"/>
        </w:rPr>
        <w:br/>
        <w:t>Please see the 508-compliant full SY 2022-23 report at [https://wvde.us/special-education/family-and-public-partnership/west-virginia-advisory-council-for-the-education-of-exceptional-children/#wv-idea-parent] which includes the methodology and findings.</w:t>
      </w:r>
    </w:p>
    <w:p w14:paraId="78A83A27" w14:textId="50D5E24D" w:rsidR="001F448F" w:rsidRDefault="001F448F" w:rsidP="00A12797">
      <w:pPr>
        <w:rPr>
          <w:b/>
          <w:bCs/>
        </w:rPr>
      </w:pPr>
    </w:p>
    <w:tbl>
      <w:tblPr>
        <w:tblStyle w:val="TableGrid"/>
        <w:tblW w:w="0" w:type="auto"/>
        <w:tblLayout w:type="fixed"/>
        <w:tblLook w:val="04A0" w:firstRow="1" w:lastRow="0" w:firstColumn="1" w:lastColumn="0" w:noHBand="0" w:noVBand="1"/>
        <w:tblCaption w:val="B08SAMPLEUSED"/>
      </w:tblPr>
      <w:tblGrid>
        <w:gridCol w:w="8550"/>
        <w:gridCol w:w="2245"/>
      </w:tblGrid>
      <w:tr w:rsidR="005C29F8" w:rsidRPr="00781112" w14:paraId="4C454EA6" w14:textId="77777777" w:rsidTr="002B4D97">
        <w:trPr>
          <w:tblHeader/>
        </w:trPr>
        <w:tc>
          <w:tcPr>
            <w:tcW w:w="8550" w:type="dxa"/>
            <w:shd w:val="clear" w:color="auto" w:fill="auto"/>
          </w:tcPr>
          <w:p w14:paraId="641A3E2E" w14:textId="371AB589" w:rsidR="00564D95" w:rsidRPr="00781112" w:rsidRDefault="00E91363" w:rsidP="00B6413B">
            <w:pPr>
              <w:rPr>
                <w:rFonts w:cs="Arial"/>
                <w:b/>
                <w:bCs/>
                <w:color w:val="000000" w:themeColor="text1"/>
                <w:szCs w:val="16"/>
              </w:rPr>
            </w:pPr>
            <w:r w:rsidRPr="00781112">
              <w:rPr>
                <w:rFonts w:cs="Arial"/>
                <w:b/>
                <w:bCs/>
                <w:color w:val="000000" w:themeColor="text1"/>
                <w:szCs w:val="16"/>
              </w:rPr>
              <w:t>Sampling Question</w:t>
            </w:r>
          </w:p>
        </w:tc>
        <w:tc>
          <w:tcPr>
            <w:tcW w:w="2245" w:type="dxa"/>
            <w:shd w:val="clear" w:color="auto" w:fill="auto"/>
          </w:tcPr>
          <w:p w14:paraId="5DD050D6" w14:textId="45F46418" w:rsidR="00564D95" w:rsidRPr="00781112" w:rsidRDefault="00564D95" w:rsidP="001011BB">
            <w:pPr>
              <w:jc w:val="center"/>
              <w:rPr>
                <w:rFonts w:cs="Arial"/>
                <w:b/>
                <w:color w:val="000000" w:themeColor="text1"/>
                <w:szCs w:val="16"/>
              </w:rPr>
            </w:pPr>
            <w:r w:rsidRPr="00781112">
              <w:rPr>
                <w:rFonts w:cs="Arial"/>
                <w:b/>
                <w:color w:val="000000" w:themeColor="text1"/>
                <w:szCs w:val="16"/>
              </w:rPr>
              <w:t>Yes / No</w:t>
            </w:r>
          </w:p>
        </w:tc>
      </w:tr>
      <w:tr w:rsidR="005C29F8" w:rsidRPr="00781112" w14:paraId="65780CF1" w14:textId="46D0A53A" w:rsidTr="002B4D97">
        <w:tc>
          <w:tcPr>
            <w:tcW w:w="8550" w:type="dxa"/>
            <w:shd w:val="clear" w:color="auto" w:fill="auto"/>
          </w:tcPr>
          <w:p w14:paraId="43F69327" w14:textId="1229D955" w:rsidR="00564D95" w:rsidRPr="00781112" w:rsidRDefault="00564D95" w:rsidP="00B6413B">
            <w:pPr>
              <w:rPr>
                <w:rFonts w:cs="Arial"/>
                <w:color w:val="000000" w:themeColor="text1"/>
                <w:szCs w:val="16"/>
              </w:rPr>
            </w:pPr>
            <w:r w:rsidRPr="00781112">
              <w:rPr>
                <w:rFonts w:cs="Arial"/>
                <w:color w:val="000000" w:themeColor="text1"/>
                <w:szCs w:val="16"/>
              </w:rPr>
              <w:t xml:space="preserve">Was sampling used? </w:t>
            </w:r>
          </w:p>
        </w:tc>
        <w:tc>
          <w:tcPr>
            <w:tcW w:w="2245" w:type="dxa"/>
            <w:shd w:val="clear" w:color="auto" w:fill="auto"/>
          </w:tcPr>
          <w:p w14:paraId="1BA005BB" w14:textId="4AC8FD0F" w:rsidR="00564D95" w:rsidRPr="00781112" w:rsidRDefault="002B7490" w:rsidP="00A018D4">
            <w:pPr>
              <w:jc w:val="center"/>
              <w:rPr>
                <w:rFonts w:cs="Arial"/>
                <w:color w:val="000000" w:themeColor="text1"/>
                <w:szCs w:val="16"/>
              </w:rPr>
            </w:pPr>
            <w:r w:rsidRPr="00781112">
              <w:rPr>
                <w:rFonts w:cs="Arial"/>
                <w:color w:val="000000" w:themeColor="text1"/>
                <w:szCs w:val="16"/>
              </w:rPr>
              <w:t>YES</w:t>
            </w:r>
          </w:p>
        </w:tc>
      </w:tr>
      <w:tr w:rsidR="005C29F8" w:rsidRPr="00781112" w14:paraId="46B6D7FE" w14:textId="62FEECDE" w:rsidTr="002B4D97">
        <w:tc>
          <w:tcPr>
            <w:tcW w:w="8550" w:type="dxa"/>
            <w:shd w:val="clear" w:color="auto" w:fill="auto"/>
          </w:tcPr>
          <w:p w14:paraId="03CC110D" w14:textId="013D0EF2" w:rsidR="00564D95" w:rsidRPr="00781112" w:rsidRDefault="00EF1C23" w:rsidP="00B6413B">
            <w:pPr>
              <w:rPr>
                <w:rFonts w:cs="Arial"/>
                <w:color w:val="000000" w:themeColor="text1"/>
                <w:szCs w:val="16"/>
              </w:rPr>
            </w:pPr>
            <w:r w:rsidRPr="00781112">
              <w:rPr>
                <w:rFonts w:cs="Arial"/>
                <w:color w:val="000000" w:themeColor="text1"/>
                <w:szCs w:val="16"/>
              </w:rPr>
              <w:t>If yes, has your previously approved sampling plan changed?</w:t>
            </w:r>
          </w:p>
        </w:tc>
        <w:tc>
          <w:tcPr>
            <w:tcW w:w="2245" w:type="dxa"/>
            <w:shd w:val="clear" w:color="auto" w:fill="auto"/>
          </w:tcPr>
          <w:p w14:paraId="152E1EC0" w14:textId="4401EFC8" w:rsidR="00564D95" w:rsidRPr="00781112" w:rsidRDefault="002B7490" w:rsidP="00A018D4">
            <w:pPr>
              <w:jc w:val="center"/>
              <w:rPr>
                <w:rFonts w:cs="Arial"/>
                <w:color w:val="000000" w:themeColor="text1"/>
                <w:szCs w:val="16"/>
              </w:rPr>
            </w:pPr>
            <w:r w:rsidRPr="00781112">
              <w:rPr>
                <w:rFonts w:cs="Arial"/>
                <w:color w:val="000000" w:themeColor="text1"/>
                <w:szCs w:val="16"/>
              </w:rPr>
              <w:t>NO</w:t>
            </w:r>
          </w:p>
        </w:tc>
      </w:tr>
    </w:tbl>
    <w:p w14:paraId="7C7B18C6" w14:textId="2B0391C4" w:rsidR="009B37A2" w:rsidRPr="00781112" w:rsidRDefault="009B37A2" w:rsidP="00B6413B">
      <w:pPr>
        <w:rPr>
          <w:rFonts w:cs="Arial"/>
          <w:b/>
          <w:color w:val="000000" w:themeColor="text1"/>
          <w:szCs w:val="16"/>
        </w:rPr>
      </w:pPr>
      <w:r w:rsidRPr="00781112">
        <w:rPr>
          <w:rFonts w:cs="Arial"/>
          <w:b/>
          <w:color w:val="000000" w:themeColor="text1"/>
          <w:szCs w:val="16"/>
        </w:rPr>
        <w:t>Describe the sampling methodology outlining how the design will yield valid and reliable estimates.</w:t>
      </w:r>
    </w:p>
    <w:p w14:paraId="1972664F" w14:textId="35FA6AAA" w:rsidR="009B37A2" w:rsidRPr="00781112" w:rsidRDefault="002B7490" w:rsidP="00B6413B">
      <w:pPr>
        <w:rPr>
          <w:rFonts w:cs="Arial"/>
          <w:color w:val="000000" w:themeColor="text1"/>
          <w:szCs w:val="16"/>
        </w:rPr>
      </w:pPr>
      <w:r w:rsidRPr="00781112">
        <w:rPr>
          <w:rFonts w:cs="Arial"/>
          <w:color w:val="000000" w:themeColor="text1"/>
          <w:szCs w:val="16"/>
        </w:rPr>
        <w:t>In a collaborative effort, MI and WVDE/OSE coordinated the details regarding survey administration. WVDE sampled the population of LEAs to provide a representative sample of families to survey. The sample was consistent with the OSEP-approved sampling plan that takes into account disability category, race/ethnicity, region, and LEA size. All parents of students with disabilities in the selected LEAs are surveyed and all LEAs are surveyed at least once within a three-year period.</w:t>
      </w:r>
      <w:r w:rsidRPr="00781112">
        <w:rPr>
          <w:rFonts w:cs="Arial"/>
          <w:color w:val="000000" w:themeColor="text1"/>
          <w:szCs w:val="16"/>
        </w:rPr>
        <w:br/>
      </w:r>
      <w:r w:rsidRPr="00781112">
        <w:rPr>
          <w:rFonts w:cs="Arial"/>
          <w:color w:val="000000" w:themeColor="text1"/>
          <w:szCs w:val="16"/>
        </w:rPr>
        <w:br/>
        <w:t>Each survey was labeled with a code that could be linked to an LEA and the child's demographic data. Each survey packet mailed to a parent contained a survey, an instructional letter, and a postage-paid return envelope addressed to MI. Mailing the completed survey directly to the independent contractor protects parents’ confidentiality. Parents also had the option of completing the survey online. The paper survey mailed to parents included pertinent instructions (i.e., log-in information and a username) to allow online participation. Direct emails containing the survey’s hyperlink were also sent to a portion of the sample recipients for whom email addresses were available (372 preschool parents and 6,655 school-age parents).</w:t>
      </w:r>
      <w:r w:rsidRPr="00781112">
        <w:rPr>
          <w:rFonts w:cs="Arial"/>
          <w:color w:val="000000" w:themeColor="text1"/>
          <w:szCs w:val="16"/>
        </w:rPr>
        <w:br/>
      </w:r>
      <w:r w:rsidRPr="00781112">
        <w:rPr>
          <w:rFonts w:cs="Arial"/>
          <w:color w:val="000000" w:themeColor="text1"/>
          <w:szCs w:val="16"/>
        </w:rPr>
        <w:br/>
        <w:t xml:space="preserve">The OSEP-approved sampling plan is available at [https://wvde.us/special-education/family-and-public-partnership/west-virginia-advisory-council-for-the-education-of-exceptional-children/#wv-idea-parent] and has not been revised since its initial approval. </w:t>
      </w:r>
      <w:r w:rsidRPr="00781112">
        <w:rPr>
          <w:rFonts w:cs="Arial"/>
          <w:color w:val="000000" w:themeColor="text1"/>
          <w:szCs w:val="16"/>
        </w:rPr>
        <w:br/>
      </w:r>
      <w:r w:rsidRPr="00781112">
        <w:rPr>
          <w:rFonts w:cs="Arial"/>
          <w:color w:val="000000" w:themeColor="text1"/>
          <w:szCs w:val="16"/>
        </w:rPr>
        <w:br/>
        <w:t>Please see the full 508 compliant survey report at [https://wvde.us/special-education/family-and-public-partnership/west-virginia-advisory-council-for-the-education-of-exceptional-children/#wv-idea-parent] which includes procedures, methodology, and validity.</w:t>
      </w:r>
    </w:p>
    <w:p w14:paraId="12C8B638" w14:textId="77777777" w:rsidR="00AF550B" w:rsidRPr="00781112" w:rsidRDefault="00AF550B" w:rsidP="00AF550B">
      <w:pPr>
        <w:rPr>
          <w:rFonts w:cs="Arial"/>
          <w:color w:val="000000" w:themeColor="text1"/>
          <w:szCs w:val="16"/>
        </w:rPr>
      </w:pPr>
    </w:p>
    <w:tbl>
      <w:tblPr>
        <w:tblStyle w:val="TableGrid"/>
        <w:tblW w:w="10800" w:type="dxa"/>
        <w:tblLayout w:type="fixed"/>
        <w:tblLook w:val="04A0" w:firstRow="1" w:lastRow="0" w:firstColumn="1" w:lastColumn="0" w:noHBand="0" w:noVBand="1"/>
        <w:tblCaption w:val="B08SURVEYUSED"/>
      </w:tblPr>
      <w:tblGrid>
        <w:gridCol w:w="8550"/>
        <w:gridCol w:w="2250"/>
      </w:tblGrid>
      <w:tr w:rsidR="005C29F8" w:rsidRPr="00781112" w14:paraId="5A4C524D" w14:textId="77777777" w:rsidTr="0033429D">
        <w:trPr>
          <w:tblHeader/>
        </w:trPr>
        <w:tc>
          <w:tcPr>
            <w:tcW w:w="8550" w:type="dxa"/>
          </w:tcPr>
          <w:p w14:paraId="3B302184" w14:textId="3C2CBF4D" w:rsidR="00B5350E" w:rsidRPr="00781112" w:rsidRDefault="00BC5CA0" w:rsidP="00B6413B">
            <w:pPr>
              <w:rPr>
                <w:rFonts w:cs="Arial"/>
                <w:b/>
                <w:bCs/>
                <w:color w:val="000000" w:themeColor="text1"/>
                <w:szCs w:val="16"/>
              </w:rPr>
            </w:pPr>
            <w:r w:rsidRPr="00781112">
              <w:rPr>
                <w:rFonts w:cs="Arial"/>
                <w:b/>
                <w:bCs/>
                <w:color w:val="000000" w:themeColor="text1"/>
                <w:szCs w:val="16"/>
              </w:rPr>
              <w:t>Survey Question</w:t>
            </w:r>
          </w:p>
        </w:tc>
        <w:tc>
          <w:tcPr>
            <w:tcW w:w="2250" w:type="dxa"/>
          </w:tcPr>
          <w:p w14:paraId="4082973A" w14:textId="148FA82D" w:rsidR="00B5350E" w:rsidRPr="00781112" w:rsidRDefault="00B5350E" w:rsidP="001011BB">
            <w:pPr>
              <w:jc w:val="center"/>
              <w:rPr>
                <w:rFonts w:cs="Arial"/>
                <w:b/>
                <w:color w:val="000000" w:themeColor="text1"/>
                <w:szCs w:val="16"/>
              </w:rPr>
            </w:pPr>
            <w:r w:rsidRPr="00781112">
              <w:rPr>
                <w:rFonts w:cs="Arial"/>
                <w:b/>
                <w:color w:val="000000" w:themeColor="text1"/>
                <w:szCs w:val="16"/>
              </w:rPr>
              <w:t>Yes / No</w:t>
            </w:r>
          </w:p>
        </w:tc>
      </w:tr>
      <w:tr w:rsidR="005C29F8" w:rsidRPr="00781112" w14:paraId="2BBB7A7B" w14:textId="530EE0A4" w:rsidTr="00E0321D">
        <w:tc>
          <w:tcPr>
            <w:tcW w:w="8550" w:type="dxa"/>
          </w:tcPr>
          <w:p w14:paraId="1C595FC3" w14:textId="00C59640" w:rsidR="00B5350E" w:rsidRPr="00781112" w:rsidRDefault="00B5350E" w:rsidP="00B6413B">
            <w:pPr>
              <w:rPr>
                <w:rFonts w:cs="Arial"/>
                <w:color w:val="000000" w:themeColor="text1"/>
                <w:szCs w:val="16"/>
              </w:rPr>
            </w:pPr>
            <w:r w:rsidRPr="00781112">
              <w:rPr>
                <w:rFonts w:cs="Arial"/>
                <w:color w:val="000000" w:themeColor="text1"/>
                <w:szCs w:val="16"/>
              </w:rPr>
              <w:t xml:space="preserve">Was a survey used? </w:t>
            </w:r>
          </w:p>
        </w:tc>
        <w:tc>
          <w:tcPr>
            <w:tcW w:w="2250" w:type="dxa"/>
          </w:tcPr>
          <w:p w14:paraId="694FDC95" w14:textId="251E84C1" w:rsidR="00B5350E" w:rsidRPr="00781112" w:rsidRDefault="002B7490" w:rsidP="00A018D4">
            <w:pPr>
              <w:jc w:val="center"/>
              <w:rPr>
                <w:rFonts w:cs="Arial"/>
                <w:color w:val="000000" w:themeColor="text1"/>
                <w:szCs w:val="16"/>
              </w:rPr>
            </w:pPr>
            <w:r w:rsidRPr="00781112">
              <w:rPr>
                <w:rFonts w:cs="Arial"/>
                <w:color w:val="000000" w:themeColor="text1"/>
                <w:szCs w:val="16"/>
              </w:rPr>
              <w:t>YES</w:t>
            </w:r>
          </w:p>
        </w:tc>
      </w:tr>
      <w:tr w:rsidR="005C29F8" w:rsidRPr="00781112" w14:paraId="1198B60F" w14:textId="5AD58247" w:rsidTr="00E0321D">
        <w:tc>
          <w:tcPr>
            <w:tcW w:w="8550" w:type="dxa"/>
          </w:tcPr>
          <w:p w14:paraId="7B6CA23B" w14:textId="49CC8BE9" w:rsidR="00B5350E" w:rsidRPr="00781112" w:rsidRDefault="0020552B" w:rsidP="00B6413B">
            <w:pPr>
              <w:rPr>
                <w:rFonts w:cs="Arial"/>
                <w:color w:val="000000" w:themeColor="text1"/>
                <w:szCs w:val="16"/>
              </w:rPr>
            </w:pPr>
            <w:r w:rsidRPr="00781112">
              <w:rPr>
                <w:rFonts w:cs="Arial"/>
                <w:color w:val="000000" w:themeColor="text1"/>
                <w:szCs w:val="16"/>
              </w:rPr>
              <w:t>If yes, is it a new or revised survey?</w:t>
            </w:r>
          </w:p>
        </w:tc>
        <w:tc>
          <w:tcPr>
            <w:tcW w:w="2250" w:type="dxa"/>
          </w:tcPr>
          <w:p w14:paraId="7CA6C425" w14:textId="5334C716" w:rsidR="00B5350E" w:rsidRPr="00781112" w:rsidRDefault="002B7490" w:rsidP="00A018D4">
            <w:pPr>
              <w:jc w:val="center"/>
              <w:rPr>
                <w:rFonts w:cs="Arial"/>
                <w:color w:val="000000" w:themeColor="text1"/>
                <w:szCs w:val="16"/>
              </w:rPr>
            </w:pPr>
            <w:r w:rsidRPr="00781112">
              <w:rPr>
                <w:rFonts w:cs="Arial"/>
                <w:color w:val="000000" w:themeColor="text1"/>
                <w:szCs w:val="16"/>
              </w:rPr>
              <w:t>NO</w:t>
            </w:r>
          </w:p>
        </w:tc>
      </w:tr>
      <w:tr w:rsidR="005C29F8" w:rsidRPr="00781112" w14:paraId="20B301BF" w14:textId="77777777" w:rsidTr="00E0321D">
        <w:tc>
          <w:tcPr>
            <w:tcW w:w="8550" w:type="dxa"/>
          </w:tcPr>
          <w:p w14:paraId="5941AFA2" w14:textId="5CB4672E" w:rsidR="00371D57" w:rsidRPr="00781112" w:rsidRDefault="00BB56EB" w:rsidP="00B6413B">
            <w:pPr>
              <w:rPr>
                <w:rFonts w:cs="Arial"/>
                <w:color w:val="000000" w:themeColor="text1"/>
                <w:szCs w:val="16"/>
              </w:rPr>
            </w:pPr>
            <w:r w:rsidRPr="00781112">
              <w:rPr>
                <w:rFonts w:cs="Arial"/>
                <w:color w:val="000000" w:themeColor="text1"/>
                <w:szCs w:val="16"/>
              </w:rPr>
              <w:t>If yes, provide a copy of the survey.</w:t>
            </w:r>
          </w:p>
        </w:tc>
        <w:tc>
          <w:tcPr>
            <w:tcW w:w="2250" w:type="dxa"/>
          </w:tcPr>
          <w:p w14:paraId="47FBC4A0" w14:textId="3B42F246" w:rsidR="00371D57" w:rsidRPr="00781112" w:rsidRDefault="00371D57" w:rsidP="00A018D4">
            <w:pPr>
              <w:jc w:val="center"/>
              <w:rPr>
                <w:rFonts w:cs="Arial"/>
                <w:color w:val="000000" w:themeColor="text1"/>
                <w:szCs w:val="16"/>
              </w:rPr>
            </w:pPr>
          </w:p>
        </w:tc>
      </w:tr>
    </w:tbl>
    <w:p w14:paraId="15C9B2F7" w14:textId="77777777" w:rsidR="00991685" w:rsidRDefault="00991685" w:rsidP="00221EC9">
      <w:pPr>
        <w:rPr>
          <w:rFonts w:cs="Arial"/>
          <w:b/>
          <w:color w:val="000000" w:themeColor="text1"/>
          <w:szCs w:val="16"/>
        </w:rPr>
      </w:pPr>
    </w:p>
    <w:p w14:paraId="1A0A4F5E" w14:textId="49FD4EED" w:rsidR="00221EC9" w:rsidRPr="00781112" w:rsidRDefault="00221EC9" w:rsidP="00221EC9">
      <w:pPr>
        <w:rPr>
          <w:rFonts w:cs="Arial"/>
          <w:b/>
          <w:color w:val="000000" w:themeColor="text1"/>
          <w:szCs w:val="16"/>
        </w:rPr>
      </w:pPr>
      <w:r w:rsidRPr="00781112">
        <w:rPr>
          <w:rFonts w:cs="Arial"/>
          <w:b/>
          <w:color w:val="000000" w:themeColor="text1"/>
          <w:szCs w:val="16"/>
        </w:rPr>
        <w:t>Provide additional information about this indicator (optional)</w:t>
      </w:r>
    </w:p>
    <w:p w14:paraId="7F22D6A0" w14:textId="105FEEC5" w:rsidR="009B37A2" w:rsidRPr="00781112" w:rsidRDefault="002B7490" w:rsidP="007D435F">
      <w:pPr>
        <w:rPr>
          <w:rFonts w:cs="Arial"/>
          <w:color w:val="000000" w:themeColor="text1"/>
          <w:szCs w:val="16"/>
        </w:rPr>
      </w:pPr>
      <w:r w:rsidRPr="00781112">
        <w:rPr>
          <w:rFonts w:cs="Arial"/>
          <w:color w:val="000000" w:themeColor="text1"/>
          <w:szCs w:val="16"/>
        </w:rPr>
        <w:t>A revised sampling plan that will be implemented beginning SY 2023-24 school year accounting for redistribution of sampling groups using updated child count data and inclusion of newly approved charter schools will be submitted to OSEP for approval.</w:t>
      </w:r>
    </w:p>
    <w:p w14:paraId="1CDDE440" w14:textId="050C9555" w:rsidR="000A2C83" w:rsidRPr="00781112" w:rsidRDefault="00752BAF" w:rsidP="008645AD">
      <w:pPr>
        <w:pStyle w:val="Heading2"/>
      </w:pPr>
      <w:r w:rsidRPr="00781112">
        <w:t>8</w:t>
      </w:r>
      <w:r w:rsidR="001F6BAA" w:rsidRPr="00781112">
        <w:t xml:space="preserve"> </w:t>
      </w:r>
      <w:r w:rsidRPr="00781112">
        <w:t xml:space="preserve">- </w:t>
      </w:r>
      <w:r w:rsidR="000A2C83" w:rsidRPr="00781112">
        <w:t>Prior FFY Required Actions</w:t>
      </w:r>
    </w:p>
    <w:p w14:paraId="078A2B9E" w14:textId="64337A5A" w:rsidR="000A2C83" w:rsidRPr="00781112" w:rsidRDefault="002B7490" w:rsidP="000A2C83">
      <w:pPr>
        <w:rPr>
          <w:rFonts w:cs="Arial"/>
          <w:color w:val="000000" w:themeColor="text1"/>
          <w:szCs w:val="16"/>
        </w:rPr>
      </w:pPr>
      <w:r w:rsidRPr="00781112">
        <w:rPr>
          <w:rFonts w:cs="Arial"/>
          <w:color w:val="000000" w:themeColor="text1"/>
          <w:szCs w:val="16"/>
        </w:rPr>
        <w:t xml:space="preserve">The State reported that the response data for this indicator were representative of the demographics of children receiving special education services using the metric of +/- 3%. However, in its narrative, the State reported "This year, MI included an analysis for internal state review of the representativeness of surveys based on socio-economic status for the first time and was the only sub-category that included the under-representation of more than 3.0% of the eligible population." In the FFY 2022 SPP/APR, the State must report whether the FFY 2022 data are from a response group that is representative of the demographics of children receiving special education services, and, if not, the actions the State is taking to address this issue. </w:t>
      </w:r>
      <w:r w:rsidRPr="00781112">
        <w:rPr>
          <w:rFonts w:cs="Arial"/>
          <w:color w:val="000000" w:themeColor="text1"/>
          <w:szCs w:val="16"/>
        </w:rPr>
        <w:lastRenderedPageBreak/>
        <w:t xml:space="preserve">The State must also include its analysis of the extent to which the demographics of the parents responding are representative of the demographics of children receiving special education services. </w:t>
      </w:r>
    </w:p>
    <w:p w14:paraId="5AB800FF" w14:textId="0E5A84CD" w:rsidR="000A2C83" w:rsidRPr="00781112" w:rsidRDefault="007639D7" w:rsidP="004369B2">
      <w:pPr>
        <w:rPr>
          <w:b/>
          <w:color w:val="000000" w:themeColor="text1"/>
        </w:rPr>
      </w:pPr>
      <w:r>
        <w:rPr>
          <w:b/>
          <w:color w:val="000000" w:themeColor="text1"/>
        </w:rPr>
        <w:t>Response to actions required in FFY 2021 SPP/APR</w:t>
      </w:r>
    </w:p>
    <w:p w14:paraId="03E9CB46" w14:textId="594F3FDD" w:rsidR="007757B1" w:rsidRPr="00781112" w:rsidRDefault="002B7490" w:rsidP="007757B1">
      <w:pPr>
        <w:rPr>
          <w:rFonts w:cs="Arial"/>
          <w:color w:val="000000" w:themeColor="text1"/>
          <w:szCs w:val="16"/>
        </w:rPr>
      </w:pPr>
      <w:r w:rsidRPr="00781112">
        <w:rPr>
          <w:rFonts w:cs="Arial"/>
          <w:color w:val="000000" w:themeColor="text1"/>
          <w:szCs w:val="16"/>
        </w:rPr>
        <w:t>This FFY 2022 SPP/APR reports that the FFY 2022 data are not fully representative of the demographics of children receiving special education services; however, statistical weighting procedures were implemented to correct for any underrepresentation and the difference between the unweighted and weighted results was negligible. Additional outreach methods will be considered to address this issue, including collaboration with special education teachers, leveraging school communication channels (newsletters, websites, parent-teacher conferences), distributing flyers with students, and utilizing existing school-based social media groups for awareness and participation promotion. An analysis of the extent to which the demographics of the parents responding are representative of the demographics of children receiving special education services is provided in the field under the prompt that begins with “Include the State’s analyses of the extent to which the demographics of the parents…”. For a comprehensive overview of this indicator for FFY 2022, please refer to the “Indicator 8: Parent Involvement” narratives above.</w:t>
      </w:r>
    </w:p>
    <w:p w14:paraId="5B521A52" w14:textId="17857299" w:rsidR="00221EC9" w:rsidRPr="00781112" w:rsidRDefault="00752BAF" w:rsidP="008645AD">
      <w:pPr>
        <w:pStyle w:val="Heading2"/>
      </w:pPr>
      <w:r w:rsidRPr="00781112">
        <w:t>8 - OSEP Response</w:t>
      </w:r>
    </w:p>
    <w:p w14:paraId="1A55D397" w14:textId="0DDAC080" w:rsidR="009B37A2" w:rsidRPr="00781112" w:rsidRDefault="009B37A2" w:rsidP="001F692C">
      <w:pPr>
        <w:rPr>
          <w:rFonts w:cs="Arial"/>
          <w:color w:val="000000" w:themeColor="text1"/>
          <w:szCs w:val="16"/>
        </w:rPr>
      </w:pPr>
    </w:p>
    <w:p w14:paraId="13389642" w14:textId="758A1D0A" w:rsidR="00221EC9" w:rsidRPr="00781112" w:rsidRDefault="00752BAF" w:rsidP="008645AD">
      <w:pPr>
        <w:pStyle w:val="Heading2"/>
      </w:pPr>
      <w:r w:rsidRPr="00781112">
        <w:t>8 - Required Actions</w:t>
      </w:r>
    </w:p>
    <w:p w14:paraId="48F68B87" w14:textId="7D160B08" w:rsidR="009B37A2" w:rsidRPr="00781112" w:rsidRDefault="002B7490" w:rsidP="001F692C">
      <w:pPr>
        <w:rPr>
          <w:rFonts w:cs="Arial"/>
          <w:color w:val="000000" w:themeColor="text1"/>
          <w:szCs w:val="16"/>
        </w:rPr>
      </w:pPr>
      <w:r w:rsidRPr="00781112">
        <w:rPr>
          <w:rFonts w:cs="Arial"/>
          <w:color w:val="000000" w:themeColor="text1"/>
          <w:szCs w:val="16"/>
        </w:rPr>
        <w:t xml:space="preserve">In the FFY 2023 SPP/APR, the State must report whether the FFY 2023 data are from a response group that is representative of the demographics of children receiving special education services, and, if not, the actions the State is taking to address this issue. The State must also include its analysis of the extent to which the response data are representative of the demographics of children receiving special education services. </w:t>
      </w:r>
    </w:p>
    <w:p w14:paraId="6D95E736" w14:textId="77777777" w:rsidR="00102FA3" w:rsidRPr="00781112" w:rsidRDefault="00102FA3">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0E39FDA6" w14:textId="025763A2" w:rsidR="00D03701" w:rsidRPr="00781112" w:rsidRDefault="00D03701" w:rsidP="000444E2">
      <w:pPr>
        <w:pStyle w:val="Heading1"/>
        <w:rPr>
          <w:color w:val="000000" w:themeColor="text1"/>
          <w:sz w:val="22"/>
        </w:rPr>
      </w:pPr>
      <w:r w:rsidRPr="00781112">
        <w:rPr>
          <w:color w:val="000000" w:themeColor="text1"/>
          <w:sz w:val="22"/>
        </w:rPr>
        <w:lastRenderedPageBreak/>
        <w:t>Indicator 9: Disproportionate Representation</w:t>
      </w:r>
    </w:p>
    <w:p w14:paraId="30C4375D" w14:textId="77777777" w:rsidR="00AF5AFB" w:rsidRPr="00781112" w:rsidRDefault="00AF5AFB" w:rsidP="00A018D4">
      <w:pPr>
        <w:rPr>
          <w:color w:val="000000" w:themeColor="text1"/>
          <w:szCs w:val="20"/>
        </w:rPr>
      </w:pPr>
      <w:bookmarkStart w:id="47" w:name="_Toc384383343"/>
      <w:bookmarkStart w:id="48" w:name="_Toc392159311"/>
      <w:r w:rsidRPr="00781112">
        <w:rPr>
          <w:b/>
          <w:color w:val="000000" w:themeColor="text1"/>
          <w:sz w:val="20"/>
          <w:szCs w:val="20"/>
        </w:rPr>
        <w:t>Instructions and Measurement</w:t>
      </w:r>
    </w:p>
    <w:p w14:paraId="61C479DB" w14:textId="1E252334" w:rsidR="00CC634E" w:rsidRPr="00781112" w:rsidRDefault="00CC634E" w:rsidP="006357C5">
      <w:pPr>
        <w:rPr>
          <w:rFonts w:cs="Arial"/>
          <w:b/>
          <w:color w:val="000000" w:themeColor="text1"/>
          <w:szCs w:val="16"/>
        </w:rPr>
      </w:pPr>
      <w:r w:rsidRPr="00781112">
        <w:rPr>
          <w:rFonts w:cs="Arial"/>
          <w:b/>
          <w:color w:val="000000" w:themeColor="text1"/>
          <w:szCs w:val="16"/>
        </w:rPr>
        <w:t xml:space="preserve">Monitoring Priority: </w:t>
      </w:r>
      <w:r w:rsidRPr="00781112">
        <w:rPr>
          <w:rFonts w:cs="Arial"/>
          <w:color w:val="000000" w:themeColor="text1"/>
          <w:szCs w:val="16"/>
        </w:rPr>
        <w:t>Disproportionality</w:t>
      </w:r>
    </w:p>
    <w:p w14:paraId="2539829F" w14:textId="77777777" w:rsidR="00876394" w:rsidRPr="00781112" w:rsidRDefault="00CC634E" w:rsidP="006357C5">
      <w:pPr>
        <w:rPr>
          <w:rFonts w:cs="Arial"/>
          <w:color w:val="000000" w:themeColor="text1"/>
          <w:szCs w:val="16"/>
        </w:rPr>
      </w:pPr>
      <w:r w:rsidRPr="00781112">
        <w:rPr>
          <w:rFonts w:cs="Arial"/>
          <w:b/>
          <w:color w:val="000000" w:themeColor="text1"/>
          <w:szCs w:val="16"/>
        </w:rPr>
        <w:t>Compliance indicator</w:t>
      </w:r>
      <w:r w:rsidRPr="00781112">
        <w:rPr>
          <w:rFonts w:cs="Arial"/>
          <w:color w:val="000000" w:themeColor="text1"/>
          <w:szCs w:val="16"/>
        </w:rPr>
        <w:t xml:space="preserve">: Percent of districts with disproportionate representation of racial and ethnic groups in special education and related services that is the result of inappropriate identification. </w:t>
      </w:r>
    </w:p>
    <w:p w14:paraId="4983BB5F" w14:textId="28C83F84" w:rsidR="00CC634E" w:rsidRPr="00781112" w:rsidRDefault="00CC634E" w:rsidP="006357C5">
      <w:pPr>
        <w:rPr>
          <w:rFonts w:cs="Arial"/>
          <w:color w:val="000000" w:themeColor="text1"/>
          <w:szCs w:val="16"/>
        </w:rPr>
      </w:pPr>
      <w:r w:rsidRPr="00781112">
        <w:rPr>
          <w:rFonts w:cs="Arial"/>
          <w:color w:val="000000" w:themeColor="text1"/>
          <w:szCs w:val="16"/>
        </w:rPr>
        <w:t>(20 U.S.C. 1416(a)(3)(C))</w:t>
      </w:r>
    </w:p>
    <w:p w14:paraId="6D2519CF" w14:textId="77777777" w:rsidR="00A66715" w:rsidRPr="00781112" w:rsidRDefault="00A66715" w:rsidP="004369B2">
      <w:pPr>
        <w:rPr>
          <w:color w:val="000000" w:themeColor="text1"/>
        </w:rPr>
      </w:pPr>
      <w:r w:rsidRPr="00781112">
        <w:rPr>
          <w:b/>
          <w:color w:val="000000" w:themeColor="text1"/>
        </w:rPr>
        <w:t>Data Source</w:t>
      </w:r>
    </w:p>
    <w:p w14:paraId="435C1BC0" w14:textId="1F2EA9FD" w:rsidR="00A66715" w:rsidRPr="00781112" w:rsidRDefault="00A66715" w:rsidP="00286BDF">
      <w:pPr>
        <w:rPr>
          <w:rFonts w:cs="Arial"/>
          <w:color w:val="000000" w:themeColor="text1"/>
          <w:szCs w:val="16"/>
        </w:rPr>
      </w:pPr>
      <w:r w:rsidRPr="00781112">
        <w:rPr>
          <w:rFonts w:cs="Arial"/>
          <w:color w:val="000000" w:themeColor="text1"/>
          <w:szCs w:val="16"/>
          <w:shd w:val="clear" w:color="auto" w:fill="FFFFFF"/>
        </w:rPr>
        <w:t>State’s analysis, based on State’s Child Count data collected under IDEA section 618, to determine if the disproportionate representation of racial and ethnic groups in special education and related services was the result of inappropriate identification.</w:t>
      </w:r>
    </w:p>
    <w:p w14:paraId="3FA170D6" w14:textId="77777777" w:rsidR="00A66715" w:rsidRPr="00781112" w:rsidRDefault="00A66715" w:rsidP="004369B2">
      <w:pPr>
        <w:rPr>
          <w:color w:val="000000" w:themeColor="text1"/>
        </w:rPr>
      </w:pPr>
      <w:r w:rsidRPr="00781112">
        <w:rPr>
          <w:b/>
          <w:color w:val="000000" w:themeColor="text1"/>
        </w:rPr>
        <w:t>Measurement</w:t>
      </w:r>
    </w:p>
    <w:p w14:paraId="477AA533" w14:textId="06ADBA36" w:rsidR="00A66715" w:rsidRPr="00781112" w:rsidRDefault="00A66715" w:rsidP="00286BDF">
      <w:pPr>
        <w:rPr>
          <w:rFonts w:cs="Arial"/>
          <w:color w:val="000000" w:themeColor="text1"/>
          <w:szCs w:val="16"/>
        </w:rPr>
      </w:pPr>
      <w:r w:rsidRPr="00781112">
        <w:rPr>
          <w:rFonts w:cs="Arial"/>
          <w:color w:val="000000" w:themeColor="text1"/>
          <w:szCs w:val="16"/>
        </w:rPr>
        <w:t>Percent = [(# of districts, that meet the State-established n and/or cell size (if applicable) for one or more racial/ethnic groups, with disproportionate representation of racial and ethnic groups in special education and related services that is the result of inappropriate identification) divided by the (# of districts in the State that meet the State-established n and/or cell size (if applicable) for one or more racial/ethnic groups)] times 100.</w:t>
      </w:r>
    </w:p>
    <w:p w14:paraId="47207609" w14:textId="77777777" w:rsidR="00A66715" w:rsidRPr="00781112" w:rsidRDefault="00A66715" w:rsidP="00286BDF">
      <w:pPr>
        <w:rPr>
          <w:rFonts w:cs="Arial"/>
          <w:color w:val="000000" w:themeColor="text1"/>
          <w:szCs w:val="16"/>
        </w:rPr>
      </w:pPr>
      <w:r w:rsidRPr="00781112">
        <w:rPr>
          <w:rFonts w:cs="Arial"/>
          <w:color w:val="000000" w:themeColor="text1"/>
          <w:szCs w:val="16"/>
        </w:rPr>
        <w:t>Include State’s definition of “disproportionate representation.” Please specify in your definition: 1) the calculation method(s) being used (i.e., risk ratio, weighted risk ratio, e-formula, etc.); and 2) the threshold at which disproportionate representation is identified. Also include, as appropriate, 3) the number of years of data used in the calculation; and 4) any minimum cell and/or n-sizes (i.e., risk numerator and/or risk denominator).</w:t>
      </w:r>
    </w:p>
    <w:p w14:paraId="2F72A4A6" w14:textId="1E30F4EF" w:rsidR="00A66715" w:rsidRPr="00781112" w:rsidRDefault="0016730D" w:rsidP="00286BDF">
      <w:pPr>
        <w:rPr>
          <w:rFonts w:cs="Arial"/>
          <w:color w:val="000000" w:themeColor="text1"/>
          <w:szCs w:val="16"/>
        </w:rPr>
      </w:pPr>
      <w:r w:rsidRPr="00781112">
        <w:rPr>
          <w:rFonts w:cs="Arial"/>
          <w:color w:val="000000" w:themeColor="text1"/>
          <w:szCs w:val="16"/>
        </w:rPr>
        <w:t>Based on its review of the 618 data for the reporting year, describe how the State made its annual determination as to whether the disproportionate representation it identified of racial and ethnic groups in special education and related services was the result of inappropriate identification as required by 34 CFR §§300.600(d)(3) and 300.602(a), e.g., using monitoring data; reviewing policies, practices and procedures. In determining disproportionate representation, analyze data, for each district, for all racial and ethnic groups in the district, or all racial and ethnic groups in the district that meet a minimum n and/or cell size set by the State. Report on the percent of districts in which disproportionate representation of racial and ethnic groups in special education and related services is the result of inappropriate identification, even if the determination of inappropriate identification was made after the end of the FFY 2022 reporting period (i.e., after June 30, 2023).</w:t>
      </w:r>
    </w:p>
    <w:p w14:paraId="5C234527" w14:textId="77777777" w:rsidR="00A66715" w:rsidRPr="00781112" w:rsidRDefault="00A66715" w:rsidP="004369B2">
      <w:pPr>
        <w:rPr>
          <w:color w:val="000000" w:themeColor="text1"/>
        </w:rPr>
      </w:pPr>
      <w:r w:rsidRPr="00781112">
        <w:rPr>
          <w:b/>
          <w:color w:val="000000" w:themeColor="text1"/>
        </w:rPr>
        <w:t>Instructions</w:t>
      </w:r>
    </w:p>
    <w:p w14:paraId="66307925" w14:textId="51E06C60" w:rsidR="00A66715" w:rsidRPr="00781112" w:rsidRDefault="00A66715" w:rsidP="00286BDF">
      <w:pPr>
        <w:rPr>
          <w:rFonts w:cs="Arial"/>
          <w:color w:val="000000" w:themeColor="text1"/>
          <w:szCs w:val="16"/>
        </w:rPr>
      </w:pPr>
      <w:r w:rsidRPr="00781112">
        <w:rPr>
          <w:rFonts w:cs="Arial"/>
          <w:iCs/>
          <w:color w:val="000000" w:themeColor="text1"/>
          <w:szCs w:val="16"/>
        </w:rPr>
        <w:t>P</w:t>
      </w:r>
      <w:r w:rsidRPr="00781112">
        <w:rPr>
          <w:rFonts w:cs="Arial"/>
          <w:color w:val="000000" w:themeColor="text1"/>
          <w:szCs w:val="16"/>
        </w:rPr>
        <w:t xml:space="preserve">rovide racial/ethnic disproportionality data for all children aged </w:t>
      </w:r>
      <w:r w:rsidR="00071D42" w:rsidRPr="00781112">
        <w:rPr>
          <w:rFonts w:cs="Arial"/>
        </w:rPr>
        <w:t xml:space="preserve">5 who are enrolled in kindergarten and </w:t>
      </w:r>
      <w:r w:rsidRPr="00781112">
        <w:rPr>
          <w:rFonts w:cs="Arial"/>
          <w:color w:val="000000" w:themeColor="text1"/>
          <w:szCs w:val="16"/>
        </w:rPr>
        <w:t>6 through 21 served under IDEA, aggregated across all disability categories.</w:t>
      </w:r>
      <w:r w:rsidR="009E27F2">
        <w:rPr>
          <w:rFonts w:cs="Arial"/>
          <w:color w:val="000000" w:themeColor="text1"/>
          <w:szCs w:val="16"/>
        </w:rPr>
        <w:t xml:space="preserve"> </w:t>
      </w:r>
      <w:r w:rsidR="009E27F2" w:rsidRPr="009E27F2">
        <w:rPr>
          <w:rFonts w:cs="Arial"/>
          <w:color w:val="000000" w:themeColor="text1"/>
          <w:szCs w:val="16"/>
        </w:rPr>
        <w:t>Provide the actual numbers used in the calculation.</w:t>
      </w:r>
    </w:p>
    <w:p w14:paraId="6CA47C85" w14:textId="77777777" w:rsidR="00A66715" w:rsidRPr="00781112" w:rsidRDefault="00A66715" w:rsidP="00286BDF">
      <w:pPr>
        <w:rPr>
          <w:rFonts w:cs="Arial"/>
          <w:color w:val="000000" w:themeColor="text1"/>
          <w:szCs w:val="16"/>
        </w:rPr>
      </w:pPr>
      <w:r w:rsidRPr="00781112">
        <w:rPr>
          <w:rFonts w:cs="Arial"/>
          <w:color w:val="000000" w:themeColor="text1"/>
          <w:szCs w:val="16"/>
        </w:rPr>
        <w:t>States are not required to report on underrepresentation.</w:t>
      </w:r>
    </w:p>
    <w:p w14:paraId="7D49F2B9" w14:textId="77777777" w:rsidR="00A66715" w:rsidRPr="00781112" w:rsidRDefault="00A66715" w:rsidP="00286BDF">
      <w:pPr>
        <w:rPr>
          <w:rFonts w:cs="Arial"/>
          <w:color w:val="000000" w:themeColor="text1"/>
          <w:szCs w:val="16"/>
        </w:rPr>
      </w:pPr>
      <w:r w:rsidRPr="00781112">
        <w:rPr>
          <w:rFonts w:cs="Arial"/>
          <w:color w:val="000000" w:themeColor="text1"/>
          <w:szCs w:val="16"/>
        </w:rPr>
        <w:t>If the State has established a minimum n and/or cell size requirement, the State may only include, in both the numerator and the denominator, districts that met that State-established n and/or cell size. If the State used a minimum n and/or cell size requirement, report the number of districts totally excluded from the calculation as a result of this requirement because the district did not meet the minimum n and/or cell size for any racial/ethnic group.</w:t>
      </w:r>
    </w:p>
    <w:p w14:paraId="18F19F84" w14:textId="77777777" w:rsidR="00A66715" w:rsidRPr="00781112" w:rsidRDefault="00A66715" w:rsidP="00286BDF">
      <w:pPr>
        <w:rPr>
          <w:rFonts w:cs="Arial"/>
          <w:color w:val="000000" w:themeColor="text1"/>
          <w:szCs w:val="16"/>
        </w:rPr>
      </w:pPr>
      <w:r w:rsidRPr="00781112">
        <w:rPr>
          <w:rFonts w:cs="Arial"/>
          <w:color w:val="000000" w:themeColor="text1"/>
          <w:szCs w:val="16"/>
        </w:rPr>
        <w:t>Consider using multiple methods in calculating disproportionate representation of racial and ethnic groups to reduce the risk of overlooking potential problems. Describe the method(s) used to calculate disproportionate representation.</w:t>
      </w:r>
    </w:p>
    <w:p w14:paraId="08814B9F" w14:textId="77777777" w:rsidR="00A66715" w:rsidRPr="00781112" w:rsidRDefault="00A66715" w:rsidP="00286BDF">
      <w:pPr>
        <w:rPr>
          <w:rFonts w:cs="Arial"/>
          <w:color w:val="000000" w:themeColor="text1"/>
          <w:szCs w:val="16"/>
        </w:rPr>
      </w:pPr>
      <w:r w:rsidRPr="00781112">
        <w:rPr>
          <w:rFonts w:cs="Arial"/>
          <w:color w:val="000000" w:themeColor="text1"/>
          <w:szCs w:val="16"/>
        </w:rPr>
        <w:t>Provide the number of districts that met the State-established n and/or cell size (if applicable) for one or more racial/ethnic groups identified with disproportionate representation of racial and ethnic groups in special education and related services and the number of those districts identified with disproportionate representation that is the result of inappropriate identification.</w:t>
      </w:r>
    </w:p>
    <w:p w14:paraId="633EBCDF" w14:textId="77777777" w:rsidR="00A66715" w:rsidRPr="00781112" w:rsidRDefault="00A66715" w:rsidP="00286BDF">
      <w:pPr>
        <w:rPr>
          <w:rFonts w:cs="Arial"/>
          <w:color w:val="000000" w:themeColor="text1"/>
          <w:szCs w:val="16"/>
        </w:rPr>
      </w:pPr>
      <w:r w:rsidRPr="00781112">
        <w:rPr>
          <w:rFonts w:cs="Arial"/>
          <w:color w:val="000000" w:themeColor="text1"/>
          <w:szCs w:val="16"/>
        </w:rPr>
        <w:t>Targets must be 0%.</w:t>
      </w:r>
    </w:p>
    <w:p w14:paraId="78E093FF" w14:textId="57312F7E" w:rsidR="00A66715" w:rsidRPr="00781112" w:rsidRDefault="0016730D" w:rsidP="00286BDF">
      <w:pPr>
        <w:rPr>
          <w:rFonts w:cs="Arial"/>
          <w:color w:val="000000" w:themeColor="text1"/>
          <w:szCs w:val="16"/>
        </w:rPr>
      </w:pPr>
      <w:r w:rsidRPr="00781112">
        <w:rPr>
          <w:rFonts w:cs="Arial"/>
          <w:color w:val="000000" w:themeColor="text1"/>
          <w:szCs w:val="16"/>
        </w:rPr>
        <w:t xml:space="preserve">Provide detailed information about the timely correction of </w:t>
      </w:r>
      <w:bookmarkStart w:id="49" w:name="_Hlk150864210"/>
      <w:r w:rsidR="009E27F2" w:rsidRPr="009E27F2">
        <w:rPr>
          <w:rFonts w:cs="Arial"/>
          <w:color w:val="000000" w:themeColor="text1"/>
          <w:szCs w:val="16"/>
        </w:rPr>
        <w:t>child-specific and regulatory/systemic</w:t>
      </w:r>
      <w:r w:rsidR="009E27F2">
        <w:rPr>
          <w:sz w:val="20"/>
          <w:szCs w:val="14"/>
        </w:rPr>
        <w:t xml:space="preserve"> </w:t>
      </w:r>
      <w:bookmarkEnd w:id="49"/>
      <w:r w:rsidRPr="00781112">
        <w:rPr>
          <w:rFonts w:cs="Arial"/>
          <w:color w:val="000000" w:themeColor="text1"/>
          <w:szCs w:val="16"/>
        </w:rPr>
        <w:t>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and any enforcement actions that were taken. If the State reported less than 100% compliance for the previous reporting period (e.g., for the FFY 2022 SPP/APR, the data for FFY 2021), and the State did not identify any findings of noncompliance, provide an explanation of why the State did not identify any findings of noncompliance.</w:t>
      </w:r>
    </w:p>
    <w:p w14:paraId="1A6C01D0" w14:textId="1BD83E55" w:rsidR="00AF5AFB" w:rsidRPr="00781112" w:rsidRDefault="00400C56" w:rsidP="008645AD">
      <w:pPr>
        <w:pStyle w:val="Heading2"/>
      </w:pPr>
      <w:bookmarkStart w:id="50" w:name="_Toc384383344"/>
      <w:bookmarkStart w:id="51" w:name="_Toc392159312"/>
      <w:bookmarkEnd w:id="47"/>
      <w:bookmarkEnd w:id="48"/>
      <w:r w:rsidRPr="00781112">
        <w:t>9</w:t>
      </w:r>
      <w:r w:rsidR="000D746C" w:rsidRPr="00781112">
        <w:t xml:space="preserve"> </w:t>
      </w:r>
      <w:r w:rsidRPr="00781112">
        <w:t xml:space="preserve">- </w:t>
      </w:r>
      <w:r w:rsidR="00AF5AFB" w:rsidRPr="00781112">
        <w:t>Indicator Data</w:t>
      </w:r>
    </w:p>
    <w:p w14:paraId="3B629025" w14:textId="77777777" w:rsidR="0091098C" w:rsidRPr="00781112" w:rsidRDefault="0091098C" w:rsidP="004369B2">
      <w:pPr>
        <w:rPr>
          <w:color w:val="000000" w:themeColor="text1"/>
        </w:rPr>
      </w:pPr>
      <w:r w:rsidRPr="00781112">
        <w:rPr>
          <w:b/>
          <w:color w:val="000000" w:themeColor="text1"/>
        </w:rPr>
        <w:t>Not Applicable</w:t>
      </w:r>
    </w:p>
    <w:p w14:paraId="26955027" w14:textId="78EADA59" w:rsidR="003E7FC1" w:rsidRPr="00781112" w:rsidRDefault="00E54DDA">
      <w:pPr>
        <w:rPr>
          <w:b/>
          <w:color w:val="000000" w:themeColor="text1"/>
        </w:rPr>
      </w:pPr>
      <w:r w:rsidRPr="00781112">
        <w:rPr>
          <w:b/>
          <w:color w:val="000000" w:themeColor="text1"/>
        </w:rPr>
        <w:t>Select yes if this indicator is not applicable.</w:t>
      </w:r>
    </w:p>
    <w:p w14:paraId="6AB001BB" w14:textId="1DB937E1" w:rsidR="00043AC9" w:rsidRPr="00781112" w:rsidRDefault="00043AC9" w:rsidP="004369B2">
      <w:pPr>
        <w:rPr>
          <w:rFonts w:cs="Arial"/>
          <w:color w:val="000000" w:themeColor="text1"/>
          <w:szCs w:val="16"/>
        </w:rPr>
      </w:pPr>
      <w:r w:rsidRPr="00781112">
        <w:rPr>
          <w:rFonts w:cs="Arial"/>
          <w:color w:val="000000" w:themeColor="text1"/>
          <w:szCs w:val="16"/>
        </w:rPr>
        <w:t>NO</w:t>
      </w:r>
    </w:p>
    <w:p w14:paraId="3A71D697" w14:textId="346BA4D1" w:rsidR="00EC46E4" w:rsidRPr="00781112" w:rsidRDefault="00EC46E4"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09BASELINEDATA"/>
      </w:tblPr>
      <w:tblGrid>
        <w:gridCol w:w="1797"/>
        <w:gridCol w:w="1798"/>
      </w:tblGrid>
      <w:tr w:rsidR="00956DB0" w:rsidRPr="00781112" w14:paraId="5182274F" w14:textId="77777777" w:rsidTr="00123D76">
        <w:trPr>
          <w:trHeight w:val="311"/>
          <w:tblHeader/>
        </w:trPr>
        <w:tc>
          <w:tcPr>
            <w:tcW w:w="1797" w:type="dxa"/>
          </w:tcPr>
          <w:p w14:paraId="1A2818C6" w14:textId="77777777" w:rsidR="00956DB0" w:rsidRPr="00781112" w:rsidRDefault="00956DB0" w:rsidP="00123D76">
            <w:pPr>
              <w:jc w:val="center"/>
              <w:rPr>
                <w:b/>
                <w:color w:val="000000" w:themeColor="text1"/>
              </w:rPr>
            </w:pPr>
            <w:r w:rsidRPr="00781112">
              <w:rPr>
                <w:rFonts w:cs="Arial"/>
                <w:b/>
                <w:color w:val="000000" w:themeColor="text1"/>
                <w:szCs w:val="16"/>
              </w:rPr>
              <w:t>Baseline Year</w:t>
            </w:r>
          </w:p>
        </w:tc>
        <w:tc>
          <w:tcPr>
            <w:tcW w:w="1798" w:type="dxa"/>
          </w:tcPr>
          <w:p w14:paraId="0F4B2975" w14:textId="77777777" w:rsidR="00956DB0" w:rsidRPr="00781112" w:rsidRDefault="00956DB0" w:rsidP="00123D76">
            <w:pPr>
              <w:jc w:val="center"/>
              <w:rPr>
                <w:b/>
                <w:color w:val="000000" w:themeColor="text1"/>
              </w:rPr>
            </w:pPr>
            <w:r w:rsidRPr="00781112">
              <w:rPr>
                <w:b/>
                <w:color w:val="000000" w:themeColor="text1"/>
              </w:rPr>
              <w:t>Baseline Data</w:t>
            </w:r>
          </w:p>
        </w:tc>
      </w:tr>
      <w:tr w:rsidR="00956DB0" w:rsidRPr="00781112" w14:paraId="610EE192" w14:textId="77777777" w:rsidTr="00123D76">
        <w:trPr>
          <w:trHeight w:val="311"/>
        </w:trPr>
        <w:tc>
          <w:tcPr>
            <w:tcW w:w="1797" w:type="dxa"/>
            <w:vAlign w:val="center"/>
          </w:tcPr>
          <w:p w14:paraId="092AF3EE" w14:textId="300E0F13" w:rsidR="00956DB0" w:rsidRPr="00781112" w:rsidRDefault="00956DB0" w:rsidP="00123D76">
            <w:pPr>
              <w:jc w:val="center"/>
              <w:rPr>
                <w:bCs/>
                <w:color w:val="000000" w:themeColor="text1"/>
              </w:rPr>
            </w:pPr>
            <w:r w:rsidRPr="00781112">
              <w:rPr>
                <w:bCs/>
                <w:color w:val="000000" w:themeColor="text1"/>
              </w:rPr>
              <w:t>2021</w:t>
            </w:r>
          </w:p>
        </w:tc>
        <w:tc>
          <w:tcPr>
            <w:tcW w:w="1798" w:type="dxa"/>
            <w:vAlign w:val="center"/>
          </w:tcPr>
          <w:p w14:paraId="4FDCB4BF" w14:textId="0D2A0C74" w:rsidR="00956DB0" w:rsidRPr="00781112" w:rsidRDefault="00956DB0" w:rsidP="00123D76">
            <w:pPr>
              <w:jc w:val="center"/>
              <w:rPr>
                <w:bCs/>
                <w:color w:val="000000" w:themeColor="text1"/>
              </w:rPr>
            </w:pPr>
            <w:r w:rsidRPr="00781112">
              <w:rPr>
                <w:bCs/>
                <w:color w:val="000000" w:themeColor="text1"/>
              </w:rPr>
              <w:t>0.00%</w:t>
            </w:r>
          </w:p>
        </w:tc>
      </w:tr>
    </w:tbl>
    <w:p w14:paraId="209EB354" w14:textId="77777777" w:rsidR="00956DB0" w:rsidRPr="00781112" w:rsidRDefault="00956DB0"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09HISTDATA"/>
      </w:tblPr>
      <w:tblGrid>
        <w:gridCol w:w="1798"/>
        <w:gridCol w:w="1798"/>
        <w:gridCol w:w="1798"/>
        <w:gridCol w:w="1798"/>
        <w:gridCol w:w="1798"/>
        <w:gridCol w:w="1800"/>
      </w:tblGrid>
      <w:tr w:rsidR="005C29F8" w:rsidRPr="00781112" w14:paraId="29257DEC" w14:textId="77777777" w:rsidTr="002B4D97">
        <w:trPr>
          <w:trHeight w:val="350"/>
        </w:trPr>
        <w:tc>
          <w:tcPr>
            <w:tcW w:w="833" w:type="pct"/>
            <w:tcBorders>
              <w:bottom w:val="single" w:sz="4" w:space="0" w:color="auto"/>
            </w:tcBorders>
            <w:shd w:val="clear" w:color="auto" w:fill="auto"/>
          </w:tcPr>
          <w:p w14:paraId="2ACD0221" w14:textId="77777777" w:rsidR="006357C5" w:rsidRPr="00781112" w:rsidRDefault="006357C5" w:rsidP="004369B2">
            <w:pPr>
              <w:jc w:val="center"/>
              <w:rPr>
                <w:rFonts w:cs="Arial"/>
                <w:b/>
                <w:color w:val="000000" w:themeColor="text1"/>
                <w:szCs w:val="16"/>
              </w:rPr>
            </w:pPr>
            <w:r w:rsidRPr="00781112">
              <w:rPr>
                <w:rFonts w:cs="Arial"/>
                <w:b/>
                <w:color w:val="000000" w:themeColor="text1"/>
                <w:szCs w:val="16"/>
              </w:rPr>
              <w:t>FFY</w:t>
            </w:r>
          </w:p>
        </w:tc>
        <w:tc>
          <w:tcPr>
            <w:tcW w:w="833" w:type="pct"/>
            <w:shd w:val="clear" w:color="auto" w:fill="auto"/>
          </w:tcPr>
          <w:p w14:paraId="15D764B6" w14:textId="19C54EAA" w:rsidR="006357C5" w:rsidRPr="00781112" w:rsidRDefault="002B7490" w:rsidP="00B6413B">
            <w:pPr>
              <w:jc w:val="center"/>
              <w:rPr>
                <w:rFonts w:cs="Arial"/>
                <w:b/>
                <w:color w:val="000000" w:themeColor="text1"/>
                <w:szCs w:val="16"/>
              </w:rPr>
            </w:pPr>
            <w:r w:rsidRPr="00781112">
              <w:rPr>
                <w:rFonts w:cs="Arial"/>
                <w:b/>
                <w:color w:val="000000" w:themeColor="text1"/>
                <w:szCs w:val="16"/>
              </w:rPr>
              <w:t>2017</w:t>
            </w:r>
          </w:p>
        </w:tc>
        <w:tc>
          <w:tcPr>
            <w:tcW w:w="833" w:type="pct"/>
            <w:shd w:val="clear" w:color="auto" w:fill="auto"/>
          </w:tcPr>
          <w:p w14:paraId="033F60DB" w14:textId="27C2FA3D" w:rsidR="006357C5" w:rsidRPr="00781112" w:rsidRDefault="002B7490" w:rsidP="00B6413B">
            <w:pPr>
              <w:jc w:val="center"/>
              <w:rPr>
                <w:rFonts w:cs="Arial"/>
                <w:b/>
                <w:color w:val="000000" w:themeColor="text1"/>
                <w:szCs w:val="16"/>
              </w:rPr>
            </w:pPr>
            <w:r w:rsidRPr="00781112">
              <w:rPr>
                <w:rFonts w:cs="Arial"/>
                <w:b/>
                <w:color w:val="000000" w:themeColor="text1"/>
                <w:szCs w:val="16"/>
              </w:rPr>
              <w:t>2018</w:t>
            </w:r>
          </w:p>
        </w:tc>
        <w:tc>
          <w:tcPr>
            <w:tcW w:w="833" w:type="pct"/>
            <w:shd w:val="clear" w:color="auto" w:fill="auto"/>
            <w:vAlign w:val="center"/>
          </w:tcPr>
          <w:p w14:paraId="317350A8" w14:textId="7D4D6C23" w:rsidR="006357C5" w:rsidRPr="00781112" w:rsidRDefault="002B7490" w:rsidP="00B6413B">
            <w:pPr>
              <w:jc w:val="center"/>
              <w:rPr>
                <w:rFonts w:cs="Arial"/>
                <w:b/>
                <w:color w:val="000000" w:themeColor="text1"/>
                <w:szCs w:val="16"/>
              </w:rPr>
            </w:pPr>
            <w:r w:rsidRPr="00781112">
              <w:rPr>
                <w:rFonts w:cs="Arial"/>
                <w:b/>
                <w:color w:val="000000" w:themeColor="text1"/>
                <w:szCs w:val="16"/>
              </w:rPr>
              <w:t>2019</w:t>
            </w:r>
          </w:p>
        </w:tc>
        <w:tc>
          <w:tcPr>
            <w:tcW w:w="833" w:type="pct"/>
            <w:shd w:val="clear" w:color="auto" w:fill="auto"/>
            <w:vAlign w:val="center"/>
          </w:tcPr>
          <w:p w14:paraId="2FE9FF1F" w14:textId="6B14CCED" w:rsidR="006357C5" w:rsidRPr="00781112" w:rsidRDefault="002B7490" w:rsidP="00B6413B">
            <w:pPr>
              <w:jc w:val="center"/>
              <w:rPr>
                <w:rFonts w:cs="Arial"/>
                <w:b/>
                <w:color w:val="000000" w:themeColor="text1"/>
                <w:szCs w:val="16"/>
              </w:rPr>
            </w:pPr>
            <w:r w:rsidRPr="00781112">
              <w:rPr>
                <w:rFonts w:cs="Arial"/>
                <w:b/>
                <w:color w:val="000000" w:themeColor="text1"/>
                <w:szCs w:val="16"/>
              </w:rPr>
              <w:t>2020</w:t>
            </w:r>
          </w:p>
        </w:tc>
        <w:tc>
          <w:tcPr>
            <w:tcW w:w="834" w:type="pct"/>
            <w:shd w:val="clear" w:color="auto" w:fill="auto"/>
            <w:vAlign w:val="center"/>
          </w:tcPr>
          <w:p w14:paraId="3EED1AAF" w14:textId="5F49372A" w:rsidR="006357C5" w:rsidRPr="00781112" w:rsidRDefault="002B7490" w:rsidP="00B6413B">
            <w:pPr>
              <w:jc w:val="center"/>
              <w:rPr>
                <w:rFonts w:cs="Arial"/>
                <w:b/>
                <w:color w:val="000000" w:themeColor="text1"/>
                <w:szCs w:val="16"/>
              </w:rPr>
            </w:pPr>
            <w:r w:rsidRPr="00781112">
              <w:rPr>
                <w:rFonts w:cs="Arial"/>
                <w:b/>
                <w:color w:val="000000" w:themeColor="text1"/>
                <w:szCs w:val="16"/>
              </w:rPr>
              <w:t>2021</w:t>
            </w:r>
          </w:p>
        </w:tc>
      </w:tr>
      <w:tr w:rsidR="005C29F8" w:rsidRPr="00781112" w14:paraId="2B1048CB" w14:textId="77777777" w:rsidTr="002B4D97">
        <w:trPr>
          <w:trHeight w:val="357"/>
        </w:trPr>
        <w:tc>
          <w:tcPr>
            <w:tcW w:w="833" w:type="pct"/>
            <w:shd w:val="clear" w:color="auto" w:fill="auto"/>
          </w:tcPr>
          <w:p w14:paraId="1E5C921D" w14:textId="552D02B6" w:rsidR="006357C5" w:rsidRPr="00781112" w:rsidRDefault="006357C5" w:rsidP="00BA3DBE">
            <w:pPr>
              <w:jc w:val="center"/>
              <w:rPr>
                <w:rFonts w:cs="Arial"/>
                <w:color w:val="000000" w:themeColor="text1"/>
                <w:szCs w:val="16"/>
              </w:rPr>
            </w:pPr>
            <w:r w:rsidRPr="00781112">
              <w:rPr>
                <w:rFonts w:cs="Arial"/>
                <w:color w:val="000000" w:themeColor="text1"/>
                <w:szCs w:val="16"/>
              </w:rPr>
              <w:t>Target</w:t>
            </w:r>
          </w:p>
        </w:tc>
        <w:tc>
          <w:tcPr>
            <w:tcW w:w="833" w:type="pct"/>
            <w:shd w:val="clear" w:color="auto" w:fill="auto"/>
          </w:tcPr>
          <w:p w14:paraId="605E3208" w14:textId="6058696A" w:rsidR="006357C5" w:rsidRPr="00781112" w:rsidRDefault="00BA56C8">
            <w:pPr>
              <w:jc w:val="center"/>
              <w:rPr>
                <w:rFonts w:cs="Arial"/>
                <w:color w:val="000000" w:themeColor="text1"/>
                <w:szCs w:val="16"/>
              </w:rPr>
            </w:pPr>
            <w:r w:rsidRPr="00781112">
              <w:rPr>
                <w:rFonts w:cs="Arial"/>
                <w:color w:val="000000" w:themeColor="text1"/>
                <w:szCs w:val="16"/>
              </w:rPr>
              <w:t>0%</w:t>
            </w:r>
          </w:p>
        </w:tc>
        <w:tc>
          <w:tcPr>
            <w:tcW w:w="833" w:type="pct"/>
            <w:shd w:val="clear" w:color="auto" w:fill="auto"/>
          </w:tcPr>
          <w:p w14:paraId="18B25266" w14:textId="3AD0FECB" w:rsidR="006357C5" w:rsidRPr="00781112" w:rsidRDefault="00BA56C8">
            <w:pPr>
              <w:jc w:val="center"/>
              <w:rPr>
                <w:rFonts w:cs="Arial"/>
                <w:color w:val="000000" w:themeColor="text1"/>
                <w:szCs w:val="16"/>
              </w:rPr>
            </w:pPr>
            <w:r w:rsidRPr="00781112">
              <w:rPr>
                <w:rFonts w:cs="Arial"/>
                <w:color w:val="000000" w:themeColor="text1"/>
                <w:szCs w:val="16"/>
              </w:rPr>
              <w:t>0%</w:t>
            </w:r>
          </w:p>
        </w:tc>
        <w:tc>
          <w:tcPr>
            <w:tcW w:w="833" w:type="pct"/>
            <w:shd w:val="clear" w:color="auto" w:fill="auto"/>
          </w:tcPr>
          <w:p w14:paraId="0C0FBF57" w14:textId="7ECB922D" w:rsidR="006357C5" w:rsidRPr="00781112" w:rsidRDefault="00BA56C8">
            <w:pPr>
              <w:jc w:val="center"/>
              <w:rPr>
                <w:rFonts w:cs="Arial"/>
                <w:color w:val="000000" w:themeColor="text1"/>
                <w:szCs w:val="16"/>
              </w:rPr>
            </w:pPr>
            <w:r w:rsidRPr="00781112">
              <w:rPr>
                <w:rFonts w:cs="Arial"/>
                <w:color w:val="000000" w:themeColor="text1"/>
                <w:szCs w:val="16"/>
              </w:rPr>
              <w:t>0%</w:t>
            </w:r>
          </w:p>
        </w:tc>
        <w:tc>
          <w:tcPr>
            <w:tcW w:w="833" w:type="pct"/>
            <w:shd w:val="clear" w:color="auto" w:fill="auto"/>
          </w:tcPr>
          <w:p w14:paraId="532C2D7E" w14:textId="62B3BFC8" w:rsidR="006357C5" w:rsidRPr="00781112" w:rsidRDefault="00BA56C8">
            <w:pPr>
              <w:jc w:val="center"/>
              <w:rPr>
                <w:rFonts w:cs="Arial"/>
                <w:color w:val="000000" w:themeColor="text1"/>
                <w:szCs w:val="16"/>
              </w:rPr>
            </w:pPr>
            <w:r w:rsidRPr="00781112">
              <w:rPr>
                <w:rFonts w:cs="Arial"/>
                <w:color w:val="000000" w:themeColor="text1"/>
                <w:szCs w:val="16"/>
              </w:rPr>
              <w:t>0%</w:t>
            </w:r>
          </w:p>
        </w:tc>
        <w:tc>
          <w:tcPr>
            <w:tcW w:w="834" w:type="pct"/>
            <w:shd w:val="clear" w:color="auto" w:fill="auto"/>
          </w:tcPr>
          <w:p w14:paraId="60DA2026" w14:textId="24D14A2D" w:rsidR="006357C5" w:rsidRPr="00781112" w:rsidRDefault="00BA56C8">
            <w:pPr>
              <w:jc w:val="center"/>
              <w:rPr>
                <w:rFonts w:cs="Arial"/>
                <w:color w:val="000000" w:themeColor="text1"/>
                <w:szCs w:val="16"/>
              </w:rPr>
            </w:pPr>
            <w:r w:rsidRPr="00781112">
              <w:rPr>
                <w:rFonts w:cs="Arial"/>
                <w:color w:val="000000" w:themeColor="text1"/>
                <w:szCs w:val="16"/>
              </w:rPr>
              <w:t>0%</w:t>
            </w:r>
          </w:p>
        </w:tc>
      </w:tr>
      <w:tr w:rsidR="005C29F8" w:rsidRPr="00781112" w14:paraId="3159C03B" w14:textId="77777777" w:rsidTr="002B4D97">
        <w:trPr>
          <w:trHeight w:val="85"/>
        </w:trPr>
        <w:tc>
          <w:tcPr>
            <w:tcW w:w="833" w:type="pct"/>
            <w:shd w:val="clear" w:color="auto" w:fill="auto"/>
          </w:tcPr>
          <w:p w14:paraId="2AC5584F" w14:textId="77777777" w:rsidR="006357C5" w:rsidRPr="00781112" w:rsidRDefault="006357C5" w:rsidP="00BA3DBE">
            <w:pPr>
              <w:jc w:val="center"/>
              <w:rPr>
                <w:rFonts w:cs="Arial"/>
                <w:color w:val="000000" w:themeColor="text1"/>
                <w:szCs w:val="16"/>
              </w:rPr>
            </w:pPr>
            <w:r w:rsidRPr="00781112">
              <w:rPr>
                <w:rFonts w:cs="Arial"/>
                <w:color w:val="000000" w:themeColor="text1"/>
                <w:szCs w:val="16"/>
              </w:rPr>
              <w:t>Data</w:t>
            </w:r>
          </w:p>
        </w:tc>
        <w:tc>
          <w:tcPr>
            <w:tcW w:w="833" w:type="pct"/>
            <w:shd w:val="clear" w:color="auto" w:fill="auto"/>
          </w:tcPr>
          <w:p w14:paraId="6FD989E4" w14:textId="34237C82" w:rsidR="006357C5" w:rsidRPr="00781112" w:rsidRDefault="002B7490" w:rsidP="00A018D4">
            <w:pPr>
              <w:jc w:val="center"/>
              <w:rPr>
                <w:rFonts w:cs="Arial"/>
                <w:color w:val="000000" w:themeColor="text1"/>
                <w:szCs w:val="16"/>
              </w:rPr>
            </w:pPr>
            <w:r w:rsidRPr="00781112">
              <w:rPr>
                <w:rFonts w:cs="Arial"/>
                <w:color w:val="000000" w:themeColor="text1"/>
                <w:szCs w:val="16"/>
              </w:rPr>
              <w:t>0.00%</w:t>
            </w:r>
          </w:p>
        </w:tc>
        <w:tc>
          <w:tcPr>
            <w:tcW w:w="833" w:type="pct"/>
            <w:shd w:val="clear" w:color="auto" w:fill="auto"/>
          </w:tcPr>
          <w:p w14:paraId="078BDCB4" w14:textId="6678F601" w:rsidR="006357C5" w:rsidRPr="00781112" w:rsidRDefault="002B7490" w:rsidP="00A018D4">
            <w:pPr>
              <w:jc w:val="center"/>
              <w:rPr>
                <w:rFonts w:cs="Arial"/>
                <w:color w:val="000000" w:themeColor="text1"/>
                <w:szCs w:val="16"/>
              </w:rPr>
            </w:pPr>
            <w:r w:rsidRPr="00781112">
              <w:rPr>
                <w:rFonts w:cs="Arial"/>
                <w:color w:val="000000" w:themeColor="text1"/>
                <w:szCs w:val="16"/>
              </w:rPr>
              <w:t>0.00%</w:t>
            </w:r>
          </w:p>
        </w:tc>
        <w:tc>
          <w:tcPr>
            <w:tcW w:w="833" w:type="pct"/>
            <w:tcBorders>
              <w:bottom w:val="single" w:sz="4" w:space="0" w:color="auto"/>
            </w:tcBorders>
            <w:shd w:val="clear" w:color="auto" w:fill="auto"/>
            <w:vAlign w:val="center"/>
          </w:tcPr>
          <w:p w14:paraId="1B9E9606" w14:textId="2C899E5A" w:rsidR="006357C5" w:rsidRPr="00781112" w:rsidRDefault="002B7490" w:rsidP="00A018D4">
            <w:pPr>
              <w:jc w:val="center"/>
              <w:rPr>
                <w:rFonts w:cs="Arial"/>
                <w:color w:val="000000" w:themeColor="text1"/>
                <w:szCs w:val="16"/>
              </w:rPr>
            </w:pPr>
            <w:r w:rsidRPr="00781112">
              <w:rPr>
                <w:rFonts w:cs="Arial"/>
                <w:color w:val="000000" w:themeColor="text1"/>
                <w:szCs w:val="16"/>
              </w:rPr>
              <w:t>0.00%</w:t>
            </w:r>
          </w:p>
        </w:tc>
        <w:tc>
          <w:tcPr>
            <w:tcW w:w="833" w:type="pct"/>
            <w:tcBorders>
              <w:bottom w:val="single" w:sz="4" w:space="0" w:color="auto"/>
            </w:tcBorders>
            <w:shd w:val="clear" w:color="auto" w:fill="auto"/>
            <w:vAlign w:val="center"/>
          </w:tcPr>
          <w:p w14:paraId="2DEE133C" w14:textId="4FA56B64" w:rsidR="006357C5" w:rsidRPr="00781112" w:rsidRDefault="002B7490" w:rsidP="00A018D4">
            <w:pPr>
              <w:jc w:val="center"/>
              <w:rPr>
                <w:rFonts w:cs="Arial"/>
                <w:color w:val="000000" w:themeColor="text1"/>
                <w:szCs w:val="16"/>
              </w:rPr>
            </w:pPr>
            <w:r w:rsidRPr="00781112">
              <w:rPr>
                <w:rFonts w:cs="Arial"/>
                <w:color w:val="000000" w:themeColor="text1"/>
                <w:szCs w:val="16"/>
              </w:rPr>
              <w:t>0.00%</w:t>
            </w:r>
          </w:p>
        </w:tc>
        <w:tc>
          <w:tcPr>
            <w:tcW w:w="834" w:type="pct"/>
            <w:tcBorders>
              <w:bottom w:val="single" w:sz="4" w:space="0" w:color="auto"/>
            </w:tcBorders>
            <w:shd w:val="clear" w:color="auto" w:fill="auto"/>
            <w:vAlign w:val="center"/>
          </w:tcPr>
          <w:p w14:paraId="2164C156" w14:textId="136C88F4" w:rsidR="006357C5" w:rsidRPr="00781112" w:rsidRDefault="002B7490" w:rsidP="00A018D4">
            <w:pPr>
              <w:jc w:val="center"/>
              <w:rPr>
                <w:rFonts w:cs="Arial"/>
                <w:color w:val="000000" w:themeColor="text1"/>
                <w:szCs w:val="16"/>
              </w:rPr>
            </w:pPr>
            <w:r w:rsidRPr="00781112">
              <w:rPr>
                <w:rFonts w:cs="Arial"/>
                <w:color w:val="000000" w:themeColor="text1"/>
                <w:szCs w:val="16"/>
              </w:rPr>
              <w:t>0.00%</w:t>
            </w:r>
          </w:p>
        </w:tc>
      </w:tr>
    </w:tbl>
    <w:p w14:paraId="38D93E0F" w14:textId="77777777" w:rsidR="00870121" w:rsidRPr="00781112" w:rsidRDefault="00870121" w:rsidP="004369B2">
      <w:pPr>
        <w:rPr>
          <w:color w:val="000000" w:themeColor="text1"/>
        </w:rPr>
      </w:pPr>
    </w:p>
    <w:p w14:paraId="1D3DD603" w14:textId="00F457CF" w:rsidR="0016730D" w:rsidRPr="00781112" w:rsidRDefault="0016730D" w:rsidP="004369B2">
      <w:pPr>
        <w:rPr>
          <w:color w:val="000000" w:themeColor="text1"/>
        </w:rPr>
      </w:pPr>
      <w:r w:rsidRPr="00781112">
        <w:rPr>
          <w:b/>
          <w:color w:val="000000" w:themeColor="text1"/>
        </w:rPr>
        <w:t>Targets</w:t>
      </w:r>
    </w:p>
    <w:tbl>
      <w:tblPr>
        <w:tblW w:w="4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9TARGETS"/>
      </w:tblPr>
      <w:tblGrid>
        <w:gridCol w:w="679"/>
        <w:gridCol w:w="1908"/>
        <w:gridCol w:w="2044"/>
        <w:gridCol w:w="2044"/>
        <w:gridCol w:w="2043"/>
      </w:tblGrid>
      <w:tr w:rsidR="00B67FCE" w:rsidRPr="00781112" w14:paraId="3B5E697E" w14:textId="22491944" w:rsidTr="00845B9B">
        <w:trPr>
          <w:trHeight w:val="307"/>
        </w:trPr>
        <w:tc>
          <w:tcPr>
            <w:tcW w:w="327" w:type="pct"/>
            <w:tcBorders>
              <w:bottom w:val="single" w:sz="4" w:space="0" w:color="auto"/>
            </w:tcBorders>
            <w:shd w:val="clear" w:color="auto" w:fill="auto"/>
          </w:tcPr>
          <w:p w14:paraId="6847FBDE" w14:textId="77777777" w:rsidR="00B67FCE" w:rsidRPr="00781112" w:rsidRDefault="00B67FCE" w:rsidP="00AD5583">
            <w:pPr>
              <w:jc w:val="center"/>
              <w:rPr>
                <w:b/>
                <w:color w:val="000000" w:themeColor="text1"/>
              </w:rPr>
            </w:pPr>
            <w:r w:rsidRPr="00781112">
              <w:rPr>
                <w:b/>
                <w:color w:val="000000" w:themeColor="text1"/>
              </w:rPr>
              <w:t>FFY</w:t>
            </w:r>
          </w:p>
        </w:tc>
        <w:tc>
          <w:tcPr>
            <w:tcW w:w="1110" w:type="pct"/>
            <w:shd w:val="clear" w:color="auto" w:fill="auto"/>
          </w:tcPr>
          <w:p w14:paraId="2C965821" w14:textId="77777777" w:rsidR="00B67FCE" w:rsidRPr="00781112" w:rsidRDefault="00B67FCE" w:rsidP="00AD5583">
            <w:pPr>
              <w:jc w:val="center"/>
              <w:rPr>
                <w:b/>
                <w:color w:val="000000" w:themeColor="text1"/>
              </w:rPr>
            </w:pPr>
            <w:r w:rsidRPr="00781112">
              <w:rPr>
                <w:b/>
                <w:color w:val="000000" w:themeColor="text1"/>
              </w:rPr>
              <w:t>2022</w:t>
            </w:r>
          </w:p>
        </w:tc>
        <w:tc>
          <w:tcPr>
            <w:tcW w:w="1188" w:type="pct"/>
          </w:tcPr>
          <w:p w14:paraId="695B1CC5" w14:textId="0A8E7C74" w:rsidR="00B67FCE" w:rsidRPr="00781112" w:rsidRDefault="00B67FCE" w:rsidP="00AD5583">
            <w:pPr>
              <w:jc w:val="center"/>
              <w:rPr>
                <w:b/>
                <w:color w:val="000000" w:themeColor="text1"/>
              </w:rPr>
            </w:pPr>
            <w:r w:rsidRPr="00781112">
              <w:rPr>
                <w:rFonts w:cs="Arial"/>
                <w:b/>
                <w:color w:val="000000" w:themeColor="text1"/>
                <w:szCs w:val="16"/>
              </w:rPr>
              <w:t>2023</w:t>
            </w:r>
          </w:p>
        </w:tc>
        <w:tc>
          <w:tcPr>
            <w:tcW w:w="1188" w:type="pct"/>
          </w:tcPr>
          <w:p w14:paraId="676B8DF3" w14:textId="1749272A" w:rsidR="00B67FCE" w:rsidRPr="00781112" w:rsidRDefault="00B67FCE" w:rsidP="00AD5583">
            <w:pPr>
              <w:jc w:val="center"/>
              <w:rPr>
                <w:b/>
                <w:color w:val="000000" w:themeColor="text1"/>
              </w:rPr>
            </w:pPr>
            <w:r w:rsidRPr="00781112">
              <w:rPr>
                <w:rFonts w:cs="Arial"/>
                <w:b/>
                <w:color w:val="000000" w:themeColor="text1"/>
                <w:szCs w:val="16"/>
              </w:rPr>
              <w:t>2024</w:t>
            </w:r>
          </w:p>
        </w:tc>
        <w:tc>
          <w:tcPr>
            <w:tcW w:w="1188" w:type="pct"/>
          </w:tcPr>
          <w:p w14:paraId="2431A20F" w14:textId="6C70327F" w:rsidR="00B67FCE" w:rsidRPr="00781112" w:rsidRDefault="00B67FCE" w:rsidP="00AD5583">
            <w:pPr>
              <w:jc w:val="center"/>
              <w:rPr>
                <w:b/>
                <w:color w:val="000000" w:themeColor="text1"/>
              </w:rPr>
            </w:pPr>
            <w:r w:rsidRPr="00781112">
              <w:rPr>
                <w:rFonts w:cs="Arial"/>
                <w:b/>
                <w:color w:val="000000" w:themeColor="text1"/>
                <w:szCs w:val="16"/>
              </w:rPr>
              <w:t>2025</w:t>
            </w:r>
          </w:p>
        </w:tc>
      </w:tr>
      <w:tr w:rsidR="00B67FCE" w:rsidRPr="00781112" w14:paraId="48E9BF63" w14:textId="16949127" w:rsidTr="00845B9B">
        <w:trPr>
          <w:trHeight w:val="313"/>
        </w:trPr>
        <w:tc>
          <w:tcPr>
            <w:tcW w:w="327" w:type="pct"/>
            <w:shd w:val="clear" w:color="auto" w:fill="auto"/>
            <w:vAlign w:val="center"/>
          </w:tcPr>
          <w:p w14:paraId="3001E3D6" w14:textId="6C45C234" w:rsidR="00B67FCE" w:rsidRPr="00781112" w:rsidRDefault="00B67FCE" w:rsidP="00BA3DBE">
            <w:pPr>
              <w:jc w:val="center"/>
              <w:rPr>
                <w:rFonts w:cs="Arial"/>
                <w:color w:val="000000" w:themeColor="text1"/>
                <w:szCs w:val="16"/>
              </w:rPr>
            </w:pPr>
            <w:r w:rsidRPr="00781112">
              <w:rPr>
                <w:rFonts w:cs="Arial"/>
                <w:color w:val="000000" w:themeColor="text1"/>
                <w:szCs w:val="16"/>
              </w:rPr>
              <w:t>Target</w:t>
            </w:r>
          </w:p>
        </w:tc>
        <w:tc>
          <w:tcPr>
            <w:tcW w:w="1110" w:type="pct"/>
            <w:shd w:val="clear" w:color="auto" w:fill="auto"/>
            <w:vAlign w:val="center"/>
          </w:tcPr>
          <w:p w14:paraId="538E5325" w14:textId="0C17771E" w:rsidR="00B67FCE" w:rsidRPr="00781112" w:rsidRDefault="00B67FCE" w:rsidP="00AD5583">
            <w:pPr>
              <w:jc w:val="center"/>
              <w:rPr>
                <w:rFonts w:cs="Arial"/>
                <w:color w:val="000000" w:themeColor="text1"/>
                <w:szCs w:val="16"/>
              </w:rPr>
            </w:pPr>
            <w:r w:rsidRPr="00781112">
              <w:rPr>
                <w:rFonts w:cs="Arial"/>
                <w:color w:val="000000" w:themeColor="text1"/>
                <w:szCs w:val="16"/>
              </w:rPr>
              <w:t>0%</w:t>
            </w:r>
          </w:p>
        </w:tc>
        <w:tc>
          <w:tcPr>
            <w:tcW w:w="1188" w:type="pct"/>
          </w:tcPr>
          <w:p w14:paraId="5C91471A" w14:textId="351E6F13" w:rsidR="00B67FCE" w:rsidRPr="00781112" w:rsidRDefault="00B67FCE" w:rsidP="00AD5583">
            <w:pPr>
              <w:jc w:val="center"/>
              <w:rPr>
                <w:rFonts w:cs="Arial"/>
                <w:color w:val="000000" w:themeColor="text1"/>
                <w:szCs w:val="16"/>
              </w:rPr>
            </w:pPr>
            <w:r w:rsidRPr="00781112">
              <w:rPr>
                <w:color w:val="000000" w:themeColor="text1"/>
                <w:szCs w:val="16"/>
              </w:rPr>
              <w:t>0%</w:t>
            </w:r>
          </w:p>
        </w:tc>
        <w:tc>
          <w:tcPr>
            <w:tcW w:w="1188" w:type="pct"/>
          </w:tcPr>
          <w:p w14:paraId="4C61AAA7" w14:textId="75046312" w:rsidR="00B67FCE" w:rsidRPr="00781112" w:rsidRDefault="00B67FCE" w:rsidP="00AD5583">
            <w:pPr>
              <w:jc w:val="center"/>
              <w:rPr>
                <w:rFonts w:cs="Arial"/>
                <w:color w:val="000000" w:themeColor="text1"/>
                <w:szCs w:val="16"/>
              </w:rPr>
            </w:pPr>
            <w:r w:rsidRPr="00781112">
              <w:rPr>
                <w:color w:val="000000" w:themeColor="text1"/>
                <w:szCs w:val="16"/>
              </w:rPr>
              <w:t>0%</w:t>
            </w:r>
          </w:p>
        </w:tc>
        <w:tc>
          <w:tcPr>
            <w:tcW w:w="1188" w:type="pct"/>
          </w:tcPr>
          <w:p w14:paraId="59DCAC52" w14:textId="3AB87F0D" w:rsidR="00B67FCE" w:rsidRPr="00781112" w:rsidRDefault="00B67FCE" w:rsidP="00AD5583">
            <w:pPr>
              <w:jc w:val="center"/>
              <w:rPr>
                <w:rFonts w:cs="Arial"/>
                <w:color w:val="000000" w:themeColor="text1"/>
                <w:szCs w:val="16"/>
              </w:rPr>
            </w:pPr>
            <w:r w:rsidRPr="00781112">
              <w:rPr>
                <w:color w:val="000000" w:themeColor="text1"/>
                <w:szCs w:val="16"/>
              </w:rPr>
              <w:t>0%</w:t>
            </w:r>
          </w:p>
        </w:tc>
      </w:tr>
    </w:tbl>
    <w:bookmarkEnd w:id="50"/>
    <w:bookmarkEnd w:id="51"/>
    <w:p w14:paraId="77101B89" w14:textId="6F213008" w:rsidR="00D03701" w:rsidRPr="00781112" w:rsidRDefault="0047313F">
      <w:pPr>
        <w:rPr>
          <w:b/>
          <w:color w:val="000000" w:themeColor="text1"/>
        </w:rPr>
      </w:pPr>
      <w:r>
        <w:rPr>
          <w:b/>
          <w:color w:val="000000" w:themeColor="text1"/>
        </w:rPr>
        <w:t>FFY 2022 SPP/APR Data</w:t>
      </w:r>
    </w:p>
    <w:p w14:paraId="5771AAAE" w14:textId="3421DD27" w:rsidR="003E7FC1" w:rsidRPr="00781112" w:rsidRDefault="003E7FC1">
      <w:pPr>
        <w:rPr>
          <w:rFonts w:cs="Arial"/>
          <w:b/>
          <w:color w:val="000000" w:themeColor="text1"/>
          <w:szCs w:val="16"/>
        </w:rPr>
      </w:pPr>
      <w:r w:rsidRPr="00781112">
        <w:rPr>
          <w:rFonts w:cs="Arial"/>
          <w:b/>
          <w:color w:val="000000" w:themeColor="text1"/>
          <w:szCs w:val="16"/>
        </w:rPr>
        <w:t>Has the state established a minimum n and/or cell size requirement? (yes/no)</w:t>
      </w:r>
    </w:p>
    <w:p w14:paraId="122DE20F" w14:textId="4373CB68" w:rsidR="003E7FC1" w:rsidRPr="00781112" w:rsidRDefault="003E7FC1">
      <w:pPr>
        <w:rPr>
          <w:rFonts w:cs="Arial"/>
          <w:color w:val="000000" w:themeColor="text1"/>
          <w:szCs w:val="16"/>
        </w:rPr>
      </w:pPr>
      <w:r w:rsidRPr="00781112">
        <w:rPr>
          <w:rFonts w:cs="Arial"/>
          <w:color w:val="000000" w:themeColor="text1"/>
          <w:szCs w:val="16"/>
        </w:rPr>
        <w:lastRenderedPageBreak/>
        <w:t>YES</w:t>
      </w:r>
    </w:p>
    <w:p w14:paraId="76B8CAF9" w14:textId="53FE4658" w:rsidR="003E7FC1" w:rsidRPr="00781112" w:rsidRDefault="003E7FC1">
      <w:pPr>
        <w:rPr>
          <w:rFonts w:cs="Arial"/>
          <w:b/>
          <w:color w:val="000000" w:themeColor="text1"/>
          <w:szCs w:val="16"/>
        </w:rPr>
      </w:pPr>
      <w:r w:rsidRPr="00781112">
        <w:rPr>
          <w:rFonts w:cs="Arial"/>
          <w:b/>
          <w:color w:val="000000" w:themeColor="text1"/>
          <w:szCs w:val="16"/>
        </w:rPr>
        <w:t>If yes, the State may only include, in both the numerator and the denominator, districts that met the State-established n and/or cell size. Report the number of districts excluded from the calculation as a result of the requirement.</w:t>
      </w:r>
    </w:p>
    <w:p w14:paraId="62270301" w14:textId="20B3D538" w:rsidR="003E7FC1" w:rsidRPr="00781112" w:rsidRDefault="003E7FC1" w:rsidP="004369B2">
      <w:pPr>
        <w:rPr>
          <w:rFonts w:cs="Arial"/>
          <w:color w:val="000000" w:themeColor="text1"/>
          <w:szCs w:val="16"/>
        </w:rPr>
      </w:pPr>
      <w:r w:rsidRPr="00781112">
        <w:rPr>
          <w:rFonts w:cs="Arial"/>
          <w:color w:val="000000" w:themeColor="text1"/>
          <w:szCs w:val="16"/>
        </w:rPr>
        <w:t>26</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09CFFYAPRDATA"/>
      </w:tblPr>
      <w:tblGrid>
        <w:gridCol w:w="1488"/>
        <w:gridCol w:w="1488"/>
        <w:gridCol w:w="1709"/>
        <w:gridCol w:w="1079"/>
        <w:gridCol w:w="1627"/>
        <w:gridCol w:w="970"/>
        <w:gridCol w:w="1235"/>
        <w:gridCol w:w="1194"/>
      </w:tblGrid>
      <w:tr w:rsidR="00206A65" w:rsidRPr="00781112" w14:paraId="53F272CD" w14:textId="23013B7B" w:rsidTr="002B4D97">
        <w:trPr>
          <w:trHeight w:val="354"/>
          <w:jc w:val="center"/>
        </w:trPr>
        <w:tc>
          <w:tcPr>
            <w:tcW w:w="652" w:type="pct"/>
            <w:shd w:val="clear" w:color="auto" w:fill="auto"/>
            <w:vAlign w:val="bottom"/>
          </w:tcPr>
          <w:p w14:paraId="18E013DB" w14:textId="1E730C58" w:rsidR="00206A65" w:rsidRPr="00781112" w:rsidRDefault="00206A65" w:rsidP="00206A65">
            <w:pPr>
              <w:jc w:val="center"/>
              <w:rPr>
                <w:b/>
                <w:color w:val="000000" w:themeColor="text1"/>
              </w:rPr>
            </w:pPr>
            <w:r w:rsidRPr="00781112">
              <w:rPr>
                <w:b/>
                <w:color w:val="000000" w:themeColor="text1"/>
              </w:rPr>
              <w:t>Number of districts with disproportionate representation of racial/ethnic groups in special education and related services</w:t>
            </w:r>
          </w:p>
        </w:tc>
        <w:tc>
          <w:tcPr>
            <w:tcW w:w="583" w:type="pct"/>
            <w:shd w:val="clear" w:color="auto" w:fill="auto"/>
            <w:vAlign w:val="bottom"/>
          </w:tcPr>
          <w:p w14:paraId="67667553" w14:textId="3EAD48D0" w:rsidR="00206A65" w:rsidRPr="00781112" w:rsidRDefault="00206A65" w:rsidP="00206A65">
            <w:pPr>
              <w:jc w:val="center"/>
              <w:rPr>
                <w:b/>
                <w:color w:val="000000" w:themeColor="text1"/>
              </w:rPr>
            </w:pPr>
            <w:r w:rsidRPr="00781112">
              <w:rPr>
                <w:b/>
                <w:color w:val="000000" w:themeColor="text1"/>
              </w:rPr>
              <w:t>Number of districts with disproportionate representation of racial/ethnic groups in special education and related services that is the result of inappropriate identification</w:t>
            </w:r>
          </w:p>
        </w:tc>
        <w:tc>
          <w:tcPr>
            <w:tcW w:w="816" w:type="pct"/>
            <w:shd w:val="clear" w:color="auto" w:fill="auto"/>
            <w:vAlign w:val="bottom"/>
          </w:tcPr>
          <w:p w14:paraId="33AFFA6F" w14:textId="7F185165" w:rsidR="00206A65" w:rsidRPr="00781112" w:rsidRDefault="00206A65" w:rsidP="00206A65">
            <w:pPr>
              <w:jc w:val="center"/>
              <w:rPr>
                <w:b/>
                <w:color w:val="000000" w:themeColor="text1"/>
              </w:rPr>
            </w:pPr>
            <w:r w:rsidRPr="00781112">
              <w:rPr>
                <w:b/>
                <w:color w:val="000000" w:themeColor="text1"/>
              </w:rPr>
              <w:t>Number of districts that met the State's minimum n and/or cell size</w:t>
            </w:r>
          </w:p>
        </w:tc>
        <w:tc>
          <w:tcPr>
            <w:tcW w:w="524" w:type="pct"/>
            <w:shd w:val="clear" w:color="auto" w:fill="auto"/>
            <w:vAlign w:val="bottom"/>
          </w:tcPr>
          <w:p w14:paraId="600C49E0" w14:textId="673C95C5" w:rsidR="00206A65" w:rsidRPr="00CC1061" w:rsidRDefault="00206A65" w:rsidP="00206A65">
            <w:pPr>
              <w:jc w:val="center"/>
              <w:rPr>
                <w:b/>
                <w:bCs/>
                <w:color w:val="000000" w:themeColor="text1"/>
              </w:rPr>
            </w:pPr>
            <w:r w:rsidRPr="00CC1061">
              <w:rPr>
                <w:b/>
                <w:bCs/>
              </w:rPr>
              <w:t>FFY 2021 Data</w:t>
            </w:r>
          </w:p>
        </w:tc>
        <w:tc>
          <w:tcPr>
            <w:tcW w:w="778" w:type="pct"/>
            <w:shd w:val="clear" w:color="auto" w:fill="auto"/>
            <w:vAlign w:val="bottom"/>
          </w:tcPr>
          <w:p w14:paraId="1B6D5875" w14:textId="1A4A91F1" w:rsidR="00206A65" w:rsidRPr="00CC1061" w:rsidRDefault="00206A65" w:rsidP="00206A65">
            <w:pPr>
              <w:jc w:val="center"/>
              <w:rPr>
                <w:b/>
                <w:bCs/>
                <w:color w:val="000000" w:themeColor="text1"/>
              </w:rPr>
            </w:pPr>
            <w:r w:rsidRPr="00CC1061">
              <w:rPr>
                <w:b/>
                <w:bCs/>
              </w:rPr>
              <w:t>FFY 2022 Target</w:t>
            </w:r>
          </w:p>
        </w:tc>
        <w:tc>
          <w:tcPr>
            <w:tcW w:w="473" w:type="pct"/>
            <w:shd w:val="clear" w:color="auto" w:fill="auto"/>
            <w:vAlign w:val="bottom"/>
          </w:tcPr>
          <w:p w14:paraId="33B20FA6" w14:textId="39CD8931" w:rsidR="00206A65" w:rsidRPr="00CC1061" w:rsidRDefault="00206A65" w:rsidP="00206A65">
            <w:pPr>
              <w:jc w:val="center"/>
              <w:rPr>
                <w:b/>
                <w:bCs/>
                <w:color w:val="000000" w:themeColor="text1"/>
              </w:rPr>
            </w:pPr>
            <w:r w:rsidRPr="00CC1061">
              <w:rPr>
                <w:b/>
                <w:bCs/>
              </w:rPr>
              <w:t>FFY 2022 Data</w:t>
            </w:r>
          </w:p>
        </w:tc>
        <w:tc>
          <w:tcPr>
            <w:tcW w:w="596" w:type="pct"/>
            <w:shd w:val="clear" w:color="auto" w:fill="auto"/>
            <w:vAlign w:val="bottom"/>
          </w:tcPr>
          <w:p w14:paraId="7561FBFF" w14:textId="5BCCF9DB" w:rsidR="00206A65" w:rsidRPr="00781112" w:rsidRDefault="00206A65" w:rsidP="00206A65">
            <w:pPr>
              <w:jc w:val="center"/>
              <w:rPr>
                <w:b/>
                <w:color w:val="000000" w:themeColor="text1"/>
              </w:rPr>
            </w:pPr>
            <w:r w:rsidRPr="00781112">
              <w:rPr>
                <w:b/>
                <w:color w:val="000000" w:themeColor="text1"/>
              </w:rPr>
              <w:t>Status</w:t>
            </w:r>
          </w:p>
        </w:tc>
        <w:tc>
          <w:tcPr>
            <w:tcW w:w="577" w:type="pct"/>
            <w:shd w:val="clear" w:color="auto" w:fill="auto"/>
            <w:vAlign w:val="bottom"/>
          </w:tcPr>
          <w:p w14:paraId="0153B20F" w14:textId="69571E1B" w:rsidR="00206A65" w:rsidRPr="00781112" w:rsidRDefault="00206A65" w:rsidP="00206A65">
            <w:pPr>
              <w:jc w:val="center"/>
              <w:rPr>
                <w:b/>
                <w:color w:val="000000" w:themeColor="text1"/>
              </w:rPr>
            </w:pPr>
            <w:r w:rsidRPr="00781112">
              <w:rPr>
                <w:b/>
                <w:color w:val="000000" w:themeColor="text1"/>
              </w:rPr>
              <w:t>Slippage</w:t>
            </w:r>
          </w:p>
        </w:tc>
      </w:tr>
      <w:tr w:rsidR="005C29F8" w:rsidRPr="00781112" w14:paraId="57CF8532" w14:textId="02E28ACC" w:rsidTr="002B4D97">
        <w:trPr>
          <w:trHeight w:val="361"/>
          <w:jc w:val="center"/>
        </w:trPr>
        <w:tc>
          <w:tcPr>
            <w:tcW w:w="652" w:type="pct"/>
            <w:shd w:val="clear" w:color="auto" w:fill="auto"/>
            <w:vAlign w:val="center"/>
          </w:tcPr>
          <w:p w14:paraId="172AFDD0" w14:textId="0A73037E" w:rsidR="004B2A77" w:rsidRPr="00781112" w:rsidRDefault="004B2A77" w:rsidP="00A018D4">
            <w:pPr>
              <w:jc w:val="center"/>
              <w:rPr>
                <w:rFonts w:cs="Arial"/>
                <w:color w:val="000000" w:themeColor="text1"/>
                <w:szCs w:val="16"/>
              </w:rPr>
            </w:pPr>
            <w:r w:rsidRPr="00781112">
              <w:rPr>
                <w:rFonts w:cs="Arial"/>
                <w:color w:val="000000" w:themeColor="text1"/>
                <w:szCs w:val="16"/>
              </w:rPr>
              <w:t>0</w:t>
            </w:r>
          </w:p>
        </w:tc>
        <w:tc>
          <w:tcPr>
            <w:tcW w:w="583" w:type="pct"/>
            <w:shd w:val="clear" w:color="auto" w:fill="auto"/>
            <w:vAlign w:val="center"/>
          </w:tcPr>
          <w:p w14:paraId="6757D825" w14:textId="1A92A410" w:rsidR="004B2A77" w:rsidRPr="00781112" w:rsidRDefault="004B2A77" w:rsidP="00A018D4">
            <w:pPr>
              <w:jc w:val="center"/>
              <w:rPr>
                <w:rFonts w:cs="Arial"/>
                <w:color w:val="000000" w:themeColor="text1"/>
                <w:szCs w:val="16"/>
              </w:rPr>
            </w:pPr>
            <w:r w:rsidRPr="00781112">
              <w:rPr>
                <w:rFonts w:cs="Arial"/>
                <w:color w:val="000000" w:themeColor="text1"/>
                <w:szCs w:val="16"/>
              </w:rPr>
              <w:t>0</w:t>
            </w:r>
          </w:p>
        </w:tc>
        <w:tc>
          <w:tcPr>
            <w:tcW w:w="816" w:type="pct"/>
            <w:shd w:val="clear" w:color="auto" w:fill="auto"/>
          </w:tcPr>
          <w:p w14:paraId="5A5C0509" w14:textId="06ACAFFD" w:rsidR="004B2A77" w:rsidRPr="00781112" w:rsidRDefault="004B2A77" w:rsidP="00A018D4">
            <w:pPr>
              <w:jc w:val="center"/>
              <w:rPr>
                <w:rFonts w:cs="Arial"/>
                <w:color w:val="000000" w:themeColor="text1"/>
                <w:szCs w:val="16"/>
              </w:rPr>
            </w:pPr>
            <w:r w:rsidRPr="00781112">
              <w:rPr>
                <w:rFonts w:cs="Arial"/>
                <w:color w:val="000000" w:themeColor="text1"/>
                <w:szCs w:val="16"/>
              </w:rPr>
              <w:t>33</w:t>
            </w:r>
          </w:p>
        </w:tc>
        <w:tc>
          <w:tcPr>
            <w:tcW w:w="524" w:type="pct"/>
            <w:shd w:val="clear" w:color="auto" w:fill="auto"/>
          </w:tcPr>
          <w:p w14:paraId="5124C23D" w14:textId="44EC7AED" w:rsidR="004B2A77" w:rsidRPr="00781112" w:rsidRDefault="004B2A77" w:rsidP="00A018D4">
            <w:pPr>
              <w:jc w:val="center"/>
              <w:rPr>
                <w:rFonts w:cs="Arial"/>
                <w:color w:val="000000" w:themeColor="text1"/>
                <w:szCs w:val="16"/>
              </w:rPr>
            </w:pPr>
            <w:r w:rsidRPr="00781112">
              <w:rPr>
                <w:rFonts w:cs="Arial"/>
                <w:color w:val="000000" w:themeColor="text1"/>
                <w:szCs w:val="16"/>
              </w:rPr>
              <w:t>0.00%</w:t>
            </w:r>
          </w:p>
        </w:tc>
        <w:tc>
          <w:tcPr>
            <w:tcW w:w="778" w:type="pct"/>
            <w:shd w:val="clear" w:color="auto" w:fill="auto"/>
          </w:tcPr>
          <w:p w14:paraId="60374E05" w14:textId="3E7E167C" w:rsidR="004B2A77" w:rsidRPr="00781112" w:rsidRDefault="009C65E9" w:rsidP="00A018D4">
            <w:pPr>
              <w:jc w:val="center"/>
              <w:rPr>
                <w:rFonts w:cs="Arial"/>
                <w:color w:val="000000" w:themeColor="text1"/>
                <w:szCs w:val="16"/>
              </w:rPr>
            </w:pPr>
            <w:r w:rsidRPr="00781112">
              <w:rPr>
                <w:rFonts w:cs="Arial"/>
                <w:color w:val="000000" w:themeColor="text1"/>
                <w:szCs w:val="16"/>
              </w:rPr>
              <w:t>0%</w:t>
            </w:r>
          </w:p>
        </w:tc>
        <w:tc>
          <w:tcPr>
            <w:tcW w:w="473" w:type="pct"/>
            <w:shd w:val="clear" w:color="auto" w:fill="auto"/>
          </w:tcPr>
          <w:p w14:paraId="4C77CACE" w14:textId="610C95DA" w:rsidR="004B2A77" w:rsidRPr="00781112" w:rsidRDefault="004B2A77" w:rsidP="00A018D4">
            <w:pPr>
              <w:jc w:val="center"/>
              <w:rPr>
                <w:rFonts w:cs="Arial"/>
                <w:color w:val="000000" w:themeColor="text1"/>
                <w:szCs w:val="16"/>
              </w:rPr>
            </w:pPr>
            <w:r w:rsidRPr="00781112">
              <w:rPr>
                <w:rFonts w:cs="Arial"/>
                <w:color w:val="000000" w:themeColor="text1"/>
                <w:szCs w:val="16"/>
              </w:rPr>
              <w:t>0.00%</w:t>
            </w:r>
          </w:p>
        </w:tc>
        <w:tc>
          <w:tcPr>
            <w:tcW w:w="596" w:type="pct"/>
            <w:shd w:val="clear" w:color="auto" w:fill="auto"/>
          </w:tcPr>
          <w:p w14:paraId="58A781DA" w14:textId="678D3288" w:rsidR="004B2A77" w:rsidRPr="00781112" w:rsidRDefault="004B2A77" w:rsidP="00A018D4">
            <w:pPr>
              <w:jc w:val="center"/>
              <w:rPr>
                <w:rFonts w:cs="Arial"/>
                <w:color w:val="000000" w:themeColor="text1"/>
                <w:szCs w:val="16"/>
              </w:rPr>
            </w:pPr>
            <w:r w:rsidRPr="00781112">
              <w:rPr>
                <w:rFonts w:cs="Arial"/>
                <w:color w:val="000000" w:themeColor="text1"/>
                <w:szCs w:val="16"/>
              </w:rPr>
              <w:t>Met target</w:t>
            </w:r>
          </w:p>
        </w:tc>
        <w:tc>
          <w:tcPr>
            <w:tcW w:w="577" w:type="pct"/>
            <w:shd w:val="clear" w:color="auto" w:fill="auto"/>
          </w:tcPr>
          <w:p w14:paraId="47F36111" w14:textId="3F2C8DFF" w:rsidR="004B2A77" w:rsidRPr="00781112" w:rsidRDefault="004B2A77" w:rsidP="00A018D4">
            <w:pPr>
              <w:jc w:val="center"/>
              <w:rPr>
                <w:rFonts w:cs="Arial"/>
                <w:color w:val="000000" w:themeColor="text1"/>
                <w:szCs w:val="16"/>
              </w:rPr>
            </w:pPr>
            <w:r w:rsidRPr="00781112">
              <w:rPr>
                <w:rFonts w:cs="Arial"/>
                <w:color w:val="000000" w:themeColor="text1"/>
                <w:szCs w:val="16"/>
              </w:rPr>
              <w:t>No Slippage</w:t>
            </w:r>
          </w:p>
        </w:tc>
      </w:tr>
    </w:tbl>
    <w:p w14:paraId="220899ED" w14:textId="09CDAC50" w:rsidR="003E7FC1" w:rsidRPr="00781112" w:rsidRDefault="00955FDB" w:rsidP="007D435F">
      <w:pPr>
        <w:rPr>
          <w:rFonts w:cs="Arial"/>
          <w:b/>
          <w:color w:val="000000" w:themeColor="text1"/>
          <w:szCs w:val="16"/>
        </w:rPr>
      </w:pPr>
      <w:r w:rsidRPr="00781112">
        <w:rPr>
          <w:rFonts w:cs="Arial"/>
          <w:b/>
          <w:color w:val="000000" w:themeColor="text1"/>
          <w:szCs w:val="16"/>
        </w:rPr>
        <w:t xml:space="preserve">Were all races and ethnicities included in the review? </w:t>
      </w:r>
    </w:p>
    <w:p w14:paraId="64B5C6B5" w14:textId="17D64090" w:rsidR="003E7FC1" w:rsidRPr="00781112" w:rsidRDefault="003E7FC1" w:rsidP="007D435F">
      <w:pPr>
        <w:rPr>
          <w:rFonts w:cs="Arial"/>
          <w:color w:val="000000" w:themeColor="text1"/>
          <w:szCs w:val="16"/>
        </w:rPr>
      </w:pPr>
      <w:r w:rsidRPr="00781112">
        <w:rPr>
          <w:rFonts w:cs="Arial"/>
          <w:color w:val="000000" w:themeColor="text1"/>
          <w:szCs w:val="16"/>
        </w:rPr>
        <w:t>YES</w:t>
      </w:r>
    </w:p>
    <w:p w14:paraId="6A959542" w14:textId="25AC6B55" w:rsidR="00030B45" w:rsidRPr="00781112" w:rsidRDefault="000F256B" w:rsidP="004369B2">
      <w:pPr>
        <w:rPr>
          <w:b/>
          <w:color w:val="000000" w:themeColor="text1"/>
        </w:rPr>
      </w:pPr>
      <w:r w:rsidRPr="00781112">
        <w:rPr>
          <w:b/>
          <w:color w:val="000000" w:themeColor="text1"/>
        </w:rPr>
        <w:t xml:space="preserve">Define “disproportionate representation.” Please specify in your definition: 1) the calculation method(s) being used (i.e., risk ratio, weighted risk ratio, e-formula, etc.); and 2) the threshold at which disproportionate representation is identified. Also include, as appropriate, 3) the number of years of data used in the calculation; and 4) any minimum cell and/or n-sizes (i.e., risk numerator and/or risk denominator). </w:t>
      </w:r>
    </w:p>
    <w:p w14:paraId="6885C863" w14:textId="66F69B19" w:rsidR="009B37A2" w:rsidRPr="00781112" w:rsidRDefault="002B7490" w:rsidP="00CE1CE8">
      <w:pPr>
        <w:rPr>
          <w:rFonts w:cs="Arial"/>
          <w:color w:val="000000" w:themeColor="text1"/>
          <w:szCs w:val="16"/>
        </w:rPr>
      </w:pPr>
      <w:bookmarkStart w:id="52" w:name="_Hlk494459610"/>
      <w:r w:rsidRPr="00781112">
        <w:rPr>
          <w:rFonts w:cs="Arial"/>
          <w:color w:val="000000" w:themeColor="text1"/>
          <w:szCs w:val="16"/>
        </w:rPr>
        <w:t>“DISPROPORTIONATE REPRESENTATION” DEFINITION</w:t>
      </w:r>
      <w:r w:rsidRPr="00781112">
        <w:rPr>
          <w:rFonts w:cs="Arial"/>
          <w:color w:val="000000" w:themeColor="text1"/>
          <w:szCs w:val="16"/>
        </w:rPr>
        <w:br/>
      </w:r>
      <w:r w:rsidRPr="00781112">
        <w:rPr>
          <w:rFonts w:cs="Arial"/>
          <w:color w:val="000000" w:themeColor="text1"/>
          <w:szCs w:val="16"/>
        </w:rPr>
        <w:br/>
        <w:t>WVDE/OSE defines "disproportionate representation" as a risk ratio of 3.0 or greater (overrepresentation) for any given year (every one year). When disproportionate representation is identified in an LEA, WVDE/OSE determines whether the disproportionate representation is the result of inappropriate identification by reviewing policies, practices, and procedures as submitted by the LEA. Data for each LEA are analyzed for all racial/ethnic groups.</w:t>
      </w:r>
      <w:r w:rsidRPr="00781112">
        <w:rPr>
          <w:rFonts w:cs="Arial"/>
          <w:color w:val="000000" w:themeColor="text1"/>
          <w:szCs w:val="16"/>
        </w:rPr>
        <w:br/>
      </w:r>
      <w:r w:rsidRPr="00781112">
        <w:rPr>
          <w:rFonts w:cs="Arial"/>
          <w:color w:val="000000" w:themeColor="text1"/>
          <w:szCs w:val="16"/>
        </w:rPr>
        <w:br/>
        <w:t xml:space="preserve">CALCULATING “DISPROPORTIONATE REPRESENTATION” </w:t>
      </w:r>
      <w:r w:rsidRPr="00781112">
        <w:rPr>
          <w:rFonts w:cs="Arial"/>
          <w:color w:val="000000" w:themeColor="text1"/>
          <w:szCs w:val="16"/>
        </w:rPr>
        <w:br/>
      </w:r>
      <w:r w:rsidRPr="00781112">
        <w:rPr>
          <w:rFonts w:cs="Arial"/>
          <w:color w:val="000000" w:themeColor="text1"/>
          <w:szCs w:val="16"/>
        </w:rPr>
        <w:br/>
        <w:t>WVDE/OSE calculates a risk ratio for each of the seven racial/ethnic categories within each LEA, using data from the SY 2022-23 December Child Count file of students 5 (in K) through 21, and data from the SY 2022-23 October Enrollment file of students in grades K through 12. To be included in the analysis, an LEA must have at least 10 students with disabilities (cell size) and at least 30 students in overall enrollment (n-size) within the specific racial/ethnic group. The group's risk is then compared to either the LEA or state risk for all other students. For the LEA comparison group to be used, it must also meet the minimum cell (10) and n (30) sizes within its "all other" racial/ethnic category; otherwise, the statewide comparison group risk is used.</w:t>
      </w:r>
    </w:p>
    <w:bookmarkEnd w:id="52"/>
    <w:p w14:paraId="7574A63E" w14:textId="34AB5613" w:rsidR="000F256B" w:rsidRPr="00781112" w:rsidRDefault="000F256B" w:rsidP="004369B2">
      <w:pPr>
        <w:rPr>
          <w:b/>
          <w:color w:val="000000" w:themeColor="text1"/>
        </w:rPr>
      </w:pPr>
      <w:r w:rsidRPr="00781112">
        <w:rPr>
          <w:b/>
          <w:color w:val="000000" w:themeColor="text1"/>
        </w:rPr>
        <w:t>Describe how the State made its annual determination as to whether the disproportionate representation it identified of racial and ethnic groups in special education and related services was the result of inappropriate identification.</w:t>
      </w:r>
    </w:p>
    <w:p w14:paraId="43771B17" w14:textId="1EE1B86A" w:rsidR="009B37A2" w:rsidRPr="00781112" w:rsidRDefault="002B7490" w:rsidP="003817C0">
      <w:pPr>
        <w:rPr>
          <w:rFonts w:cs="Arial"/>
          <w:color w:val="000000" w:themeColor="text1"/>
          <w:szCs w:val="16"/>
        </w:rPr>
      </w:pPr>
      <w:r w:rsidRPr="00781112">
        <w:rPr>
          <w:rFonts w:cs="Arial"/>
          <w:color w:val="000000" w:themeColor="text1"/>
          <w:szCs w:val="16"/>
        </w:rPr>
        <w:t xml:space="preserve">There was no disproportionate representation identified. </w:t>
      </w:r>
    </w:p>
    <w:p w14:paraId="3B71A72A" w14:textId="77777777" w:rsidR="00DF1529" w:rsidRPr="00781112" w:rsidRDefault="00DF1529" w:rsidP="00DF1529">
      <w:pPr>
        <w:rPr>
          <w:rFonts w:cs="Arial"/>
          <w:b/>
          <w:color w:val="000000" w:themeColor="text1"/>
          <w:szCs w:val="16"/>
        </w:rPr>
      </w:pPr>
      <w:bookmarkStart w:id="53" w:name="_Toc381956337"/>
      <w:bookmarkStart w:id="54" w:name="_Toc384383347"/>
      <w:bookmarkStart w:id="55" w:name="_Toc392159315"/>
      <w:r w:rsidRPr="00781112">
        <w:rPr>
          <w:rFonts w:cs="Arial"/>
          <w:b/>
          <w:color w:val="000000" w:themeColor="text1"/>
          <w:szCs w:val="16"/>
        </w:rPr>
        <w:t>Provide additional information about this indicator (optional)</w:t>
      </w:r>
    </w:p>
    <w:p w14:paraId="0CC85C5C" w14:textId="196142DC" w:rsidR="009B37A2" w:rsidRPr="00781112" w:rsidRDefault="002B7490" w:rsidP="007D435F">
      <w:pPr>
        <w:rPr>
          <w:rFonts w:cs="Arial"/>
          <w:color w:val="000000" w:themeColor="text1"/>
          <w:szCs w:val="16"/>
        </w:rPr>
      </w:pPr>
      <w:r w:rsidRPr="00781112">
        <w:rPr>
          <w:rFonts w:cs="Arial"/>
          <w:color w:val="000000" w:themeColor="text1"/>
          <w:szCs w:val="16"/>
        </w:rPr>
        <w:br/>
        <w:t xml:space="preserve">A diverse group of stakeholders was presented with the proposed change to calculation methodology in December 2022. The rationale of aligning indicators 9 and 10 with significant disproportionality calculations to increase awareness and understanding of disproportionate representation and as a means to provide early intervention for the districts identified before being determined to be significantly disproportionate was also explained. There was clarification requested on the minimum n and cell sizes, which also changed, and subsequently, the group supported using the new measurement. The baseline was revised accordingly. </w:t>
      </w:r>
      <w:r w:rsidRPr="00781112">
        <w:rPr>
          <w:rFonts w:cs="Arial"/>
          <w:color w:val="000000" w:themeColor="text1"/>
          <w:szCs w:val="16"/>
        </w:rPr>
        <w:br/>
      </w:r>
      <w:r w:rsidRPr="00781112">
        <w:rPr>
          <w:rFonts w:cs="Arial"/>
          <w:color w:val="000000" w:themeColor="text1"/>
          <w:szCs w:val="16"/>
        </w:rPr>
        <w:br/>
        <w:t>All LEAs are eligible for inclusion in the analysis with the exception of the state-operated WV Schools for the Deaf and Blind, and WV Schools for Diversion and Transition (institutional education programs across the state). Given the specialized nature of these two (2) LEAs, they are excluded from the analysis as they do not identify students for special education services.</w:t>
      </w:r>
    </w:p>
    <w:p w14:paraId="1FEDA55E" w14:textId="77777777" w:rsidR="00F14FC6" w:rsidRPr="00781112" w:rsidRDefault="00F14FC6" w:rsidP="004369B2">
      <w:pPr>
        <w:rPr>
          <w:color w:val="000000" w:themeColor="text1"/>
        </w:rPr>
      </w:pPr>
    </w:p>
    <w:p w14:paraId="69DF7E10" w14:textId="1D14F0F3" w:rsidR="009A755E" w:rsidRPr="00781112" w:rsidRDefault="00450F98" w:rsidP="004369B2">
      <w:pPr>
        <w:rPr>
          <w:color w:val="000000" w:themeColor="text1"/>
        </w:rPr>
      </w:pPr>
      <w:r>
        <w:rPr>
          <w:b/>
          <w:color w:val="000000" w:themeColor="text1"/>
        </w:rPr>
        <w:t>Correction of Findings of Noncompliance Identified in FFY 2021</w:t>
      </w:r>
    </w:p>
    <w:tbl>
      <w:tblPr>
        <w:tblStyle w:val="TableGrid"/>
        <w:tblW w:w="5000" w:type="pct"/>
        <w:tblLook w:val="04A0" w:firstRow="1" w:lastRow="0" w:firstColumn="1" w:lastColumn="0" w:noHBand="0" w:noVBand="1"/>
        <w:tblCaption w:val="B09PFFYNCFINDINGS"/>
      </w:tblPr>
      <w:tblGrid>
        <w:gridCol w:w="2650"/>
        <w:gridCol w:w="2780"/>
        <w:gridCol w:w="2656"/>
        <w:gridCol w:w="2704"/>
      </w:tblGrid>
      <w:tr w:rsidR="005C29F8" w:rsidRPr="00781112" w14:paraId="435C2E3A" w14:textId="77777777" w:rsidTr="004671FF">
        <w:trPr>
          <w:trHeight w:val="389"/>
          <w:tblHeader/>
        </w:trPr>
        <w:tc>
          <w:tcPr>
            <w:tcW w:w="1228" w:type="pct"/>
            <w:shd w:val="clear" w:color="auto" w:fill="auto"/>
            <w:vAlign w:val="bottom"/>
          </w:tcPr>
          <w:p w14:paraId="3DF4178F"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Identified</w:t>
            </w:r>
          </w:p>
        </w:tc>
        <w:tc>
          <w:tcPr>
            <w:tcW w:w="1288" w:type="pct"/>
            <w:shd w:val="clear" w:color="auto" w:fill="auto"/>
            <w:vAlign w:val="bottom"/>
          </w:tcPr>
          <w:p w14:paraId="5838AA6E"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31" w:type="pct"/>
            <w:shd w:val="clear" w:color="auto" w:fill="auto"/>
            <w:vAlign w:val="bottom"/>
          </w:tcPr>
          <w:p w14:paraId="10EF23DE"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254" w:type="pct"/>
            <w:shd w:val="clear" w:color="auto" w:fill="auto"/>
            <w:vAlign w:val="bottom"/>
          </w:tcPr>
          <w:p w14:paraId="413FB053"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764124D7" w14:textId="77777777" w:rsidTr="004671FF">
        <w:tc>
          <w:tcPr>
            <w:tcW w:w="1228" w:type="pct"/>
            <w:shd w:val="clear" w:color="auto" w:fill="auto"/>
          </w:tcPr>
          <w:p w14:paraId="42664B40" w14:textId="26FCEE8E" w:rsidR="009A755E" w:rsidRPr="00781112" w:rsidRDefault="009A755E" w:rsidP="00A018D4">
            <w:pPr>
              <w:jc w:val="center"/>
              <w:rPr>
                <w:rFonts w:cs="Arial"/>
                <w:color w:val="000000" w:themeColor="text1"/>
                <w:szCs w:val="16"/>
              </w:rPr>
            </w:pPr>
          </w:p>
        </w:tc>
        <w:tc>
          <w:tcPr>
            <w:tcW w:w="1288" w:type="pct"/>
            <w:shd w:val="clear" w:color="auto" w:fill="auto"/>
          </w:tcPr>
          <w:p w14:paraId="6961AA78" w14:textId="6F435E76" w:rsidR="009A755E" w:rsidRPr="00781112" w:rsidRDefault="009A755E" w:rsidP="00A018D4">
            <w:pPr>
              <w:jc w:val="center"/>
              <w:rPr>
                <w:rFonts w:cs="Arial"/>
                <w:color w:val="000000" w:themeColor="text1"/>
                <w:szCs w:val="16"/>
              </w:rPr>
            </w:pPr>
          </w:p>
        </w:tc>
        <w:tc>
          <w:tcPr>
            <w:tcW w:w="1231" w:type="pct"/>
            <w:shd w:val="clear" w:color="auto" w:fill="auto"/>
          </w:tcPr>
          <w:p w14:paraId="62D59DBA" w14:textId="3A100C9A" w:rsidR="009A755E" w:rsidRPr="00781112" w:rsidRDefault="009A755E" w:rsidP="00A018D4">
            <w:pPr>
              <w:jc w:val="center"/>
              <w:rPr>
                <w:rFonts w:cs="Arial"/>
                <w:color w:val="000000" w:themeColor="text1"/>
                <w:szCs w:val="16"/>
              </w:rPr>
            </w:pPr>
          </w:p>
        </w:tc>
        <w:tc>
          <w:tcPr>
            <w:tcW w:w="1254" w:type="pct"/>
            <w:shd w:val="clear" w:color="auto" w:fill="auto"/>
          </w:tcPr>
          <w:p w14:paraId="3810C422" w14:textId="3AC4106C" w:rsidR="009A755E" w:rsidRPr="00781112" w:rsidRDefault="009A755E" w:rsidP="00A018D4">
            <w:pPr>
              <w:jc w:val="center"/>
              <w:rPr>
                <w:rFonts w:cs="Arial"/>
                <w:color w:val="000000" w:themeColor="text1"/>
                <w:szCs w:val="16"/>
              </w:rPr>
            </w:pPr>
          </w:p>
        </w:tc>
      </w:tr>
    </w:tbl>
    <w:p w14:paraId="47600374" w14:textId="77777777" w:rsidR="00F5391D" w:rsidRPr="00781112" w:rsidRDefault="00F5391D" w:rsidP="004369B2">
      <w:pPr>
        <w:rPr>
          <w:color w:val="000000" w:themeColor="text1"/>
        </w:rPr>
      </w:pPr>
    </w:p>
    <w:p w14:paraId="287CA0E8" w14:textId="46CA5D65" w:rsidR="009A755E" w:rsidRPr="00781112" w:rsidRDefault="00450F98" w:rsidP="004369B2">
      <w:pPr>
        <w:rPr>
          <w:color w:val="000000" w:themeColor="text1"/>
        </w:rPr>
      </w:pPr>
      <w:r>
        <w:rPr>
          <w:b/>
          <w:color w:val="000000" w:themeColor="text1"/>
        </w:rPr>
        <w:t>Correction of Findings of Noncompliance Identified Prior to FFY 2021</w:t>
      </w:r>
    </w:p>
    <w:tbl>
      <w:tblPr>
        <w:tblStyle w:val="TableGrid"/>
        <w:tblW w:w="5000" w:type="pct"/>
        <w:tblLook w:val="04A0" w:firstRow="1" w:lastRow="0" w:firstColumn="1" w:lastColumn="0" w:noHBand="0" w:noVBand="1"/>
        <w:tblCaption w:val="B09PPFFYNCFINDINGS"/>
      </w:tblPr>
      <w:tblGrid>
        <w:gridCol w:w="1890"/>
        <w:gridCol w:w="3131"/>
        <w:gridCol w:w="3123"/>
        <w:gridCol w:w="2646"/>
      </w:tblGrid>
      <w:tr w:rsidR="005C29F8" w:rsidRPr="00781112" w14:paraId="45BB80A1" w14:textId="77777777" w:rsidTr="00052590">
        <w:trPr>
          <w:tblHeader/>
        </w:trPr>
        <w:tc>
          <w:tcPr>
            <w:tcW w:w="876" w:type="pct"/>
            <w:shd w:val="clear" w:color="auto" w:fill="auto"/>
            <w:vAlign w:val="bottom"/>
          </w:tcPr>
          <w:p w14:paraId="5035B654" w14:textId="11C86A56" w:rsidR="009A755E" w:rsidRPr="00781112" w:rsidRDefault="003A4027" w:rsidP="009A755E">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451" w:type="pct"/>
            <w:shd w:val="clear" w:color="auto" w:fill="auto"/>
            <w:vAlign w:val="bottom"/>
          </w:tcPr>
          <w:p w14:paraId="37A08A62" w14:textId="5C6DB68B" w:rsidR="009A755E" w:rsidRPr="00781112" w:rsidRDefault="00450F98" w:rsidP="009A755E">
            <w:pPr>
              <w:jc w:val="center"/>
              <w:rPr>
                <w:rFonts w:cs="Arial"/>
                <w:b/>
                <w:color w:val="000000" w:themeColor="text1"/>
                <w:szCs w:val="16"/>
              </w:rPr>
            </w:pPr>
            <w:r>
              <w:rPr>
                <w:rFonts w:cs="Arial"/>
                <w:b/>
                <w:color w:val="000000" w:themeColor="text1"/>
                <w:szCs w:val="16"/>
              </w:rPr>
              <w:t>Findings of Noncompliance Not Yet Verified as Corrected as of FFY 2021 APR</w:t>
            </w:r>
          </w:p>
        </w:tc>
        <w:tc>
          <w:tcPr>
            <w:tcW w:w="1447" w:type="pct"/>
            <w:shd w:val="clear" w:color="auto" w:fill="auto"/>
            <w:vAlign w:val="bottom"/>
          </w:tcPr>
          <w:p w14:paraId="24E9B196"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226" w:type="pct"/>
            <w:shd w:val="clear" w:color="auto" w:fill="auto"/>
            <w:vAlign w:val="bottom"/>
          </w:tcPr>
          <w:p w14:paraId="344E951E"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5988805E" w14:textId="77777777" w:rsidTr="00052590">
        <w:tc>
          <w:tcPr>
            <w:tcW w:w="876" w:type="pct"/>
            <w:shd w:val="clear" w:color="auto" w:fill="auto"/>
          </w:tcPr>
          <w:p w14:paraId="45428D6F" w14:textId="7D4EAEAA" w:rsidR="009A755E" w:rsidRPr="00781112" w:rsidRDefault="009A755E" w:rsidP="00A018D4">
            <w:pPr>
              <w:jc w:val="center"/>
              <w:rPr>
                <w:rFonts w:cs="Arial"/>
                <w:color w:val="000000" w:themeColor="text1"/>
                <w:szCs w:val="16"/>
              </w:rPr>
            </w:pPr>
          </w:p>
        </w:tc>
        <w:tc>
          <w:tcPr>
            <w:tcW w:w="1451" w:type="pct"/>
            <w:shd w:val="clear" w:color="auto" w:fill="auto"/>
          </w:tcPr>
          <w:p w14:paraId="2538B936" w14:textId="1E5EBCEA" w:rsidR="009A755E" w:rsidRPr="00781112" w:rsidRDefault="009A755E">
            <w:pPr>
              <w:jc w:val="center"/>
              <w:rPr>
                <w:rFonts w:cs="Arial"/>
                <w:noProof/>
                <w:color w:val="000000" w:themeColor="text1"/>
                <w:szCs w:val="16"/>
              </w:rPr>
            </w:pPr>
          </w:p>
        </w:tc>
        <w:tc>
          <w:tcPr>
            <w:tcW w:w="1447" w:type="pct"/>
            <w:shd w:val="clear" w:color="auto" w:fill="auto"/>
          </w:tcPr>
          <w:p w14:paraId="0C2616F3" w14:textId="51C19A6F" w:rsidR="009A755E" w:rsidRPr="00781112" w:rsidRDefault="009A755E">
            <w:pPr>
              <w:jc w:val="center"/>
              <w:rPr>
                <w:rFonts w:cs="Arial"/>
                <w:noProof/>
                <w:color w:val="000000" w:themeColor="text1"/>
                <w:szCs w:val="16"/>
              </w:rPr>
            </w:pPr>
          </w:p>
        </w:tc>
        <w:tc>
          <w:tcPr>
            <w:tcW w:w="1226" w:type="pct"/>
            <w:shd w:val="clear" w:color="auto" w:fill="auto"/>
          </w:tcPr>
          <w:p w14:paraId="2C4B22F3" w14:textId="328F69BF" w:rsidR="009A755E" w:rsidRPr="00781112" w:rsidRDefault="009A755E">
            <w:pPr>
              <w:jc w:val="center"/>
              <w:rPr>
                <w:rFonts w:cs="Arial"/>
                <w:noProof/>
                <w:color w:val="000000" w:themeColor="text1"/>
                <w:szCs w:val="16"/>
              </w:rPr>
            </w:pPr>
          </w:p>
        </w:tc>
      </w:tr>
      <w:tr w:rsidR="005C29F8" w:rsidRPr="00781112" w14:paraId="64C29D12" w14:textId="77777777" w:rsidTr="00052590">
        <w:tc>
          <w:tcPr>
            <w:tcW w:w="876" w:type="pct"/>
            <w:shd w:val="clear" w:color="auto" w:fill="auto"/>
          </w:tcPr>
          <w:p w14:paraId="64B189E9" w14:textId="0AFBAB97" w:rsidR="009A755E" w:rsidRPr="00781112" w:rsidRDefault="009A755E" w:rsidP="00A018D4">
            <w:pPr>
              <w:jc w:val="center"/>
              <w:rPr>
                <w:rFonts w:cs="Arial"/>
                <w:color w:val="000000" w:themeColor="text1"/>
                <w:szCs w:val="16"/>
              </w:rPr>
            </w:pPr>
          </w:p>
        </w:tc>
        <w:tc>
          <w:tcPr>
            <w:tcW w:w="1451" w:type="pct"/>
            <w:shd w:val="clear" w:color="auto" w:fill="auto"/>
          </w:tcPr>
          <w:p w14:paraId="0A04A1D7" w14:textId="686FEC4A" w:rsidR="009A755E" w:rsidRPr="00781112" w:rsidRDefault="009A755E">
            <w:pPr>
              <w:jc w:val="center"/>
              <w:rPr>
                <w:rFonts w:cs="Arial"/>
                <w:noProof/>
                <w:color w:val="000000" w:themeColor="text1"/>
                <w:szCs w:val="16"/>
              </w:rPr>
            </w:pPr>
          </w:p>
        </w:tc>
        <w:tc>
          <w:tcPr>
            <w:tcW w:w="1447" w:type="pct"/>
            <w:shd w:val="clear" w:color="auto" w:fill="auto"/>
          </w:tcPr>
          <w:p w14:paraId="6EC161AF" w14:textId="6E0D3C99" w:rsidR="009A755E" w:rsidRPr="00781112" w:rsidRDefault="009A755E">
            <w:pPr>
              <w:jc w:val="center"/>
              <w:rPr>
                <w:rFonts w:cs="Arial"/>
                <w:noProof/>
                <w:color w:val="000000" w:themeColor="text1"/>
                <w:szCs w:val="16"/>
              </w:rPr>
            </w:pPr>
          </w:p>
        </w:tc>
        <w:tc>
          <w:tcPr>
            <w:tcW w:w="1226" w:type="pct"/>
            <w:shd w:val="clear" w:color="auto" w:fill="auto"/>
          </w:tcPr>
          <w:p w14:paraId="0BCD79B4" w14:textId="02E3B9EE" w:rsidR="009A755E" w:rsidRPr="00781112" w:rsidRDefault="009A755E">
            <w:pPr>
              <w:jc w:val="center"/>
              <w:rPr>
                <w:rFonts w:cs="Arial"/>
                <w:noProof/>
                <w:color w:val="000000" w:themeColor="text1"/>
                <w:szCs w:val="16"/>
              </w:rPr>
            </w:pPr>
          </w:p>
        </w:tc>
      </w:tr>
      <w:tr w:rsidR="005C29F8" w:rsidRPr="00781112" w14:paraId="5DBE1D84" w14:textId="77777777" w:rsidTr="00052590">
        <w:tc>
          <w:tcPr>
            <w:tcW w:w="876" w:type="pct"/>
            <w:shd w:val="clear" w:color="auto" w:fill="auto"/>
          </w:tcPr>
          <w:p w14:paraId="19109B9A" w14:textId="16CEFD65" w:rsidR="009A755E" w:rsidRPr="00781112" w:rsidRDefault="009A755E" w:rsidP="00A018D4">
            <w:pPr>
              <w:jc w:val="center"/>
              <w:rPr>
                <w:rFonts w:cs="Arial"/>
                <w:color w:val="000000" w:themeColor="text1"/>
                <w:szCs w:val="16"/>
              </w:rPr>
            </w:pPr>
          </w:p>
        </w:tc>
        <w:tc>
          <w:tcPr>
            <w:tcW w:w="1451" w:type="pct"/>
            <w:shd w:val="clear" w:color="auto" w:fill="auto"/>
          </w:tcPr>
          <w:p w14:paraId="2D2E112D" w14:textId="794C18F8" w:rsidR="009A755E" w:rsidRPr="00781112" w:rsidRDefault="009A755E">
            <w:pPr>
              <w:jc w:val="center"/>
              <w:rPr>
                <w:rFonts w:cs="Arial"/>
                <w:noProof/>
                <w:color w:val="000000" w:themeColor="text1"/>
                <w:szCs w:val="16"/>
              </w:rPr>
            </w:pPr>
          </w:p>
        </w:tc>
        <w:tc>
          <w:tcPr>
            <w:tcW w:w="1447" w:type="pct"/>
            <w:shd w:val="clear" w:color="auto" w:fill="auto"/>
          </w:tcPr>
          <w:p w14:paraId="5B55C7F5" w14:textId="3406276E" w:rsidR="009A755E" w:rsidRPr="00781112" w:rsidRDefault="009A755E">
            <w:pPr>
              <w:jc w:val="center"/>
              <w:rPr>
                <w:rFonts w:cs="Arial"/>
                <w:noProof/>
                <w:color w:val="000000" w:themeColor="text1"/>
                <w:szCs w:val="16"/>
              </w:rPr>
            </w:pPr>
          </w:p>
        </w:tc>
        <w:tc>
          <w:tcPr>
            <w:tcW w:w="1226" w:type="pct"/>
            <w:shd w:val="clear" w:color="auto" w:fill="auto"/>
          </w:tcPr>
          <w:p w14:paraId="04E4EF54" w14:textId="064E0A7A" w:rsidR="009A755E" w:rsidRPr="00781112" w:rsidRDefault="009A755E">
            <w:pPr>
              <w:jc w:val="center"/>
              <w:rPr>
                <w:rFonts w:cs="Arial"/>
                <w:noProof/>
                <w:color w:val="000000" w:themeColor="text1"/>
                <w:szCs w:val="16"/>
              </w:rPr>
            </w:pPr>
          </w:p>
        </w:tc>
      </w:tr>
      <w:tr w:rsidR="00052590" w:rsidRPr="00781112" w14:paraId="48E611E2" w14:textId="77777777" w:rsidTr="00052590">
        <w:tc>
          <w:tcPr>
            <w:tcW w:w="876" w:type="pct"/>
            <w:shd w:val="clear" w:color="auto" w:fill="auto"/>
          </w:tcPr>
          <w:p w14:paraId="04BACD3E" w14:textId="36D5B78A" w:rsidR="00052590" w:rsidRPr="00781112" w:rsidRDefault="00052590" w:rsidP="00052590">
            <w:pPr>
              <w:jc w:val="center"/>
              <w:rPr>
                <w:rFonts w:cs="Arial"/>
                <w:color w:val="000000" w:themeColor="text1"/>
                <w:szCs w:val="16"/>
              </w:rPr>
            </w:pPr>
          </w:p>
        </w:tc>
        <w:tc>
          <w:tcPr>
            <w:tcW w:w="1451" w:type="pct"/>
            <w:shd w:val="clear" w:color="auto" w:fill="auto"/>
          </w:tcPr>
          <w:p w14:paraId="0D60840A" w14:textId="145B9759" w:rsidR="00052590" w:rsidRPr="00781112" w:rsidRDefault="00052590" w:rsidP="00052590">
            <w:pPr>
              <w:jc w:val="center"/>
              <w:rPr>
                <w:rFonts w:cs="Arial"/>
                <w:color w:val="000000" w:themeColor="text1"/>
                <w:szCs w:val="16"/>
              </w:rPr>
            </w:pPr>
          </w:p>
        </w:tc>
        <w:tc>
          <w:tcPr>
            <w:tcW w:w="1447" w:type="pct"/>
            <w:shd w:val="clear" w:color="auto" w:fill="auto"/>
          </w:tcPr>
          <w:p w14:paraId="4AB6362B" w14:textId="02CFA0F9" w:rsidR="00052590" w:rsidRPr="00781112" w:rsidRDefault="00052590" w:rsidP="00052590">
            <w:pPr>
              <w:jc w:val="center"/>
              <w:rPr>
                <w:rFonts w:cs="Arial"/>
                <w:color w:val="000000" w:themeColor="text1"/>
                <w:szCs w:val="16"/>
              </w:rPr>
            </w:pPr>
          </w:p>
        </w:tc>
        <w:tc>
          <w:tcPr>
            <w:tcW w:w="1226" w:type="pct"/>
            <w:shd w:val="clear" w:color="auto" w:fill="auto"/>
          </w:tcPr>
          <w:p w14:paraId="4B48F4D9" w14:textId="7D6E3BDD" w:rsidR="00052590" w:rsidRPr="00781112" w:rsidRDefault="00052590" w:rsidP="00052590">
            <w:pPr>
              <w:jc w:val="center"/>
              <w:rPr>
                <w:rFonts w:cs="Arial"/>
                <w:color w:val="000000" w:themeColor="text1"/>
                <w:szCs w:val="16"/>
              </w:rPr>
            </w:pPr>
          </w:p>
        </w:tc>
      </w:tr>
      <w:tr w:rsidR="00052590" w:rsidRPr="00781112" w14:paraId="0E5C2E26" w14:textId="77777777" w:rsidTr="00052590">
        <w:tc>
          <w:tcPr>
            <w:tcW w:w="876" w:type="pct"/>
            <w:shd w:val="clear" w:color="auto" w:fill="auto"/>
          </w:tcPr>
          <w:p w14:paraId="209314FB" w14:textId="49BE47EC" w:rsidR="00052590" w:rsidRPr="00781112" w:rsidRDefault="00052590" w:rsidP="00052590">
            <w:pPr>
              <w:jc w:val="center"/>
              <w:rPr>
                <w:rFonts w:cs="Arial"/>
                <w:color w:val="000000" w:themeColor="text1"/>
                <w:szCs w:val="16"/>
              </w:rPr>
            </w:pPr>
          </w:p>
        </w:tc>
        <w:tc>
          <w:tcPr>
            <w:tcW w:w="1451" w:type="pct"/>
            <w:shd w:val="clear" w:color="auto" w:fill="auto"/>
          </w:tcPr>
          <w:p w14:paraId="459895DC" w14:textId="6755A04B" w:rsidR="00052590" w:rsidRPr="00781112" w:rsidRDefault="00052590" w:rsidP="00052590">
            <w:pPr>
              <w:jc w:val="center"/>
              <w:rPr>
                <w:rFonts w:cs="Arial"/>
                <w:color w:val="000000" w:themeColor="text1"/>
                <w:szCs w:val="16"/>
              </w:rPr>
            </w:pPr>
          </w:p>
        </w:tc>
        <w:tc>
          <w:tcPr>
            <w:tcW w:w="1447" w:type="pct"/>
            <w:shd w:val="clear" w:color="auto" w:fill="auto"/>
          </w:tcPr>
          <w:p w14:paraId="09B9E700" w14:textId="2464B5FB" w:rsidR="00052590" w:rsidRPr="00781112" w:rsidRDefault="00052590" w:rsidP="00052590">
            <w:pPr>
              <w:jc w:val="center"/>
              <w:rPr>
                <w:rFonts w:cs="Arial"/>
                <w:color w:val="000000" w:themeColor="text1"/>
                <w:szCs w:val="16"/>
              </w:rPr>
            </w:pPr>
          </w:p>
        </w:tc>
        <w:tc>
          <w:tcPr>
            <w:tcW w:w="1226" w:type="pct"/>
            <w:shd w:val="clear" w:color="auto" w:fill="auto"/>
          </w:tcPr>
          <w:p w14:paraId="3BDFA8D1" w14:textId="2BBB1D3D" w:rsidR="00052590" w:rsidRPr="00781112" w:rsidRDefault="00052590" w:rsidP="00052590">
            <w:pPr>
              <w:jc w:val="center"/>
              <w:rPr>
                <w:rFonts w:cs="Arial"/>
                <w:color w:val="000000" w:themeColor="text1"/>
                <w:szCs w:val="16"/>
              </w:rPr>
            </w:pPr>
          </w:p>
        </w:tc>
      </w:tr>
    </w:tbl>
    <w:p w14:paraId="7A74DCD8" w14:textId="61B7BAF7" w:rsidR="004E2151" w:rsidRPr="00781112" w:rsidRDefault="00400C56" w:rsidP="008645AD">
      <w:pPr>
        <w:pStyle w:val="Heading2"/>
      </w:pPr>
      <w:r w:rsidRPr="00781112">
        <w:t>9</w:t>
      </w:r>
      <w:r w:rsidR="00844ADE" w:rsidRPr="00781112">
        <w:t xml:space="preserve"> </w:t>
      </w:r>
      <w:r w:rsidRPr="00781112">
        <w:t xml:space="preserve">- </w:t>
      </w:r>
      <w:r w:rsidR="004E2151" w:rsidRPr="00781112">
        <w:t>Prior FFY Required Actions</w:t>
      </w:r>
    </w:p>
    <w:p w14:paraId="704944D3" w14:textId="21E697E2" w:rsidR="004E2151" w:rsidRPr="00781112" w:rsidRDefault="002B7490" w:rsidP="004E2151">
      <w:pPr>
        <w:rPr>
          <w:rFonts w:cs="Arial"/>
          <w:color w:val="000000" w:themeColor="text1"/>
          <w:szCs w:val="16"/>
        </w:rPr>
      </w:pPr>
      <w:r w:rsidRPr="00781112">
        <w:rPr>
          <w:rFonts w:cs="Arial"/>
          <w:color w:val="000000" w:themeColor="text1"/>
          <w:szCs w:val="16"/>
        </w:rPr>
        <w:t xml:space="preserve">In the State's FFY 2022 SPP/APR, the State must revise its baseline if a new calculation methodology is used to report data for this indicator. </w:t>
      </w:r>
    </w:p>
    <w:p w14:paraId="7A2A42E5" w14:textId="77777777" w:rsidR="00591597" w:rsidRPr="00781112" w:rsidRDefault="00591597" w:rsidP="004E2151">
      <w:pPr>
        <w:rPr>
          <w:rFonts w:cs="Arial"/>
          <w:color w:val="000000" w:themeColor="text1"/>
          <w:szCs w:val="16"/>
        </w:rPr>
      </w:pPr>
    </w:p>
    <w:p w14:paraId="45E24452" w14:textId="504A76BB" w:rsidR="004E2151" w:rsidRPr="00781112" w:rsidRDefault="007639D7" w:rsidP="004369B2">
      <w:pPr>
        <w:rPr>
          <w:b/>
          <w:color w:val="000000" w:themeColor="text1"/>
        </w:rPr>
      </w:pPr>
      <w:r>
        <w:rPr>
          <w:b/>
          <w:color w:val="000000" w:themeColor="text1"/>
        </w:rPr>
        <w:t>Response to actions required in FFY 2021 SPP/APR</w:t>
      </w:r>
    </w:p>
    <w:p w14:paraId="1463C666" w14:textId="6EC072C3" w:rsidR="004E2151" w:rsidRPr="00781112" w:rsidRDefault="002B7490" w:rsidP="004E2151">
      <w:pPr>
        <w:rPr>
          <w:rFonts w:cs="Arial"/>
          <w:color w:val="000000" w:themeColor="text1"/>
          <w:szCs w:val="16"/>
        </w:rPr>
      </w:pPr>
      <w:r w:rsidRPr="00781112">
        <w:rPr>
          <w:rFonts w:cs="Arial"/>
          <w:color w:val="000000" w:themeColor="text1"/>
          <w:szCs w:val="16"/>
        </w:rPr>
        <w:t xml:space="preserve">The required revision has been made, and an explanation is provided as additional information for this indicator. </w:t>
      </w:r>
    </w:p>
    <w:p w14:paraId="1139CB4A" w14:textId="77777777" w:rsidR="00591597" w:rsidRPr="00781112" w:rsidRDefault="00591597" w:rsidP="004E2151">
      <w:pPr>
        <w:rPr>
          <w:rFonts w:cs="Arial"/>
          <w:color w:val="000000" w:themeColor="text1"/>
          <w:szCs w:val="16"/>
        </w:rPr>
      </w:pPr>
    </w:p>
    <w:p w14:paraId="6FDBF7F5" w14:textId="608C7842" w:rsidR="007F5071" w:rsidRPr="00781112" w:rsidRDefault="00400C56" w:rsidP="008645AD">
      <w:pPr>
        <w:pStyle w:val="Heading2"/>
      </w:pPr>
      <w:r w:rsidRPr="00781112">
        <w:t>9 - OSEP Response</w:t>
      </w:r>
    </w:p>
    <w:p w14:paraId="77DED45E" w14:textId="3920B295" w:rsidR="00481536" w:rsidRPr="00781112" w:rsidRDefault="002B7490" w:rsidP="00212954">
      <w:pPr>
        <w:rPr>
          <w:rFonts w:cs="Arial"/>
          <w:color w:val="000000" w:themeColor="text1"/>
          <w:szCs w:val="16"/>
        </w:rPr>
      </w:pPr>
      <w:r w:rsidRPr="00781112">
        <w:rPr>
          <w:rFonts w:cs="Arial"/>
          <w:color w:val="000000" w:themeColor="text1"/>
          <w:szCs w:val="16"/>
        </w:rPr>
        <w:t>The State has revised the baseline for this indicator, using data from FFY 2021, and OSEP accepts that revision.</w:t>
      </w:r>
    </w:p>
    <w:p w14:paraId="3F79B021" w14:textId="16E0C852" w:rsidR="007F5071" w:rsidRPr="00781112" w:rsidRDefault="00977D0D" w:rsidP="008645AD">
      <w:pPr>
        <w:pStyle w:val="Heading2"/>
      </w:pPr>
      <w:r w:rsidRPr="00781112">
        <w:t>9 - Required Actions</w:t>
      </w:r>
    </w:p>
    <w:p w14:paraId="0B404586" w14:textId="0A97D85C" w:rsidR="00481536" w:rsidRPr="00781112" w:rsidRDefault="00481536" w:rsidP="00212954">
      <w:pPr>
        <w:rPr>
          <w:rFonts w:cs="Arial"/>
          <w:color w:val="000000" w:themeColor="text1"/>
          <w:szCs w:val="16"/>
        </w:rPr>
      </w:pPr>
    </w:p>
    <w:p w14:paraId="20A15EBC" w14:textId="77777777" w:rsidR="00102FA3" w:rsidRPr="00781112" w:rsidRDefault="00102FA3">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5D8087B6" w14:textId="0C652DF9" w:rsidR="00D03701" w:rsidRPr="00781112" w:rsidRDefault="00D03701" w:rsidP="000444E2">
      <w:pPr>
        <w:pStyle w:val="Heading1"/>
        <w:rPr>
          <w:color w:val="000000" w:themeColor="text1"/>
          <w:sz w:val="22"/>
        </w:rPr>
      </w:pPr>
      <w:r w:rsidRPr="00781112">
        <w:rPr>
          <w:color w:val="000000" w:themeColor="text1"/>
          <w:sz w:val="22"/>
        </w:rPr>
        <w:lastRenderedPageBreak/>
        <w:t>Indicator 10: Disproportionate Representation in Specific Disability Categories</w:t>
      </w:r>
      <w:bookmarkEnd w:id="53"/>
      <w:bookmarkEnd w:id="54"/>
      <w:bookmarkEnd w:id="55"/>
      <w:r w:rsidRPr="00781112">
        <w:rPr>
          <w:color w:val="000000" w:themeColor="text1"/>
          <w:sz w:val="22"/>
        </w:rPr>
        <w:t xml:space="preserve"> </w:t>
      </w:r>
    </w:p>
    <w:p w14:paraId="139B488B" w14:textId="77777777" w:rsidR="00B70FBF" w:rsidRPr="00781112" w:rsidRDefault="00B70FBF" w:rsidP="00A018D4">
      <w:pPr>
        <w:rPr>
          <w:color w:val="000000" w:themeColor="text1"/>
          <w:szCs w:val="20"/>
        </w:rPr>
      </w:pPr>
      <w:bookmarkStart w:id="56" w:name="_Toc384383348"/>
      <w:bookmarkStart w:id="57" w:name="_Toc392159316"/>
      <w:r w:rsidRPr="00781112">
        <w:rPr>
          <w:b/>
          <w:color w:val="000000" w:themeColor="text1"/>
          <w:sz w:val="20"/>
          <w:szCs w:val="20"/>
        </w:rPr>
        <w:t>Instructions and Measurement</w:t>
      </w:r>
    </w:p>
    <w:p w14:paraId="26E33C31" w14:textId="3616C8E9" w:rsidR="00CC634E" w:rsidRPr="00781112" w:rsidRDefault="00CC634E" w:rsidP="005A3C12">
      <w:pPr>
        <w:rPr>
          <w:rFonts w:cs="Arial"/>
          <w:b/>
          <w:color w:val="000000" w:themeColor="text1"/>
          <w:szCs w:val="16"/>
        </w:rPr>
      </w:pPr>
      <w:r w:rsidRPr="00781112">
        <w:rPr>
          <w:rFonts w:cs="Arial"/>
          <w:b/>
          <w:color w:val="000000" w:themeColor="text1"/>
          <w:szCs w:val="16"/>
        </w:rPr>
        <w:t>Monitoring Priority:</w:t>
      </w:r>
      <w:r w:rsidRPr="00781112">
        <w:rPr>
          <w:rFonts w:cs="Arial"/>
          <w:color w:val="000000" w:themeColor="text1"/>
          <w:szCs w:val="16"/>
        </w:rPr>
        <w:t xml:space="preserve"> Disproportionality</w:t>
      </w:r>
    </w:p>
    <w:p w14:paraId="2D2ACC66" w14:textId="77777777" w:rsidR="001D677D" w:rsidRPr="00781112" w:rsidRDefault="00CC634E" w:rsidP="005A3C12">
      <w:pPr>
        <w:rPr>
          <w:rFonts w:cs="Arial"/>
          <w:color w:val="000000" w:themeColor="text1"/>
          <w:szCs w:val="16"/>
        </w:rPr>
      </w:pPr>
      <w:r w:rsidRPr="00781112">
        <w:rPr>
          <w:rFonts w:cs="Arial"/>
          <w:b/>
          <w:color w:val="000000" w:themeColor="text1"/>
          <w:szCs w:val="16"/>
        </w:rPr>
        <w:t>Compliance indicator</w:t>
      </w:r>
      <w:r w:rsidRPr="00781112">
        <w:rPr>
          <w:rFonts w:cs="Arial"/>
          <w:color w:val="000000" w:themeColor="text1"/>
          <w:szCs w:val="16"/>
        </w:rPr>
        <w:t>: Percent of districts with disproportionate representation of racial and ethnic groups in specific disability categories that is the result of inappropriate identification.</w:t>
      </w:r>
    </w:p>
    <w:p w14:paraId="7688ECEE" w14:textId="1C1D5AA2" w:rsidR="00CC634E" w:rsidRPr="00781112" w:rsidRDefault="00CC634E" w:rsidP="005A3C12">
      <w:pPr>
        <w:rPr>
          <w:rFonts w:cs="Arial"/>
          <w:color w:val="000000" w:themeColor="text1"/>
          <w:szCs w:val="16"/>
        </w:rPr>
      </w:pPr>
      <w:r w:rsidRPr="00781112">
        <w:rPr>
          <w:rFonts w:cs="Arial"/>
          <w:color w:val="000000" w:themeColor="text1"/>
          <w:szCs w:val="16"/>
        </w:rPr>
        <w:t xml:space="preserve"> (20 U.S.C. 1416(a)(3)(C))</w:t>
      </w:r>
    </w:p>
    <w:p w14:paraId="37F13F1F" w14:textId="77777777" w:rsidR="001D677D" w:rsidRPr="00781112" w:rsidRDefault="001D677D" w:rsidP="004369B2">
      <w:pPr>
        <w:rPr>
          <w:color w:val="000000" w:themeColor="text1"/>
        </w:rPr>
      </w:pPr>
      <w:r w:rsidRPr="00781112">
        <w:rPr>
          <w:b/>
          <w:color w:val="000000" w:themeColor="text1"/>
        </w:rPr>
        <w:t>Data Source</w:t>
      </w:r>
    </w:p>
    <w:p w14:paraId="3D0F53DD" w14:textId="1C69F23D" w:rsidR="001D677D" w:rsidRPr="00781112" w:rsidRDefault="007A3964" w:rsidP="00286BDF">
      <w:pPr>
        <w:rPr>
          <w:rFonts w:cs="Arial"/>
          <w:color w:val="000000" w:themeColor="text1"/>
          <w:szCs w:val="16"/>
        </w:rPr>
      </w:pPr>
      <w:r w:rsidRPr="00781112">
        <w:rPr>
          <w:rFonts w:cs="Arial"/>
          <w:color w:val="000000" w:themeColor="text1"/>
          <w:szCs w:val="16"/>
          <w:shd w:val="clear" w:color="auto" w:fill="FFFFFF"/>
        </w:rPr>
        <w:t>State’s analysis, based on State’s Child Count data collected under IDEA section 618, to determine if the disproportionate representation of racial and ethnic groups in specific disability categories was the result of inappropriate identification.</w:t>
      </w:r>
    </w:p>
    <w:p w14:paraId="101129B1" w14:textId="77777777" w:rsidR="001D677D" w:rsidRPr="00781112" w:rsidRDefault="001D677D" w:rsidP="004369B2">
      <w:pPr>
        <w:rPr>
          <w:color w:val="000000" w:themeColor="text1"/>
        </w:rPr>
      </w:pPr>
      <w:r w:rsidRPr="00781112">
        <w:rPr>
          <w:b/>
          <w:color w:val="000000" w:themeColor="text1"/>
        </w:rPr>
        <w:t>Measurement</w:t>
      </w:r>
    </w:p>
    <w:p w14:paraId="564157FF" w14:textId="77777777" w:rsidR="007A3964" w:rsidRPr="00781112" w:rsidRDefault="007A3964" w:rsidP="007A3964">
      <w:pPr>
        <w:rPr>
          <w:rFonts w:cs="Arial"/>
          <w:color w:val="000000" w:themeColor="text1"/>
          <w:szCs w:val="16"/>
        </w:rPr>
      </w:pPr>
      <w:r w:rsidRPr="00781112">
        <w:rPr>
          <w:rFonts w:cs="Arial"/>
          <w:color w:val="000000" w:themeColor="text1"/>
          <w:szCs w:val="16"/>
        </w:rPr>
        <w:t>Percent = [(# of districts, that meet the State-established n and/or cell size (if applicable) for one or more racial/ethnic groups, with disproportionate representation of racial and ethnic groups in specific disability categories that is the result of inappropriate identification) divided by the (# of districts in the State that meet the State-established n and/or cell size (if applicable) for one or more racial/ethnic groups)] times 100.</w:t>
      </w:r>
    </w:p>
    <w:p w14:paraId="23D9C135" w14:textId="77777777" w:rsidR="007A3964" w:rsidRPr="00781112" w:rsidRDefault="007A3964" w:rsidP="007A3964">
      <w:pPr>
        <w:rPr>
          <w:rFonts w:cs="Arial"/>
          <w:color w:val="000000" w:themeColor="text1"/>
          <w:szCs w:val="16"/>
        </w:rPr>
      </w:pPr>
      <w:r w:rsidRPr="00781112">
        <w:rPr>
          <w:rFonts w:cs="Arial"/>
          <w:color w:val="000000" w:themeColor="text1"/>
          <w:szCs w:val="16"/>
        </w:rPr>
        <w:t>Include State’s definition of “disproportionate representation.” Please specify in your definition: 1) the calculation method(s) being used (i.e., risk ratio, weighted risk ratio, e-formula, etc.); and 2) the threshold at which disproportionate representation is identified. Also include, as appropriate, 3) the number of years of data used in the calculation; and 4) any minimum cell and/or n-sizes (i.e., risk numerator and/or risk denominator).</w:t>
      </w:r>
    </w:p>
    <w:p w14:paraId="7F3C03F6" w14:textId="14F7D73B" w:rsidR="001D677D" w:rsidRPr="00781112" w:rsidRDefault="007A3964" w:rsidP="007A3964">
      <w:pPr>
        <w:rPr>
          <w:rFonts w:cs="Arial"/>
          <w:color w:val="000000" w:themeColor="text1"/>
          <w:szCs w:val="16"/>
        </w:rPr>
      </w:pPr>
      <w:r w:rsidRPr="00781112">
        <w:rPr>
          <w:rFonts w:cs="Arial"/>
          <w:color w:val="000000" w:themeColor="text1"/>
          <w:szCs w:val="16"/>
        </w:rPr>
        <w:t xml:space="preserve">Based on its review of the </w:t>
      </w:r>
      <w:r w:rsidR="00084AD7">
        <w:rPr>
          <w:rFonts w:cs="Arial"/>
          <w:color w:val="000000" w:themeColor="text1"/>
          <w:szCs w:val="16"/>
        </w:rPr>
        <w:t xml:space="preserve">section </w:t>
      </w:r>
      <w:r w:rsidRPr="00781112">
        <w:rPr>
          <w:rFonts w:cs="Arial"/>
          <w:color w:val="000000" w:themeColor="text1"/>
          <w:szCs w:val="16"/>
        </w:rPr>
        <w:t xml:space="preserve">618 data for the reporting year, describe how the State made its annual determination as to whether the disproportionate representation it identified of racial and ethnic groups in specific disability categories was the result of inappropriate identification as required by 34 CFR §§300.600(d)(3) and 300.602(a), </w:t>
      </w:r>
      <w:r w:rsidR="00084AD7">
        <w:rPr>
          <w:rFonts w:cs="Arial"/>
          <w:color w:val="000000" w:themeColor="text1"/>
          <w:szCs w:val="16"/>
        </w:rPr>
        <w:t>(</w:t>
      </w:r>
      <w:r w:rsidRPr="00781112">
        <w:rPr>
          <w:rFonts w:cs="Arial"/>
          <w:color w:val="000000" w:themeColor="text1"/>
          <w:szCs w:val="16"/>
        </w:rPr>
        <w:t>e.g., using monitoring data; reviewing policies, practices and procedures</w:t>
      </w:r>
      <w:r w:rsidR="00084AD7">
        <w:rPr>
          <w:rFonts w:cs="Arial"/>
          <w:color w:val="000000" w:themeColor="text1"/>
          <w:szCs w:val="16"/>
        </w:rPr>
        <w:t>).</w:t>
      </w:r>
      <w:r w:rsidRPr="00781112">
        <w:rPr>
          <w:rFonts w:cs="Arial"/>
          <w:color w:val="000000" w:themeColor="text1"/>
          <w:szCs w:val="16"/>
        </w:rPr>
        <w:t xml:space="preserve"> In determining disproportionate representation, analyze data, for each district, for all racial and ethnic groups in the district, or all racial and ethnic groups in the district that meet a minimum n and/or cell size set by the State. Report on the percent of districts in which disproportionate representation of racial and ethnic groups in </w:t>
      </w:r>
      <w:r w:rsidR="00C77D8E" w:rsidRPr="00781112">
        <w:rPr>
          <w:rFonts w:cs="Arial"/>
          <w:szCs w:val="16"/>
        </w:rPr>
        <w:t xml:space="preserve">specific disability categories </w:t>
      </w:r>
      <w:r w:rsidRPr="00781112">
        <w:rPr>
          <w:rFonts w:cs="Arial"/>
          <w:color w:val="000000" w:themeColor="text1"/>
          <w:szCs w:val="16"/>
        </w:rPr>
        <w:t xml:space="preserve">is the result of inappropriate identification, even if the determination of inappropriate identification was made after the end of the FFY </w:t>
      </w:r>
      <w:r w:rsidR="00206A65" w:rsidRPr="00781112">
        <w:rPr>
          <w:rFonts w:cs="Arial"/>
          <w:color w:val="000000" w:themeColor="text1"/>
          <w:szCs w:val="16"/>
        </w:rPr>
        <w:t>202</w:t>
      </w:r>
      <w:r w:rsidR="00676379">
        <w:rPr>
          <w:rFonts w:cs="Arial"/>
          <w:color w:val="000000" w:themeColor="text1"/>
          <w:szCs w:val="16"/>
        </w:rPr>
        <w:t>2</w:t>
      </w:r>
      <w:r w:rsidR="00206A65" w:rsidRPr="00781112">
        <w:rPr>
          <w:rFonts w:cs="Arial"/>
          <w:color w:val="000000" w:themeColor="text1"/>
          <w:szCs w:val="16"/>
        </w:rPr>
        <w:t xml:space="preserve"> </w:t>
      </w:r>
      <w:r w:rsidRPr="00781112">
        <w:rPr>
          <w:rFonts w:cs="Arial"/>
          <w:color w:val="000000" w:themeColor="text1"/>
          <w:szCs w:val="16"/>
        </w:rPr>
        <w:t xml:space="preserve">reporting period (i.e., after June 30, </w:t>
      </w:r>
      <w:r w:rsidR="00206A65" w:rsidRPr="00781112">
        <w:rPr>
          <w:rFonts w:cs="Arial"/>
          <w:color w:val="000000" w:themeColor="text1"/>
          <w:szCs w:val="16"/>
        </w:rPr>
        <w:t>202</w:t>
      </w:r>
      <w:r w:rsidR="00676379">
        <w:rPr>
          <w:rFonts w:cs="Arial"/>
          <w:color w:val="000000" w:themeColor="text1"/>
          <w:szCs w:val="16"/>
        </w:rPr>
        <w:t>3</w:t>
      </w:r>
      <w:r w:rsidRPr="00781112">
        <w:rPr>
          <w:rFonts w:cs="Arial"/>
          <w:color w:val="000000" w:themeColor="text1"/>
          <w:szCs w:val="16"/>
        </w:rPr>
        <w:t>).</w:t>
      </w:r>
    </w:p>
    <w:p w14:paraId="3C70F698" w14:textId="77777777" w:rsidR="001D677D" w:rsidRPr="00781112" w:rsidRDefault="001D677D" w:rsidP="004369B2">
      <w:pPr>
        <w:rPr>
          <w:color w:val="000000" w:themeColor="text1"/>
        </w:rPr>
      </w:pPr>
      <w:r w:rsidRPr="00781112">
        <w:rPr>
          <w:b/>
          <w:color w:val="000000" w:themeColor="text1"/>
        </w:rPr>
        <w:t>Instructions</w:t>
      </w:r>
    </w:p>
    <w:p w14:paraId="54B0F35E" w14:textId="65BA9D20" w:rsidR="001D677D" w:rsidRPr="00781112" w:rsidRDefault="001D677D" w:rsidP="00286BDF">
      <w:pPr>
        <w:rPr>
          <w:rFonts w:cs="Arial"/>
          <w:color w:val="000000" w:themeColor="text1"/>
          <w:szCs w:val="16"/>
        </w:rPr>
      </w:pPr>
      <w:r w:rsidRPr="00781112">
        <w:rPr>
          <w:rFonts w:cs="Arial"/>
          <w:iCs/>
          <w:color w:val="000000" w:themeColor="text1"/>
          <w:szCs w:val="16"/>
        </w:rPr>
        <w:t>P</w:t>
      </w:r>
      <w:r w:rsidRPr="00781112">
        <w:rPr>
          <w:rFonts w:cs="Arial"/>
          <w:color w:val="000000" w:themeColor="text1"/>
          <w:szCs w:val="16"/>
        </w:rPr>
        <w:t>rovide racial/ethnic disproportionality data for all children</w:t>
      </w:r>
      <w:r w:rsidR="00522BEA" w:rsidRPr="00522BEA">
        <w:t xml:space="preserve"> </w:t>
      </w:r>
      <w:r w:rsidR="00522BEA" w:rsidRPr="00522BEA">
        <w:rPr>
          <w:rFonts w:cs="Arial"/>
          <w:color w:val="000000" w:themeColor="text1"/>
          <w:szCs w:val="16"/>
        </w:rPr>
        <w:t>aged 5 who are enrolled in kindergarten and</w:t>
      </w:r>
      <w:r w:rsidRPr="00781112">
        <w:rPr>
          <w:rFonts w:cs="Arial"/>
          <w:color w:val="000000" w:themeColor="text1"/>
          <w:szCs w:val="16"/>
        </w:rPr>
        <w:t xml:space="preserve"> aged 6 through 21 served under IDEA.</w:t>
      </w:r>
      <w:r w:rsidR="006E0CC6" w:rsidRPr="00781112">
        <w:rPr>
          <w:rFonts w:cs="Arial"/>
          <w:color w:val="000000" w:themeColor="text1"/>
          <w:szCs w:val="16"/>
        </w:rPr>
        <w:t xml:space="preserve"> </w:t>
      </w:r>
      <w:r w:rsidR="006E0CC6" w:rsidRPr="00781112">
        <w:rPr>
          <w:rFonts w:cs="Arial"/>
          <w:szCs w:val="16"/>
        </w:rPr>
        <w:t>Provide these data at a minimum for children in the following six disability categories: intellectual disability, specific learning disabilities, emotional disturbance, speech or language impairments, other health impairments, and autism. If a State has identified disproportionate representation of racial and ethnic groups in specific disability categories other than these six disability categories, the State must include these data and report on whether the State determined that the disproportionate representation of racial and ethnic groups in specific disability categories was the result of inappropriate identification</w:t>
      </w:r>
      <w:r w:rsidR="009F2D7B" w:rsidRPr="00781112">
        <w:rPr>
          <w:rFonts w:cs="Arial"/>
          <w:szCs w:val="16"/>
        </w:rPr>
        <w:t>.</w:t>
      </w:r>
      <w:r w:rsidR="00084AD7">
        <w:rPr>
          <w:rFonts w:cs="Arial"/>
          <w:szCs w:val="16"/>
        </w:rPr>
        <w:t xml:space="preserve"> </w:t>
      </w:r>
      <w:r w:rsidR="00084AD7" w:rsidRPr="00084AD7">
        <w:rPr>
          <w:rFonts w:cs="Arial"/>
          <w:szCs w:val="16"/>
        </w:rPr>
        <w:t>Provide the actual numbers used in the calculation.</w:t>
      </w:r>
    </w:p>
    <w:p w14:paraId="2375484C" w14:textId="77777777" w:rsidR="001D677D" w:rsidRPr="00781112" w:rsidRDefault="001D677D" w:rsidP="00286BDF">
      <w:pPr>
        <w:rPr>
          <w:rFonts w:cs="Arial"/>
          <w:color w:val="000000" w:themeColor="text1"/>
          <w:szCs w:val="16"/>
        </w:rPr>
      </w:pPr>
      <w:r w:rsidRPr="00781112">
        <w:rPr>
          <w:rFonts w:cs="Arial"/>
          <w:color w:val="000000" w:themeColor="text1"/>
          <w:szCs w:val="16"/>
        </w:rPr>
        <w:t>States are not required to report on underrepresentation.</w:t>
      </w:r>
    </w:p>
    <w:p w14:paraId="65635BB5" w14:textId="77777777" w:rsidR="001D677D" w:rsidRPr="00781112" w:rsidRDefault="001D677D" w:rsidP="00286BDF">
      <w:pPr>
        <w:rPr>
          <w:rFonts w:cs="Arial"/>
          <w:color w:val="000000" w:themeColor="text1"/>
          <w:szCs w:val="16"/>
        </w:rPr>
      </w:pPr>
      <w:r w:rsidRPr="00781112">
        <w:rPr>
          <w:rFonts w:cs="Arial"/>
          <w:color w:val="000000" w:themeColor="text1"/>
          <w:szCs w:val="16"/>
        </w:rPr>
        <w:t>If the State has established a minimum n and/or cell size requirement, the State may only include, in both the numerator and the denominator, districts that met that State-established n and/or cell size. If the State used a minimum n and/or cell size requirement, report the number of districts totally excluded from the calculation as a result of this requirement because the district did not meet the minimum n and/or cell size for any racial/ethnic group.</w:t>
      </w:r>
    </w:p>
    <w:p w14:paraId="2FC20F43" w14:textId="77777777" w:rsidR="001D677D" w:rsidRPr="00781112" w:rsidRDefault="001D677D" w:rsidP="00286BDF">
      <w:pPr>
        <w:rPr>
          <w:rFonts w:cs="Arial"/>
          <w:color w:val="000000" w:themeColor="text1"/>
          <w:szCs w:val="16"/>
        </w:rPr>
      </w:pPr>
      <w:r w:rsidRPr="00781112">
        <w:rPr>
          <w:rFonts w:cs="Arial"/>
          <w:color w:val="000000" w:themeColor="text1"/>
          <w:szCs w:val="16"/>
        </w:rPr>
        <w:t>Consider using multiple methods in calculating disproportionate representation of racial and ethnic groups to reduce the risk of overlooking potential problems. Describe the method(s) used to calculate disproportionate representation.</w:t>
      </w:r>
    </w:p>
    <w:p w14:paraId="42D05561" w14:textId="057A6DF7" w:rsidR="001D677D" w:rsidRPr="00781112" w:rsidRDefault="001D677D" w:rsidP="00286BDF">
      <w:pPr>
        <w:rPr>
          <w:rFonts w:cs="Arial"/>
          <w:color w:val="000000" w:themeColor="text1"/>
          <w:szCs w:val="16"/>
        </w:rPr>
      </w:pPr>
      <w:r w:rsidRPr="00781112">
        <w:rPr>
          <w:rFonts w:cs="Arial"/>
          <w:color w:val="000000" w:themeColor="text1"/>
          <w:szCs w:val="16"/>
        </w:rPr>
        <w:t xml:space="preserve">Provide the number of districts that met the State-established n and/or cell size (if applicable) for one or more racial/ethnic groups identified with disproportionate representation of racial and ethnic groups in </w:t>
      </w:r>
      <w:r w:rsidR="00175656" w:rsidRPr="00781112">
        <w:rPr>
          <w:rFonts w:cs="Arial"/>
          <w:szCs w:val="16"/>
        </w:rPr>
        <w:t>specific disability categories</w:t>
      </w:r>
      <w:r w:rsidRPr="00781112">
        <w:rPr>
          <w:rFonts w:cs="Arial"/>
          <w:color w:val="000000" w:themeColor="text1"/>
          <w:szCs w:val="16"/>
        </w:rPr>
        <w:t xml:space="preserve"> and the number of those districts identified with disproportionate representation that is the result of inappropriate identification.</w:t>
      </w:r>
    </w:p>
    <w:p w14:paraId="4D68547C" w14:textId="77777777" w:rsidR="001D677D" w:rsidRPr="00781112" w:rsidRDefault="001D677D" w:rsidP="00286BDF">
      <w:pPr>
        <w:rPr>
          <w:rFonts w:cs="Arial"/>
          <w:color w:val="000000" w:themeColor="text1"/>
          <w:szCs w:val="16"/>
        </w:rPr>
      </w:pPr>
      <w:r w:rsidRPr="00781112">
        <w:rPr>
          <w:rFonts w:cs="Arial"/>
          <w:color w:val="000000" w:themeColor="text1"/>
          <w:szCs w:val="16"/>
        </w:rPr>
        <w:t>Targets must be 0%.</w:t>
      </w:r>
    </w:p>
    <w:p w14:paraId="7F575E8E" w14:textId="0308BFD7" w:rsidR="001D677D" w:rsidRPr="00781112" w:rsidRDefault="001D677D" w:rsidP="00286BDF">
      <w:pPr>
        <w:rPr>
          <w:rFonts w:cs="Arial"/>
          <w:color w:val="000000" w:themeColor="text1"/>
          <w:szCs w:val="16"/>
        </w:rPr>
      </w:pPr>
      <w:r w:rsidRPr="00781112">
        <w:rPr>
          <w:rFonts w:cs="Arial"/>
          <w:color w:val="000000" w:themeColor="text1"/>
          <w:szCs w:val="16"/>
        </w:rPr>
        <w:t xml:space="preserve">Provide detailed information about the timely correction of </w:t>
      </w:r>
      <w:bookmarkStart w:id="58" w:name="_Hlk150864288"/>
      <w:r w:rsidR="00084AD7" w:rsidRPr="00084AD7">
        <w:rPr>
          <w:rFonts w:cs="Arial"/>
          <w:color w:val="000000" w:themeColor="text1"/>
          <w:szCs w:val="16"/>
        </w:rPr>
        <w:t>child-specific and regulatory/systemic</w:t>
      </w:r>
      <w:r w:rsidR="00084AD7">
        <w:rPr>
          <w:sz w:val="20"/>
          <w:szCs w:val="14"/>
        </w:rPr>
        <w:t xml:space="preserve"> </w:t>
      </w:r>
      <w:bookmarkEnd w:id="58"/>
      <w:r w:rsidRPr="00781112">
        <w:rPr>
          <w:rFonts w:cs="Arial"/>
          <w:color w:val="000000" w:themeColor="text1"/>
          <w:szCs w:val="16"/>
        </w:rPr>
        <w:t>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and any enforcement actions that were taken.</w:t>
      </w:r>
    </w:p>
    <w:p w14:paraId="367E089E" w14:textId="2EEBFF3C" w:rsidR="001D677D" w:rsidRPr="00781112" w:rsidRDefault="007A3964" w:rsidP="00286BDF">
      <w:pPr>
        <w:rPr>
          <w:rFonts w:cs="Arial"/>
          <w:color w:val="000000" w:themeColor="text1"/>
          <w:szCs w:val="16"/>
        </w:rPr>
      </w:pPr>
      <w:r w:rsidRPr="00781112">
        <w:rPr>
          <w:rFonts w:cs="Arial"/>
          <w:color w:val="000000" w:themeColor="text1"/>
          <w:szCs w:val="16"/>
        </w:rPr>
        <w:t>If the State reported less than 100% compliance for the previous reporting period (e.g., for the FFY 2022 SPP/APR, the data for FFY 2021), and the State did not identify any findings of noncompliance, provide an explanation of why the State did not identify any findings of noncompliance.</w:t>
      </w:r>
    </w:p>
    <w:p w14:paraId="307820E6" w14:textId="2418F86F" w:rsidR="00B70FBF" w:rsidRPr="00781112" w:rsidRDefault="009F64D5" w:rsidP="008645AD">
      <w:pPr>
        <w:pStyle w:val="Heading2"/>
      </w:pPr>
      <w:bookmarkStart w:id="59" w:name="_Toc384383349"/>
      <w:bookmarkStart w:id="60" w:name="_Toc392159317"/>
      <w:bookmarkEnd w:id="56"/>
      <w:bookmarkEnd w:id="57"/>
      <w:r w:rsidRPr="00781112">
        <w:t>10</w:t>
      </w:r>
      <w:r w:rsidR="00596F4D" w:rsidRPr="00781112">
        <w:t xml:space="preserve"> </w:t>
      </w:r>
      <w:r w:rsidRPr="00781112">
        <w:t xml:space="preserve">- </w:t>
      </w:r>
      <w:r w:rsidR="00D853AE" w:rsidRPr="00781112">
        <w:t>Indicator Data</w:t>
      </w:r>
    </w:p>
    <w:p w14:paraId="198C31F1" w14:textId="77777777" w:rsidR="0091098C" w:rsidRPr="00781112" w:rsidRDefault="0091098C" w:rsidP="004369B2">
      <w:pPr>
        <w:rPr>
          <w:color w:val="000000" w:themeColor="text1"/>
        </w:rPr>
      </w:pPr>
      <w:r w:rsidRPr="00781112">
        <w:rPr>
          <w:b/>
          <w:color w:val="000000" w:themeColor="text1"/>
        </w:rPr>
        <w:t>Not Applicable</w:t>
      </w:r>
    </w:p>
    <w:p w14:paraId="769429F9" w14:textId="2143DCD6" w:rsidR="00C2395D" w:rsidRPr="00781112" w:rsidRDefault="001B07D3">
      <w:pPr>
        <w:rPr>
          <w:b/>
          <w:color w:val="000000" w:themeColor="text1"/>
        </w:rPr>
      </w:pPr>
      <w:r w:rsidRPr="00781112">
        <w:rPr>
          <w:b/>
          <w:color w:val="000000" w:themeColor="text1"/>
        </w:rPr>
        <w:t>Select yes if this indicator is not applicable.</w:t>
      </w:r>
    </w:p>
    <w:p w14:paraId="5BEDAC27" w14:textId="63B8B677" w:rsidR="00043AC9" w:rsidRPr="00781112" w:rsidRDefault="00043AC9" w:rsidP="004369B2">
      <w:pPr>
        <w:rPr>
          <w:rFonts w:cs="Arial"/>
          <w:color w:val="000000" w:themeColor="text1"/>
          <w:szCs w:val="16"/>
        </w:rPr>
      </w:pPr>
      <w:r w:rsidRPr="00781112">
        <w:rPr>
          <w:rFonts w:cs="Arial"/>
          <w:color w:val="000000" w:themeColor="text1"/>
          <w:szCs w:val="16"/>
        </w:rPr>
        <w:t>NO</w:t>
      </w:r>
    </w:p>
    <w:p w14:paraId="74ABC795" w14:textId="77777777" w:rsidR="00C50290" w:rsidRPr="00781112" w:rsidRDefault="00C50290" w:rsidP="004369B2">
      <w:pPr>
        <w:rPr>
          <w:color w:val="000000" w:themeColor="text1"/>
        </w:rPr>
      </w:pPr>
    </w:p>
    <w:p w14:paraId="07402C56" w14:textId="1ED19344" w:rsidR="005A3C12" w:rsidRPr="00781112" w:rsidRDefault="005A3C12"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10BASELINEDATA"/>
      </w:tblPr>
      <w:tblGrid>
        <w:gridCol w:w="1797"/>
        <w:gridCol w:w="1798"/>
      </w:tblGrid>
      <w:tr w:rsidR="00D533A5" w:rsidRPr="00781112" w14:paraId="7C3AA767" w14:textId="77777777" w:rsidTr="00123D76">
        <w:trPr>
          <w:trHeight w:val="311"/>
          <w:tblHeader/>
        </w:trPr>
        <w:tc>
          <w:tcPr>
            <w:tcW w:w="1797" w:type="dxa"/>
          </w:tcPr>
          <w:p w14:paraId="1A4E37E9" w14:textId="77777777" w:rsidR="00D533A5" w:rsidRPr="00781112" w:rsidRDefault="00D533A5" w:rsidP="00123D76">
            <w:pPr>
              <w:jc w:val="center"/>
              <w:rPr>
                <w:b/>
                <w:color w:val="000000" w:themeColor="text1"/>
              </w:rPr>
            </w:pPr>
            <w:r w:rsidRPr="00781112">
              <w:rPr>
                <w:rFonts w:cs="Arial"/>
                <w:b/>
                <w:color w:val="000000" w:themeColor="text1"/>
                <w:szCs w:val="16"/>
              </w:rPr>
              <w:t>Baseline Year</w:t>
            </w:r>
          </w:p>
        </w:tc>
        <w:tc>
          <w:tcPr>
            <w:tcW w:w="1798" w:type="dxa"/>
          </w:tcPr>
          <w:p w14:paraId="45C39BBE" w14:textId="77777777" w:rsidR="00D533A5" w:rsidRPr="00781112" w:rsidRDefault="00D533A5" w:rsidP="00123D76">
            <w:pPr>
              <w:jc w:val="center"/>
              <w:rPr>
                <w:b/>
                <w:color w:val="000000" w:themeColor="text1"/>
              </w:rPr>
            </w:pPr>
            <w:r w:rsidRPr="00781112">
              <w:rPr>
                <w:b/>
                <w:color w:val="000000" w:themeColor="text1"/>
              </w:rPr>
              <w:t>Baseline Data</w:t>
            </w:r>
          </w:p>
        </w:tc>
      </w:tr>
      <w:tr w:rsidR="00D533A5" w:rsidRPr="00781112" w14:paraId="4AFD3BFF" w14:textId="77777777" w:rsidTr="00123D76">
        <w:trPr>
          <w:trHeight w:val="311"/>
        </w:trPr>
        <w:tc>
          <w:tcPr>
            <w:tcW w:w="1797" w:type="dxa"/>
            <w:vAlign w:val="center"/>
          </w:tcPr>
          <w:p w14:paraId="71352362" w14:textId="3C2D4289" w:rsidR="00D533A5" w:rsidRPr="00781112" w:rsidRDefault="00D533A5" w:rsidP="00123D76">
            <w:pPr>
              <w:jc w:val="center"/>
              <w:rPr>
                <w:bCs/>
                <w:color w:val="000000" w:themeColor="text1"/>
              </w:rPr>
            </w:pPr>
            <w:r w:rsidRPr="00781112">
              <w:rPr>
                <w:bCs/>
                <w:color w:val="000000" w:themeColor="text1"/>
              </w:rPr>
              <w:t>2021</w:t>
            </w:r>
          </w:p>
        </w:tc>
        <w:tc>
          <w:tcPr>
            <w:tcW w:w="1798" w:type="dxa"/>
            <w:vAlign w:val="center"/>
          </w:tcPr>
          <w:p w14:paraId="1E9B684E" w14:textId="004A2B05" w:rsidR="00D533A5" w:rsidRPr="00781112" w:rsidRDefault="00D533A5" w:rsidP="00123D76">
            <w:pPr>
              <w:jc w:val="center"/>
              <w:rPr>
                <w:bCs/>
                <w:color w:val="000000" w:themeColor="text1"/>
              </w:rPr>
            </w:pPr>
            <w:r w:rsidRPr="00781112">
              <w:rPr>
                <w:bCs/>
                <w:color w:val="000000" w:themeColor="text1"/>
              </w:rPr>
              <w:t>2.56%</w:t>
            </w:r>
          </w:p>
        </w:tc>
      </w:tr>
    </w:tbl>
    <w:p w14:paraId="690B4CC0" w14:textId="77777777" w:rsidR="00D533A5" w:rsidRPr="00781112" w:rsidRDefault="00D533A5"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0HISTDATA"/>
      </w:tblPr>
      <w:tblGrid>
        <w:gridCol w:w="1798"/>
        <w:gridCol w:w="1798"/>
        <w:gridCol w:w="1798"/>
        <w:gridCol w:w="1798"/>
        <w:gridCol w:w="1798"/>
        <w:gridCol w:w="1800"/>
      </w:tblGrid>
      <w:tr w:rsidR="005C29F8" w:rsidRPr="00781112" w14:paraId="489E6808" w14:textId="77777777" w:rsidTr="002B4D97">
        <w:trPr>
          <w:trHeight w:val="350"/>
        </w:trPr>
        <w:tc>
          <w:tcPr>
            <w:tcW w:w="833" w:type="pct"/>
            <w:tcBorders>
              <w:bottom w:val="single" w:sz="4" w:space="0" w:color="auto"/>
            </w:tcBorders>
            <w:shd w:val="clear" w:color="auto" w:fill="auto"/>
          </w:tcPr>
          <w:p w14:paraId="0171756F" w14:textId="77777777" w:rsidR="005A3C12" w:rsidRPr="00781112" w:rsidRDefault="005A3C12" w:rsidP="004369B2">
            <w:pPr>
              <w:jc w:val="center"/>
              <w:rPr>
                <w:b/>
                <w:color w:val="000000" w:themeColor="text1"/>
              </w:rPr>
            </w:pPr>
            <w:r w:rsidRPr="00781112">
              <w:rPr>
                <w:b/>
                <w:color w:val="000000" w:themeColor="text1"/>
              </w:rPr>
              <w:t>FFY</w:t>
            </w:r>
          </w:p>
        </w:tc>
        <w:tc>
          <w:tcPr>
            <w:tcW w:w="833" w:type="pct"/>
            <w:shd w:val="clear" w:color="auto" w:fill="auto"/>
          </w:tcPr>
          <w:p w14:paraId="78B2C5F0" w14:textId="44C4ABDF" w:rsidR="005A3C12" w:rsidRPr="00781112" w:rsidRDefault="002B7490" w:rsidP="0077257F">
            <w:pPr>
              <w:jc w:val="center"/>
              <w:rPr>
                <w:b/>
                <w:color w:val="000000" w:themeColor="text1"/>
              </w:rPr>
            </w:pPr>
            <w:r w:rsidRPr="00781112">
              <w:rPr>
                <w:b/>
                <w:color w:val="000000" w:themeColor="text1"/>
              </w:rPr>
              <w:t>2017</w:t>
            </w:r>
          </w:p>
        </w:tc>
        <w:tc>
          <w:tcPr>
            <w:tcW w:w="833" w:type="pct"/>
            <w:shd w:val="clear" w:color="auto" w:fill="auto"/>
          </w:tcPr>
          <w:p w14:paraId="7D60853E" w14:textId="148AFB2D" w:rsidR="005A3C12" w:rsidRPr="00781112" w:rsidRDefault="002B7490" w:rsidP="0077257F">
            <w:pPr>
              <w:jc w:val="center"/>
              <w:rPr>
                <w:b/>
                <w:color w:val="000000" w:themeColor="text1"/>
              </w:rPr>
            </w:pPr>
            <w:r w:rsidRPr="00781112">
              <w:rPr>
                <w:b/>
                <w:color w:val="000000" w:themeColor="text1"/>
              </w:rPr>
              <w:t>2018</w:t>
            </w:r>
          </w:p>
        </w:tc>
        <w:tc>
          <w:tcPr>
            <w:tcW w:w="833" w:type="pct"/>
            <w:shd w:val="clear" w:color="auto" w:fill="auto"/>
          </w:tcPr>
          <w:p w14:paraId="7AE4870B" w14:textId="1CBB7B36" w:rsidR="005A3C12" w:rsidRPr="00781112" w:rsidRDefault="002B7490" w:rsidP="0077257F">
            <w:pPr>
              <w:jc w:val="center"/>
              <w:rPr>
                <w:b/>
                <w:color w:val="000000" w:themeColor="text1"/>
              </w:rPr>
            </w:pPr>
            <w:r w:rsidRPr="00781112">
              <w:rPr>
                <w:b/>
                <w:color w:val="000000" w:themeColor="text1"/>
              </w:rPr>
              <w:t>2019</w:t>
            </w:r>
          </w:p>
        </w:tc>
        <w:tc>
          <w:tcPr>
            <w:tcW w:w="833" w:type="pct"/>
            <w:shd w:val="clear" w:color="auto" w:fill="auto"/>
          </w:tcPr>
          <w:p w14:paraId="2C1DA403" w14:textId="484DDCF7" w:rsidR="005A3C12" w:rsidRPr="00781112" w:rsidRDefault="002B7490" w:rsidP="0077257F">
            <w:pPr>
              <w:jc w:val="center"/>
              <w:rPr>
                <w:b/>
                <w:color w:val="000000" w:themeColor="text1"/>
              </w:rPr>
            </w:pPr>
            <w:r w:rsidRPr="00781112">
              <w:rPr>
                <w:b/>
                <w:color w:val="000000" w:themeColor="text1"/>
              </w:rPr>
              <w:t>2020</w:t>
            </w:r>
          </w:p>
        </w:tc>
        <w:tc>
          <w:tcPr>
            <w:tcW w:w="834" w:type="pct"/>
            <w:shd w:val="clear" w:color="auto" w:fill="auto"/>
          </w:tcPr>
          <w:p w14:paraId="0829DA0A" w14:textId="7480CDCA" w:rsidR="005A3C12" w:rsidRPr="00781112" w:rsidRDefault="002B7490" w:rsidP="0077257F">
            <w:pPr>
              <w:jc w:val="center"/>
              <w:rPr>
                <w:b/>
                <w:color w:val="000000" w:themeColor="text1"/>
              </w:rPr>
            </w:pPr>
            <w:r w:rsidRPr="00781112">
              <w:rPr>
                <w:b/>
                <w:color w:val="000000" w:themeColor="text1"/>
              </w:rPr>
              <w:t>2021</w:t>
            </w:r>
          </w:p>
        </w:tc>
      </w:tr>
      <w:tr w:rsidR="005C29F8" w:rsidRPr="00781112" w14:paraId="070DB2EE" w14:textId="77777777" w:rsidTr="002B4D97">
        <w:trPr>
          <w:trHeight w:val="357"/>
        </w:trPr>
        <w:tc>
          <w:tcPr>
            <w:tcW w:w="833" w:type="pct"/>
            <w:shd w:val="clear" w:color="auto" w:fill="auto"/>
          </w:tcPr>
          <w:p w14:paraId="0009CFCE" w14:textId="438B1224" w:rsidR="005A3C12" w:rsidRPr="00781112" w:rsidRDefault="005A3C12" w:rsidP="00BA3DBE">
            <w:pPr>
              <w:jc w:val="center"/>
              <w:rPr>
                <w:rFonts w:cs="Arial"/>
                <w:color w:val="000000" w:themeColor="text1"/>
                <w:szCs w:val="16"/>
              </w:rPr>
            </w:pPr>
            <w:r w:rsidRPr="00781112">
              <w:rPr>
                <w:rFonts w:cs="Arial"/>
                <w:color w:val="000000" w:themeColor="text1"/>
                <w:szCs w:val="16"/>
              </w:rPr>
              <w:t>Target</w:t>
            </w:r>
          </w:p>
        </w:tc>
        <w:tc>
          <w:tcPr>
            <w:tcW w:w="833" w:type="pct"/>
            <w:shd w:val="clear" w:color="auto" w:fill="auto"/>
          </w:tcPr>
          <w:p w14:paraId="1375BD99" w14:textId="6D10741B" w:rsidR="005A3C12" w:rsidRPr="00781112" w:rsidRDefault="009C65E9" w:rsidP="004369B2">
            <w:pPr>
              <w:jc w:val="center"/>
              <w:rPr>
                <w:rFonts w:cs="Arial"/>
                <w:color w:val="000000" w:themeColor="text1"/>
                <w:szCs w:val="16"/>
              </w:rPr>
            </w:pPr>
            <w:r w:rsidRPr="00781112">
              <w:rPr>
                <w:rFonts w:cs="Arial"/>
                <w:color w:val="000000" w:themeColor="text1"/>
                <w:szCs w:val="16"/>
              </w:rPr>
              <w:t>0%</w:t>
            </w:r>
          </w:p>
        </w:tc>
        <w:tc>
          <w:tcPr>
            <w:tcW w:w="833" w:type="pct"/>
            <w:shd w:val="clear" w:color="auto" w:fill="auto"/>
          </w:tcPr>
          <w:p w14:paraId="26F74D0F" w14:textId="4AE09CE9" w:rsidR="005A3C12" w:rsidRPr="00781112" w:rsidRDefault="009C65E9" w:rsidP="004369B2">
            <w:pPr>
              <w:jc w:val="center"/>
              <w:rPr>
                <w:rFonts w:cs="Arial"/>
                <w:color w:val="000000" w:themeColor="text1"/>
                <w:szCs w:val="16"/>
              </w:rPr>
            </w:pPr>
            <w:r w:rsidRPr="00781112">
              <w:rPr>
                <w:rFonts w:cs="Arial"/>
                <w:color w:val="000000" w:themeColor="text1"/>
                <w:szCs w:val="16"/>
              </w:rPr>
              <w:t>0%</w:t>
            </w:r>
          </w:p>
        </w:tc>
        <w:tc>
          <w:tcPr>
            <w:tcW w:w="833" w:type="pct"/>
            <w:shd w:val="clear" w:color="auto" w:fill="auto"/>
          </w:tcPr>
          <w:p w14:paraId="7853FB9A" w14:textId="12B0C6E3" w:rsidR="005A3C12" w:rsidRPr="00781112" w:rsidRDefault="009C65E9" w:rsidP="004369B2">
            <w:pPr>
              <w:jc w:val="center"/>
              <w:rPr>
                <w:rFonts w:cs="Arial"/>
                <w:color w:val="000000" w:themeColor="text1"/>
                <w:szCs w:val="16"/>
              </w:rPr>
            </w:pPr>
            <w:r w:rsidRPr="00781112">
              <w:rPr>
                <w:rFonts w:cs="Arial"/>
                <w:color w:val="000000" w:themeColor="text1"/>
                <w:szCs w:val="16"/>
              </w:rPr>
              <w:t>0%</w:t>
            </w:r>
          </w:p>
        </w:tc>
        <w:tc>
          <w:tcPr>
            <w:tcW w:w="833" w:type="pct"/>
            <w:shd w:val="clear" w:color="auto" w:fill="auto"/>
          </w:tcPr>
          <w:p w14:paraId="48E831B0" w14:textId="55B124AD" w:rsidR="005A3C12" w:rsidRPr="00781112" w:rsidRDefault="009C65E9" w:rsidP="004369B2">
            <w:pPr>
              <w:jc w:val="center"/>
              <w:rPr>
                <w:rFonts w:cs="Arial"/>
                <w:color w:val="000000" w:themeColor="text1"/>
                <w:szCs w:val="16"/>
              </w:rPr>
            </w:pPr>
            <w:r w:rsidRPr="00781112">
              <w:rPr>
                <w:rFonts w:cs="Arial"/>
                <w:color w:val="000000" w:themeColor="text1"/>
                <w:szCs w:val="16"/>
              </w:rPr>
              <w:t>0%</w:t>
            </w:r>
          </w:p>
        </w:tc>
        <w:tc>
          <w:tcPr>
            <w:tcW w:w="834" w:type="pct"/>
            <w:shd w:val="clear" w:color="auto" w:fill="auto"/>
          </w:tcPr>
          <w:p w14:paraId="0EC718C3" w14:textId="25E87C80" w:rsidR="005A3C12" w:rsidRPr="00781112" w:rsidRDefault="009C65E9" w:rsidP="004369B2">
            <w:pPr>
              <w:jc w:val="center"/>
              <w:rPr>
                <w:rFonts w:cs="Arial"/>
                <w:color w:val="000000" w:themeColor="text1"/>
                <w:szCs w:val="16"/>
              </w:rPr>
            </w:pPr>
            <w:r w:rsidRPr="00781112">
              <w:rPr>
                <w:rFonts w:cs="Arial"/>
                <w:color w:val="000000" w:themeColor="text1"/>
                <w:szCs w:val="16"/>
              </w:rPr>
              <w:t>0%</w:t>
            </w:r>
          </w:p>
        </w:tc>
      </w:tr>
      <w:tr w:rsidR="005C29F8" w:rsidRPr="00781112" w14:paraId="72345F0E" w14:textId="77777777" w:rsidTr="002B4D97">
        <w:trPr>
          <w:trHeight w:val="85"/>
        </w:trPr>
        <w:tc>
          <w:tcPr>
            <w:tcW w:w="833" w:type="pct"/>
            <w:shd w:val="clear" w:color="auto" w:fill="auto"/>
          </w:tcPr>
          <w:p w14:paraId="33960FE1" w14:textId="77777777" w:rsidR="005A3C12" w:rsidRPr="00781112" w:rsidRDefault="005A3C12" w:rsidP="00BA3DBE">
            <w:pPr>
              <w:jc w:val="center"/>
              <w:rPr>
                <w:rFonts w:cs="Arial"/>
                <w:color w:val="000000" w:themeColor="text1"/>
                <w:szCs w:val="16"/>
              </w:rPr>
            </w:pPr>
            <w:r w:rsidRPr="00781112">
              <w:rPr>
                <w:rFonts w:cs="Arial"/>
                <w:color w:val="000000" w:themeColor="text1"/>
                <w:szCs w:val="16"/>
              </w:rPr>
              <w:t>Data</w:t>
            </w:r>
          </w:p>
        </w:tc>
        <w:tc>
          <w:tcPr>
            <w:tcW w:w="833" w:type="pct"/>
            <w:shd w:val="clear" w:color="auto" w:fill="auto"/>
          </w:tcPr>
          <w:p w14:paraId="1EEC0627" w14:textId="677F8A3D" w:rsidR="005A3C12" w:rsidRPr="00781112" w:rsidRDefault="002B7490" w:rsidP="004369B2">
            <w:pPr>
              <w:jc w:val="center"/>
              <w:rPr>
                <w:rFonts w:cs="Arial"/>
                <w:color w:val="000000" w:themeColor="text1"/>
                <w:szCs w:val="16"/>
              </w:rPr>
            </w:pPr>
            <w:r w:rsidRPr="00781112">
              <w:rPr>
                <w:rFonts w:cs="Arial"/>
                <w:color w:val="000000" w:themeColor="text1"/>
                <w:szCs w:val="16"/>
              </w:rPr>
              <w:t>0.00%</w:t>
            </w:r>
          </w:p>
        </w:tc>
        <w:tc>
          <w:tcPr>
            <w:tcW w:w="833" w:type="pct"/>
            <w:shd w:val="clear" w:color="auto" w:fill="auto"/>
          </w:tcPr>
          <w:p w14:paraId="5FB4D0B8" w14:textId="190E02CD" w:rsidR="005A3C12" w:rsidRPr="00781112" w:rsidRDefault="002B7490" w:rsidP="004369B2">
            <w:pPr>
              <w:jc w:val="center"/>
              <w:rPr>
                <w:rFonts w:cs="Arial"/>
                <w:color w:val="000000" w:themeColor="text1"/>
                <w:szCs w:val="16"/>
              </w:rPr>
            </w:pPr>
            <w:r w:rsidRPr="00781112">
              <w:rPr>
                <w:rFonts w:cs="Arial"/>
                <w:color w:val="000000" w:themeColor="text1"/>
                <w:szCs w:val="16"/>
              </w:rPr>
              <w:t>0.00%</w:t>
            </w:r>
          </w:p>
        </w:tc>
        <w:tc>
          <w:tcPr>
            <w:tcW w:w="833" w:type="pct"/>
            <w:tcBorders>
              <w:bottom w:val="single" w:sz="4" w:space="0" w:color="auto"/>
            </w:tcBorders>
            <w:shd w:val="clear" w:color="auto" w:fill="auto"/>
            <w:vAlign w:val="center"/>
          </w:tcPr>
          <w:p w14:paraId="36B818C8" w14:textId="70F8E2EA" w:rsidR="005A3C12" w:rsidRPr="00781112" w:rsidRDefault="002B7490" w:rsidP="004369B2">
            <w:pPr>
              <w:jc w:val="center"/>
              <w:rPr>
                <w:rFonts w:cs="Arial"/>
                <w:color w:val="000000" w:themeColor="text1"/>
                <w:szCs w:val="16"/>
              </w:rPr>
            </w:pPr>
            <w:r w:rsidRPr="00781112">
              <w:rPr>
                <w:rFonts w:cs="Arial"/>
                <w:color w:val="000000" w:themeColor="text1"/>
                <w:szCs w:val="16"/>
              </w:rPr>
              <w:t>0.00%</w:t>
            </w:r>
          </w:p>
        </w:tc>
        <w:tc>
          <w:tcPr>
            <w:tcW w:w="833" w:type="pct"/>
            <w:tcBorders>
              <w:bottom w:val="single" w:sz="4" w:space="0" w:color="auto"/>
            </w:tcBorders>
            <w:shd w:val="clear" w:color="auto" w:fill="auto"/>
            <w:vAlign w:val="center"/>
          </w:tcPr>
          <w:p w14:paraId="4F9B86C0" w14:textId="2EC4A366" w:rsidR="005A3C12" w:rsidRPr="00781112" w:rsidRDefault="002B7490" w:rsidP="004369B2">
            <w:pPr>
              <w:jc w:val="center"/>
              <w:rPr>
                <w:rFonts w:cs="Arial"/>
                <w:color w:val="000000" w:themeColor="text1"/>
                <w:szCs w:val="16"/>
              </w:rPr>
            </w:pPr>
            <w:r w:rsidRPr="00781112">
              <w:rPr>
                <w:rFonts w:cs="Arial"/>
                <w:color w:val="000000" w:themeColor="text1"/>
                <w:szCs w:val="16"/>
              </w:rPr>
              <w:t>0.00%</w:t>
            </w:r>
          </w:p>
        </w:tc>
        <w:tc>
          <w:tcPr>
            <w:tcW w:w="834" w:type="pct"/>
            <w:tcBorders>
              <w:bottom w:val="single" w:sz="4" w:space="0" w:color="auto"/>
            </w:tcBorders>
            <w:shd w:val="clear" w:color="auto" w:fill="auto"/>
            <w:vAlign w:val="center"/>
          </w:tcPr>
          <w:p w14:paraId="1C8D4247" w14:textId="1E5D4F59" w:rsidR="005A3C12" w:rsidRPr="00781112" w:rsidRDefault="002B7490" w:rsidP="004369B2">
            <w:pPr>
              <w:jc w:val="center"/>
              <w:rPr>
                <w:rFonts w:cs="Arial"/>
                <w:color w:val="000000" w:themeColor="text1"/>
                <w:szCs w:val="16"/>
              </w:rPr>
            </w:pPr>
            <w:r w:rsidRPr="00781112">
              <w:rPr>
                <w:rFonts w:cs="Arial"/>
                <w:color w:val="000000" w:themeColor="text1"/>
                <w:szCs w:val="16"/>
              </w:rPr>
              <w:t>2.56%</w:t>
            </w:r>
          </w:p>
        </w:tc>
      </w:tr>
      <w:bookmarkEnd w:id="59"/>
      <w:bookmarkEnd w:id="60"/>
    </w:tbl>
    <w:p w14:paraId="1840A66A" w14:textId="77777777" w:rsidR="00BA687C" w:rsidRPr="00781112" w:rsidRDefault="00BA687C" w:rsidP="004369B2">
      <w:pPr>
        <w:rPr>
          <w:color w:val="000000" w:themeColor="text1"/>
        </w:rPr>
      </w:pPr>
    </w:p>
    <w:p w14:paraId="618FFFDA" w14:textId="2F1D75E5" w:rsidR="007A3964" w:rsidRPr="00781112" w:rsidRDefault="007A3964" w:rsidP="004369B2">
      <w:pPr>
        <w:rPr>
          <w:color w:val="000000" w:themeColor="text1"/>
        </w:rPr>
      </w:pPr>
      <w:r w:rsidRPr="00781112">
        <w:rPr>
          <w:b/>
          <w:color w:val="000000" w:themeColor="text1"/>
        </w:rPr>
        <w:t>Targets</w:t>
      </w:r>
    </w:p>
    <w:tbl>
      <w:tblPr>
        <w:tblW w:w="35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0TARGETS"/>
      </w:tblPr>
      <w:tblGrid>
        <w:gridCol w:w="1539"/>
        <w:gridCol w:w="1542"/>
        <w:gridCol w:w="1543"/>
        <w:gridCol w:w="1542"/>
        <w:gridCol w:w="1542"/>
      </w:tblGrid>
      <w:tr w:rsidR="00B67FCE" w:rsidRPr="00781112" w14:paraId="66B5B2AB" w14:textId="77A1A8F1" w:rsidTr="00845B9B">
        <w:trPr>
          <w:trHeight w:val="424"/>
        </w:trPr>
        <w:tc>
          <w:tcPr>
            <w:tcW w:w="999" w:type="pct"/>
            <w:tcBorders>
              <w:bottom w:val="single" w:sz="4" w:space="0" w:color="auto"/>
            </w:tcBorders>
            <w:shd w:val="clear" w:color="auto" w:fill="auto"/>
          </w:tcPr>
          <w:p w14:paraId="6C572A94" w14:textId="77777777" w:rsidR="00B67FCE" w:rsidRPr="00781112" w:rsidRDefault="00B67FCE" w:rsidP="00D0796B">
            <w:pPr>
              <w:jc w:val="center"/>
              <w:rPr>
                <w:b/>
                <w:color w:val="000000" w:themeColor="text1"/>
              </w:rPr>
            </w:pPr>
            <w:r w:rsidRPr="00781112">
              <w:rPr>
                <w:b/>
                <w:color w:val="000000" w:themeColor="text1"/>
              </w:rPr>
              <w:lastRenderedPageBreak/>
              <w:t>FFY</w:t>
            </w:r>
          </w:p>
        </w:tc>
        <w:tc>
          <w:tcPr>
            <w:tcW w:w="1000" w:type="pct"/>
            <w:shd w:val="clear" w:color="auto" w:fill="auto"/>
          </w:tcPr>
          <w:p w14:paraId="67096E8B" w14:textId="77777777" w:rsidR="00B67FCE" w:rsidRPr="00781112" w:rsidRDefault="00B67FCE" w:rsidP="00D0796B">
            <w:pPr>
              <w:jc w:val="center"/>
              <w:rPr>
                <w:b/>
                <w:color w:val="000000" w:themeColor="text1"/>
              </w:rPr>
            </w:pPr>
            <w:r w:rsidRPr="00781112">
              <w:rPr>
                <w:b/>
                <w:color w:val="000000" w:themeColor="text1"/>
              </w:rPr>
              <w:t>2022</w:t>
            </w:r>
          </w:p>
        </w:tc>
        <w:tc>
          <w:tcPr>
            <w:tcW w:w="1001" w:type="pct"/>
          </w:tcPr>
          <w:p w14:paraId="0FDB27DB" w14:textId="2A7CA3D5" w:rsidR="00B67FCE" w:rsidRPr="00781112" w:rsidRDefault="00B67FCE" w:rsidP="00D0796B">
            <w:pPr>
              <w:jc w:val="center"/>
              <w:rPr>
                <w:b/>
                <w:color w:val="000000" w:themeColor="text1"/>
              </w:rPr>
            </w:pPr>
            <w:r w:rsidRPr="00781112">
              <w:rPr>
                <w:rFonts w:cs="Arial"/>
                <w:b/>
                <w:color w:val="000000" w:themeColor="text1"/>
                <w:szCs w:val="16"/>
              </w:rPr>
              <w:t>2023</w:t>
            </w:r>
          </w:p>
        </w:tc>
        <w:tc>
          <w:tcPr>
            <w:tcW w:w="1000" w:type="pct"/>
          </w:tcPr>
          <w:p w14:paraId="6594AB3D" w14:textId="0AA5EB84" w:rsidR="00B67FCE" w:rsidRPr="00781112" w:rsidRDefault="00B67FCE" w:rsidP="00D0796B">
            <w:pPr>
              <w:jc w:val="center"/>
              <w:rPr>
                <w:b/>
                <w:color w:val="000000" w:themeColor="text1"/>
              </w:rPr>
            </w:pPr>
            <w:r w:rsidRPr="00781112">
              <w:rPr>
                <w:rFonts w:cs="Arial"/>
                <w:b/>
                <w:color w:val="000000" w:themeColor="text1"/>
                <w:szCs w:val="16"/>
              </w:rPr>
              <w:t>2024</w:t>
            </w:r>
          </w:p>
        </w:tc>
        <w:tc>
          <w:tcPr>
            <w:tcW w:w="1001" w:type="pct"/>
          </w:tcPr>
          <w:p w14:paraId="137A2339" w14:textId="1A48CA5C" w:rsidR="00B67FCE" w:rsidRPr="00781112" w:rsidRDefault="00B67FCE" w:rsidP="00D0796B">
            <w:pPr>
              <w:jc w:val="center"/>
              <w:rPr>
                <w:b/>
                <w:color w:val="000000" w:themeColor="text1"/>
              </w:rPr>
            </w:pPr>
            <w:r w:rsidRPr="00781112">
              <w:rPr>
                <w:rFonts w:cs="Arial"/>
                <w:b/>
                <w:color w:val="000000" w:themeColor="text1"/>
                <w:szCs w:val="16"/>
              </w:rPr>
              <w:t>2025</w:t>
            </w:r>
          </w:p>
        </w:tc>
      </w:tr>
      <w:tr w:rsidR="00B67FCE" w:rsidRPr="00781112" w14:paraId="169ED4F0" w14:textId="16F5CD6F" w:rsidTr="00845B9B">
        <w:trPr>
          <w:trHeight w:val="432"/>
        </w:trPr>
        <w:tc>
          <w:tcPr>
            <w:tcW w:w="999" w:type="pct"/>
            <w:shd w:val="clear" w:color="auto" w:fill="auto"/>
            <w:vAlign w:val="center"/>
          </w:tcPr>
          <w:p w14:paraId="639437BD" w14:textId="5F1854A1" w:rsidR="00B67FCE" w:rsidRPr="00781112" w:rsidRDefault="00B67FCE" w:rsidP="00BA3DBE">
            <w:pPr>
              <w:jc w:val="center"/>
              <w:rPr>
                <w:rFonts w:cs="Arial"/>
                <w:color w:val="000000" w:themeColor="text1"/>
                <w:szCs w:val="16"/>
              </w:rPr>
            </w:pPr>
            <w:r w:rsidRPr="00781112">
              <w:rPr>
                <w:rFonts w:cs="Arial"/>
                <w:color w:val="000000" w:themeColor="text1"/>
                <w:szCs w:val="16"/>
              </w:rPr>
              <w:t>Target</w:t>
            </w:r>
          </w:p>
        </w:tc>
        <w:tc>
          <w:tcPr>
            <w:tcW w:w="1000" w:type="pct"/>
            <w:shd w:val="clear" w:color="auto" w:fill="auto"/>
            <w:vAlign w:val="center"/>
          </w:tcPr>
          <w:p w14:paraId="482B43E6" w14:textId="62FCF10C" w:rsidR="00B67FCE" w:rsidRPr="00781112" w:rsidRDefault="00B67FCE" w:rsidP="00D0796B">
            <w:pPr>
              <w:jc w:val="center"/>
              <w:rPr>
                <w:rFonts w:cs="Arial"/>
                <w:color w:val="000000" w:themeColor="text1"/>
                <w:szCs w:val="16"/>
              </w:rPr>
            </w:pPr>
            <w:r w:rsidRPr="00781112">
              <w:rPr>
                <w:rFonts w:cs="Arial"/>
                <w:color w:val="000000" w:themeColor="text1"/>
                <w:szCs w:val="16"/>
              </w:rPr>
              <w:t>0%</w:t>
            </w:r>
          </w:p>
        </w:tc>
        <w:tc>
          <w:tcPr>
            <w:tcW w:w="1001" w:type="pct"/>
          </w:tcPr>
          <w:p w14:paraId="6ED6CF52" w14:textId="07C8F82B" w:rsidR="00B67FCE" w:rsidRPr="00781112" w:rsidRDefault="00B67FCE" w:rsidP="00D0796B">
            <w:pPr>
              <w:jc w:val="center"/>
              <w:rPr>
                <w:rFonts w:cs="Arial"/>
                <w:color w:val="000000" w:themeColor="text1"/>
                <w:szCs w:val="16"/>
              </w:rPr>
            </w:pPr>
            <w:r w:rsidRPr="00781112">
              <w:rPr>
                <w:color w:val="000000" w:themeColor="text1"/>
                <w:szCs w:val="16"/>
              </w:rPr>
              <w:t>0%</w:t>
            </w:r>
          </w:p>
        </w:tc>
        <w:tc>
          <w:tcPr>
            <w:tcW w:w="1000" w:type="pct"/>
          </w:tcPr>
          <w:p w14:paraId="41DC7F3D" w14:textId="129F7B75" w:rsidR="00B67FCE" w:rsidRPr="00781112" w:rsidRDefault="00B67FCE" w:rsidP="00D0796B">
            <w:pPr>
              <w:jc w:val="center"/>
              <w:rPr>
                <w:rFonts w:cs="Arial"/>
                <w:color w:val="000000" w:themeColor="text1"/>
                <w:szCs w:val="16"/>
              </w:rPr>
            </w:pPr>
            <w:r w:rsidRPr="00781112">
              <w:rPr>
                <w:color w:val="000000" w:themeColor="text1"/>
                <w:szCs w:val="16"/>
              </w:rPr>
              <w:t>0%</w:t>
            </w:r>
          </w:p>
        </w:tc>
        <w:tc>
          <w:tcPr>
            <w:tcW w:w="1001" w:type="pct"/>
          </w:tcPr>
          <w:p w14:paraId="430A2A24" w14:textId="13021BDA" w:rsidR="00B67FCE" w:rsidRPr="00781112" w:rsidRDefault="00B67FCE" w:rsidP="00D0796B">
            <w:pPr>
              <w:jc w:val="center"/>
              <w:rPr>
                <w:rFonts w:cs="Arial"/>
                <w:color w:val="000000" w:themeColor="text1"/>
                <w:szCs w:val="16"/>
              </w:rPr>
            </w:pPr>
            <w:r w:rsidRPr="00781112">
              <w:rPr>
                <w:color w:val="000000" w:themeColor="text1"/>
                <w:szCs w:val="16"/>
              </w:rPr>
              <w:t>0%</w:t>
            </w:r>
          </w:p>
        </w:tc>
      </w:tr>
    </w:tbl>
    <w:p w14:paraId="52F4815B" w14:textId="77777777" w:rsidR="00BA687C" w:rsidRPr="00781112" w:rsidRDefault="00BA687C" w:rsidP="004369B2">
      <w:pPr>
        <w:rPr>
          <w:color w:val="000000" w:themeColor="text1"/>
        </w:rPr>
      </w:pPr>
    </w:p>
    <w:p w14:paraId="7CAE922F" w14:textId="2EAB64FC" w:rsidR="005A3C12" w:rsidRPr="00781112" w:rsidRDefault="0047313F">
      <w:pPr>
        <w:rPr>
          <w:b/>
          <w:color w:val="000000" w:themeColor="text1"/>
        </w:rPr>
      </w:pPr>
      <w:r>
        <w:rPr>
          <w:b/>
          <w:color w:val="000000" w:themeColor="text1"/>
        </w:rPr>
        <w:t>FFY 2022 SPP/APR Data</w:t>
      </w:r>
    </w:p>
    <w:p w14:paraId="2910402D" w14:textId="579385FD" w:rsidR="00C2395D" w:rsidRPr="00781112" w:rsidRDefault="00C2395D">
      <w:pPr>
        <w:rPr>
          <w:rFonts w:cs="Arial"/>
          <w:b/>
          <w:color w:val="000000" w:themeColor="text1"/>
          <w:szCs w:val="16"/>
        </w:rPr>
      </w:pPr>
      <w:r w:rsidRPr="00781112">
        <w:rPr>
          <w:rFonts w:cs="Arial"/>
          <w:b/>
          <w:color w:val="000000" w:themeColor="text1"/>
          <w:szCs w:val="16"/>
        </w:rPr>
        <w:t>Has the state established a minimum n and/or cell size requirement? (yes/no)</w:t>
      </w:r>
    </w:p>
    <w:p w14:paraId="51881593" w14:textId="15FAF06D" w:rsidR="00C2395D" w:rsidRPr="00781112" w:rsidRDefault="00C2395D">
      <w:pPr>
        <w:rPr>
          <w:rFonts w:cs="Arial"/>
          <w:color w:val="000000" w:themeColor="text1"/>
          <w:szCs w:val="16"/>
        </w:rPr>
      </w:pPr>
      <w:bookmarkStart w:id="61" w:name="_Hlk20258880"/>
      <w:r w:rsidRPr="00781112">
        <w:rPr>
          <w:rFonts w:cs="Arial"/>
          <w:color w:val="000000" w:themeColor="text1"/>
          <w:szCs w:val="16"/>
        </w:rPr>
        <w:t>YES</w:t>
      </w:r>
    </w:p>
    <w:bookmarkEnd w:id="61"/>
    <w:p w14:paraId="68C2343A" w14:textId="52DDFC94" w:rsidR="00C2395D" w:rsidRPr="00781112" w:rsidRDefault="00C2395D">
      <w:pPr>
        <w:rPr>
          <w:rFonts w:cs="Arial"/>
          <w:b/>
          <w:color w:val="000000" w:themeColor="text1"/>
          <w:szCs w:val="16"/>
        </w:rPr>
      </w:pPr>
      <w:r w:rsidRPr="00781112">
        <w:rPr>
          <w:rFonts w:cs="Arial"/>
          <w:b/>
          <w:color w:val="000000" w:themeColor="text1"/>
          <w:szCs w:val="16"/>
        </w:rPr>
        <w:t>If yes, the State may only include, in both the numerator and the denominator, districts that met the State-established n and/or cell size. Report the number of districts excluded from the calculation as a result of the requirement.</w:t>
      </w:r>
    </w:p>
    <w:p w14:paraId="0B319A04" w14:textId="0BE2333F" w:rsidR="00C2395D" w:rsidRPr="00781112" w:rsidRDefault="00C2395D">
      <w:pPr>
        <w:rPr>
          <w:rFonts w:cs="Arial"/>
          <w:color w:val="000000" w:themeColor="text1"/>
          <w:szCs w:val="16"/>
        </w:rPr>
      </w:pPr>
      <w:r w:rsidRPr="00781112">
        <w:rPr>
          <w:rFonts w:cs="Arial"/>
          <w:color w:val="000000" w:themeColor="text1"/>
          <w:szCs w:val="16"/>
        </w:rPr>
        <w:t>26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0CFFYAPRDATA"/>
      </w:tblPr>
      <w:tblGrid>
        <w:gridCol w:w="1488"/>
        <w:gridCol w:w="1488"/>
        <w:gridCol w:w="1720"/>
        <w:gridCol w:w="1073"/>
        <w:gridCol w:w="1638"/>
        <w:gridCol w:w="958"/>
        <w:gridCol w:w="1233"/>
        <w:gridCol w:w="1192"/>
      </w:tblGrid>
      <w:tr w:rsidR="00206A65" w:rsidRPr="00781112" w14:paraId="46B7EEE9" w14:textId="299BDFCD" w:rsidTr="002B4D97">
        <w:trPr>
          <w:trHeight w:val="354"/>
        </w:trPr>
        <w:tc>
          <w:tcPr>
            <w:tcW w:w="556" w:type="pct"/>
            <w:shd w:val="clear" w:color="auto" w:fill="auto"/>
            <w:vAlign w:val="bottom"/>
          </w:tcPr>
          <w:p w14:paraId="0E28349C" w14:textId="44D96017" w:rsidR="00206A65" w:rsidRPr="00781112" w:rsidRDefault="00206A65" w:rsidP="00206A65">
            <w:pPr>
              <w:jc w:val="center"/>
              <w:rPr>
                <w:b/>
                <w:color w:val="000000" w:themeColor="text1"/>
              </w:rPr>
            </w:pPr>
            <w:r w:rsidRPr="00781112">
              <w:rPr>
                <w:b/>
                <w:color w:val="000000" w:themeColor="text1"/>
              </w:rPr>
              <w:t>Number of districts with disproportionate representation of racial/ethnic groups in specific disability categories</w:t>
            </w:r>
          </w:p>
        </w:tc>
        <w:tc>
          <w:tcPr>
            <w:tcW w:w="583" w:type="pct"/>
            <w:shd w:val="clear" w:color="auto" w:fill="auto"/>
            <w:vAlign w:val="bottom"/>
          </w:tcPr>
          <w:p w14:paraId="3776FC0B" w14:textId="62483782" w:rsidR="00206A65" w:rsidRPr="00781112" w:rsidRDefault="00206A65" w:rsidP="00206A65">
            <w:pPr>
              <w:jc w:val="center"/>
              <w:rPr>
                <w:b/>
                <w:color w:val="000000" w:themeColor="text1"/>
              </w:rPr>
            </w:pPr>
            <w:r w:rsidRPr="00781112">
              <w:rPr>
                <w:b/>
                <w:color w:val="000000" w:themeColor="text1"/>
              </w:rPr>
              <w:t>Number of districts with disproportionate representation of racial/ethnic groups in specific disability categories that is the result of inappropriate identification</w:t>
            </w:r>
          </w:p>
        </w:tc>
        <w:tc>
          <w:tcPr>
            <w:tcW w:w="837" w:type="pct"/>
            <w:shd w:val="clear" w:color="auto" w:fill="auto"/>
            <w:vAlign w:val="bottom"/>
          </w:tcPr>
          <w:p w14:paraId="355E2973" w14:textId="5007428A" w:rsidR="00206A65" w:rsidRPr="00781112" w:rsidRDefault="00206A65" w:rsidP="00206A65">
            <w:pPr>
              <w:jc w:val="center"/>
              <w:rPr>
                <w:b/>
                <w:color w:val="000000" w:themeColor="text1"/>
              </w:rPr>
            </w:pPr>
            <w:r w:rsidRPr="00781112">
              <w:rPr>
                <w:b/>
                <w:color w:val="000000" w:themeColor="text1"/>
              </w:rPr>
              <w:t>Number of districts that met the State's minimum n and/or cell size</w:t>
            </w:r>
          </w:p>
        </w:tc>
        <w:tc>
          <w:tcPr>
            <w:tcW w:w="537" w:type="pct"/>
            <w:shd w:val="clear" w:color="auto" w:fill="auto"/>
            <w:vAlign w:val="bottom"/>
          </w:tcPr>
          <w:p w14:paraId="7466F790" w14:textId="004DD644" w:rsidR="00206A65" w:rsidRPr="00CC1061" w:rsidRDefault="00206A65" w:rsidP="00206A65">
            <w:pPr>
              <w:jc w:val="center"/>
              <w:rPr>
                <w:b/>
                <w:bCs/>
                <w:color w:val="000000" w:themeColor="text1"/>
              </w:rPr>
            </w:pPr>
            <w:r w:rsidRPr="00CC1061">
              <w:rPr>
                <w:b/>
                <w:bCs/>
              </w:rPr>
              <w:t>FFY 2021 Data</w:t>
            </w:r>
          </w:p>
        </w:tc>
        <w:tc>
          <w:tcPr>
            <w:tcW w:w="799" w:type="pct"/>
            <w:shd w:val="clear" w:color="auto" w:fill="auto"/>
            <w:vAlign w:val="bottom"/>
          </w:tcPr>
          <w:p w14:paraId="72475F3B" w14:textId="4521A374" w:rsidR="00206A65" w:rsidRPr="00CC1061" w:rsidRDefault="00206A65" w:rsidP="00206A65">
            <w:pPr>
              <w:jc w:val="center"/>
              <w:rPr>
                <w:b/>
                <w:bCs/>
                <w:color w:val="000000" w:themeColor="text1"/>
              </w:rPr>
            </w:pPr>
            <w:r w:rsidRPr="00CC1061">
              <w:rPr>
                <w:b/>
                <w:bCs/>
              </w:rPr>
              <w:t>FFY 2022 Target</w:t>
            </w:r>
          </w:p>
        </w:tc>
        <w:tc>
          <w:tcPr>
            <w:tcW w:w="484" w:type="pct"/>
            <w:shd w:val="clear" w:color="auto" w:fill="auto"/>
            <w:vAlign w:val="bottom"/>
          </w:tcPr>
          <w:p w14:paraId="71FC938A" w14:textId="36886E30" w:rsidR="00206A65" w:rsidRPr="00CC1061" w:rsidRDefault="00206A65" w:rsidP="00206A65">
            <w:pPr>
              <w:jc w:val="center"/>
              <w:rPr>
                <w:b/>
                <w:bCs/>
                <w:color w:val="000000" w:themeColor="text1"/>
              </w:rPr>
            </w:pPr>
            <w:r w:rsidRPr="00CC1061">
              <w:rPr>
                <w:b/>
                <w:bCs/>
              </w:rPr>
              <w:t>FFY 2022 Data</w:t>
            </w:r>
          </w:p>
        </w:tc>
        <w:tc>
          <w:tcPr>
            <w:tcW w:w="611" w:type="pct"/>
            <w:shd w:val="clear" w:color="auto" w:fill="auto"/>
            <w:vAlign w:val="bottom"/>
          </w:tcPr>
          <w:p w14:paraId="3412B11F" w14:textId="60F985B5" w:rsidR="00206A65" w:rsidRPr="00781112" w:rsidRDefault="00206A65" w:rsidP="00206A65">
            <w:pPr>
              <w:jc w:val="center"/>
              <w:rPr>
                <w:b/>
                <w:color w:val="000000" w:themeColor="text1"/>
              </w:rPr>
            </w:pPr>
            <w:r w:rsidRPr="00781112">
              <w:rPr>
                <w:b/>
                <w:color w:val="000000" w:themeColor="text1"/>
              </w:rPr>
              <w:t>Status</w:t>
            </w:r>
          </w:p>
        </w:tc>
        <w:tc>
          <w:tcPr>
            <w:tcW w:w="592" w:type="pct"/>
            <w:shd w:val="clear" w:color="auto" w:fill="auto"/>
            <w:vAlign w:val="bottom"/>
          </w:tcPr>
          <w:p w14:paraId="5BE578EA" w14:textId="42655681" w:rsidR="00206A65" w:rsidRPr="00781112" w:rsidRDefault="00206A65" w:rsidP="00206A65">
            <w:pPr>
              <w:jc w:val="center"/>
              <w:rPr>
                <w:b/>
                <w:color w:val="000000" w:themeColor="text1"/>
              </w:rPr>
            </w:pPr>
            <w:r w:rsidRPr="00781112">
              <w:rPr>
                <w:b/>
                <w:color w:val="000000" w:themeColor="text1"/>
              </w:rPr>
              <w:t>Slippage</w:t>
            </w:r>
          </w:p>
        </w:tc>
      </w:tr>
      <w:tr w:rsidR="005C29F8" w:rsidRPr="00781112" w14:paraId="15B9A5E7" w14:textId="77777777" w:rsidTr="002B4D97">
        <w:tblPrEx>
          <w:jc w:val="center"/>
        </w:tblPrEx>
        <w:trPr>
          <w:trHeight w:val="361"/>
          <w:jc w:val="center"/>
        </w:trPr>
        <w:tc>
          <w:tcPr>
            <w:tcW w:w="556" w:type="pct"/>
            <w:shd w:val="clear" w:color="auto" w:fill="auto"/>
            <w:vAlign w:val="center"/>
          </w:tcPr>
          <w:p w14:paraId="4E60E5C8" w14:textId="6324B6DD" w:rsidR="00832807" w:rsidRPr="00781112" w:rsidRDefault="002B7490" w:rsidP="00A018D4">
            <w:pPr>
              <w:jc w:val="center"/>
              <w:rPr>
                <w:rFonts w:cs="Arial"/>
                <w:color w:val="000000" w:themeColor="text1"/>
                <w:szCs w:val="16"/>
              </w:rPr>
            </w:pPr>
            <w:r w:rsidRPr="00781112">
              <w:rPr>
                <w:rFonts w:cs="Arial"/>
                <w:color w:val="000000" w:themeColor="text1"/>
                <w:szCs w:val="16"/>
              </w:rPr>
              <w:t>1</w:t>
            </w:r>
          </w:p>
        </w:tc>
        <w:tc>
          <w:tcPr>
            <w:tcW w:w="583" w:type="pct"/>
            <w:shd w:val="clear" w:color="auto" w:fill="auto"/>
            <w:vAlign w:val="center"/>
          </w:tcPr>
          <w:p w14:paraId="765C1600" w14:textId="09979D5F" w:rsidR="00832807" w:rsidRPr="00781112" w:rsidRDefault="002B7490">
            <w:pPr>
              <w:jc w:val="center"/>
              <w:rPr>
                <w:rFonts w:cs="Arial"/>
                <w:color w:val="000000" w:themeColor="text1"/>
                <w:szCs w:val="16"/>
              </w:rPr>
            </w:pPr>
            <w:r w:rsidRPr="00781112">
              <w:rPr>
                <w:rFonts w:cs="Arial"/>
                <w:color w:val="000000" w:themeColor="text1"/>
                <w:szCs w:val="16"/>
              </w:rPr>
              <w:t>0</w:t>
            </w:r>
          </w:p>
        </w:tc>
        <w:tc>
          <w:tcPr>
            <w:tcW w:w="837" w:type="pct"/>
            <w:shd w:val="clear" w:color="auto" w:fill="auto"/>
          </w:tcPr>
          <w:p w14:paraId="2F5939A9" w14:textId="0BB9A6FC" w:rsidR="00832807" w:rsidRPr="00781112" w:rsidRDefault="002B7490">
            <w:pPr>
              <w:jc w:val="center"/>
              <w:rPr>
                <w:rFonts w:cs="Arial"/>
                <w:color w:val="000000" w:themeColor="text1"/>
                <w:szCs w:val="16"/>
              </w:rPr>
            </w:pPr>
            <w:r w:rsidRPr="00781112">
              <w:rPr>
                <w:rFonts w:cs="Arial"/>
                <w:color w:val="000000" w:themeColor="text1"/>
                <w:szCs w:val="16"/>
              </w:rPr>
              <w:t>33</w:t>
            </w:r>
          </w:p>
        </w:tc>
        <w:tc>
          <w:tcPr>
            <w:tcW w:w="537" w:type="pct"/>
            <w:shd w:val="clear" w:color="auto" w:fill="auto"/>
          </w:tcPr>
          <w:p w14:paraId="0D05C70A" w14:textId="18F3C221" w:rsidR="00832807" w:rsidRPr="00781112" w:rsidRDefault="002B7490">
            <w:pPr>
              <w:jc w:val="center"/>
              <w:rPr>
                <w:rFonts w:cs="Arial"/>
                <w:color w:val="000000" w:themeColor="text1"/>
                <w:szCs w:val="16"/>
              </w:rPr>
            </w:pPr>
            <w:r w:rsidRPr="00781112">
              <w:rPr>
                <w:rFonts w:cs="Arial"/>
                <w:color w:val="000000" w:themeColor="text1"/>
                <w:szCs w:val="16"/>
              </w:rPr>
              <w:t>2.56%</w:t>
            </w:r>
          </w:p>
        </w:tc>
        <w:tc>
          <w:tcPr>
            <w:tcW w:w="799" w:type="pct"/>
            <w:shd w:val="clear" w:color="auto" w:fill="auto"/>
          </w:tcPr>
          <w:p w14:paraId="31B1786A" w14:textId="1C0FB493" w:rsidR="00832807" w:rsidRPr="00781112" w:rsidRDefault="009C65E9">
            <w:pPr>
              <w:jc w:val="center"/>
              <w:rPr>
                <w:rFonts w:cs="Arial"/>
                <w:color w:val="000000" w:themeColor="text1"/>
                <w:szCs w:val="16"/>
              </w:rPr>
            </w:pPr>
            <w:r w:rsidRPr="00781112">
              <w:rPr>
                <w:rFonts w:cs="Arial"/>
                <w:color w:val="000000" w:themeColor="text1"/>
                <w:szCs w:val="16"/>
              </w:rPr>
              <w:t>0%</w:t>
            </w:r>
          </w:p>
        </w:tc>
        <w:tc>
          <w:tcPr>
            <w:tcW w:w="484" w:type="pct"/>
            <w:shd w:val="clear" w:color="auto" w:fill="auto"/>
          </w:tcPr>
          <w:p w14:paraId="006553AD" w14:textId="5CF8CF00" w:rsidR="00832807" w:rsidRPr="00781112" w:rsidRDefault="002B7490">
            <w:pPr>
              <w:jc w:val="center"/>
              <w:rPr>
                <w:rFonts w:cs="Arial"/>
                <w:color w:val="000000" w:themeColor="text1"/>
                <w:szCs w:val="16"/>
              </w:rPr>
            </w:pPr>
            <w:r w:rsidRPr="00781112">
              <w:rPr>
                <w:rFonts w:cs="Arial"/>
                <w:color w:val="000000" w:themeColor="text1"/>
                <w:szCs w:val="16"/>
              </w:rPr>
              <w:t>0.00%</w:t>
            </w:r>
          </w:p>
        </w:tc>
        <w:tc>
          <w:tcPr>
            <w:tcW w:w="611" w:type="pct"/>
            <w:shd w:val="clear" w:color="auto" w:fill="auto"/>
          </w:tcPr>
          <w:p w14:paraId="4A47CD2B" w14:textId="7BEFFB19" w:rsidR="00832807" w:rsidRPr="00781112" w:rsidRDefault="002B7490">
            <w:pPr>
              <w:jc w:val="center"/>
              <w:rPr>
                <w:rFonts w:cs="Arial"/>
                <w:color w:val="000000" w:themeColor="text1"/>
                <w:szCs w:val="16"/>
              </w:rPr>
            </w:pPr>
            <w:r w:rsidRPr="00781112">
              <w:rPr>
                <w:rFonts w:cs="Arial"/>
                <w:color w:val="000000" w:themeColor="text1"/>
                <w:szCs w:val="16"/>
              </w:rPr>
              <w:t>Met target</w:t>
            </w:r>
          </w:p>
        </w:tc>
        <w:tc>
          <w:tcPr>
            <w:tcW w:w="592" w:type="pct"/>
            <w:shd w:val="clear" w:color="auto" w:fill="auto"/>
          </w:tcPr>
          <w:p w14:paraId="3F96C2BD" w14:textId="2A9BD6CA" w:rsidR="00832807" w:rsidRPr="00781112" w:rsidRDefault="002B7490">
            <w:pPr>
              <w:jc w:val="center"/>
              <w:rPr>
                <w:rFonts w:cs="Arial"/>
                <w:color w:val="000000" w:themeColor="text1"/>
                <w:szCs w:val="16"/>
              </w:rPr>
            </w:pPr>
            <w:r w:rsidRPr="00781112">
              <w:rPr>
                <w:rFonts w:cs="Arial"/>
                <w:color w:val="000000" w:themeColor="text1"/>
                <w:szCs w:val="16"/>
              </w:rPr>
              <w:t>No Slippage</w:t>
            </w:r>
          </w:p>
        </w:tc>
      </w:tr>
    </w:tbl>
    <w:p w14:paraId="59BA2CEF" w14:textId="4C507427" w:rsidR="00590296" w:rsidRPr="00781112" w:rsidRDefault="00A479A0" w:rsidP="00B6413B">
      <w:pPr>
        <w:rPr>
          <w:rFonts w:cs="Arial"/>
          <w:b/>
          <w:color w:val="000000" w:themeColor="text1"/>
          <w:szCs w:val="16"/>
        </w:rPr>
      </w:pPr>
      <w:r w:rsidRPr="00781112">
        <w:rPr>
          <w:rFonts w:cs="Arial"/>
          <w:b/>
          <w:color w:val="000000" w:themeColor="text1"/>
          <w:szCs w:val="16"/>
        </w:rPr>
        <w:t xml:space="preserve">Were all races and ethnicities included in the review? </w:t>
      </w:r>
    </w:p>
    <w:p w14:paraId="1590ED0F" w14:textId="7DC32C1D" w:rsidR="00590296" w:rsidRPr="00781112" w:rsidRDefault="00590296" w:rsidP="00B6413B">
      <w:pPr>
        <w:rPr>
          <w:rFonts w:cs="Arial"/>
          <w:color w:val="000000" w:themeColor="text1"/>
          <w:szCs w:val="16"/>
        </w:rPr>
      </w:pPr>
      <w:r w:rsidRPr="00781112">
        <w:rPr>
          <w:rFonts w:cs="Arial"/>
          <w:color w:val="000000" w:themeColor="text1"/>
          <w:szCs w:val="16"/>
        </w:rPr>
        <w:t>YES</w:t>
      </w:r>
    </w:p>
    <w:p w14:paraId="6EC83BB6" w14:textId="77777777" w:rsidR="0057259D" w:rsidRPr="00781112" w:rsidRDefault="0057259D" w:rsidP="004369B2">
      <w:pPr>
        <w:rPr>
          <w:b/>
          <w:color w:val="000000" w:themeColor="text1"/>
        </w:rPr>
      </w:pPr>
      <w:r w:rsidRPr="00781112">
        <w:rPr>
          <w:b/>
          <w:color w:val="000000" w:themeColor="text1"/>
        </w:rPr>
        <w:t xml:space="preserve">Define “disproportionate representation.” Please specify in your definition: 1) the calculation method(s) being used (i.e., risk ratio, weighted risk ratio, e-formula, etc.); and 2) the threshold at which disproportionate representation is identified. Also include, as appropriate, 3) the number of years of data used in the calculation; and 4) any minimum cell and/or n-sizes (i.e., risk numerator and/or risk denominator). </w:t>
      </w:r>
    </w:p>
    <w:p w14:paraId="5C0E7099" w14:textId="60F75C08" w:rsidR="00481536" w:rsidRPr="00781112" w:rsidRDefault="002B7490" w:rsidP="003817C0">
      <w:pPr>
        <w:rPr>
          <w:rFonts w:cs="Arial"/>
          <w:color w:val="000000" w:themeColor="text1"/>
          <w:szCs w:val="16"/>
        </w:rPr>
      </w:pPr>
      <w:r w:rsidRPr="00781112">
        <w:rPr>
          <w:rFonts w:cs="Arial"/>
          <w:color w:val="000000" w:themeColor="text1"/>
          <w:szCs w:val="16"/>
        </w:rPr>
        <w:t>“DISPROPORTIONATE REPRESENTATION” DEFINITION</w:t>
      </w:r>
      <w:r w:rsidRPr="00781112">
        <w:rPr>
          <w:rFonts w:cs="Arial"/>
          <w:color w:val="000000" w:themeColor="text1"/>
          <w:szCs w:val="16"/>
        </w:rPr>
        <w:br/>
      </w:r>
      <w:r w:rsidRPr="00781112">
        <w:rPr>
          <w:rFonts w:cs="Arial"/>
          <w:color w:val="000000" w:themeColor="text1"/>
          <w:szCs w:val="16"/>
        </w:rPr>
        <w:br/>
        <w:t xml:space="preserve">WVDE/OSE defines "disproportionate representation" as a risk ratio of 3.0 or greater (overrepresentation) for any given year (every one year). When disproportionate representation is identified in an LEA, WVDE/OSE determines if the disproportionality is the result of inappropriate identification by reviewing policies, practices, and procedures as submitted by the LEA. Data for each LEA are analyzed for all racial/ethnic groups and the six required disability categories. </w:t>
      </w:r>
      <w:r w:rsidRPr="00781112">
        <w:rPr>
          <w:rFonts w:cs="Arial"/>
          <w:color w:val="000000" w:themeColor="text1"/>
          <w:szCs w:val="16"/>
        </w:rPr>
        <w:br/>
      </w:r>
      <w:r w:rsidRPr="00781112">
        <w:rPr>
          <w:rFonts w:cs="Arial"/>
          <w:color w:val="000000" w:themeColor="text1"/>
          <w:szCs w:val="16"/>
        </w:rPr>
        <w:br/>
        <w:t>CALCULATING “DISPROPORTIONATE REPRESENTATION”</w:t>
      </w:r>
      <w:r w:rsidRPr="00781112">
        <w:rPr>
          <w:rFonts w:cs="Arial"/>
          <w:color w:val="000000" w:themeColor="text1"/>
          <w:szCs w:val="16"/>
        </w:rPr>
        <w:br/>
      </w:r>
      <w:r w:rsidRPr="00781112">
        <w:rPr>
          <w:rFonts w:cs="Arial"/>
          <w:color w:val="000000" w:themeColor="text1"/>
          <w:szCs w:val="16"/>
        </w:rPr>
        <w:br/>
        <w:t>WVDE/OSE calculates a risk ratio for each of the seven racial/ethnic categories in each of the six required disability categories within each LEA using data from the SY 2022-23 December Child Count file of students 5 (in K) through 21, and data from the SY 2022-23 October Enrollment file of students in grades K through 12. To be included in the analysis, an LEA must have at least 10 students in one or more of the particular disability categories (cell size) and at least 30 students in overall enrollment (n-size) within the specific racial/ethnic group. The group's risk is then compared to either the LEA or state risk for all other students. For the LEA comparison group to be used, it must also meet the minimum cell (10) and n (30) sizes within its "all other" racial/ethnic category; otherwise, the statewide comparison group risk is used.</w:t>
      </w:r>
    </w:p>
    <w:p w14:paraId="469A27F6" w14:textId="13AEF7C8" w:rsidR="0057259D" w:rsidRPr="00781112" w:rsidRDefault="0057259D" w:rsidP="004369B2">
      <w:pPr>
        <w:rPr>
          <w:b/>
          <w:color w:val="000000" w:themeColor="text1"/>
        </w:rPr>
      </w:pPr>
      <w:r w:rsidRPr="00781112">
        <w:rPr>
          <w:b/>
          <w:color w:val="000000" w:themeColor="text1"/>
        </w:rPr>
        <w:t>Describe how the State made its annual determination as to whether the disproportionate overrepresentation it identified of racial and ethnic groups in specific disability categories was the result of inappropriate identification.</w:t>
      </w:r>
    </w:p>
    <w:p w14:paraId="37B23307" w14:textId="467F2F39" w:rsidR="00481536" w:rsidRPr="00781112" w:rsidRDefault="002B7490" w:rsidP="003817C0">
      <w:pPr>
        <w:rPr>
          <w:rFonts w:cs="Arial"/>
          <w:color w:val="000000" w:themeColor="text1"/>
          <w:szCs w:val="16"/>
        </w:rPr>
      </w:pPr>
      <w:r w:rsidRPr="00781112">
        <w:rPr>
          <w:rFonts w:cs="Arial"/>
          <w:color w:val="000000" w:themeColor="text1"/>
          <w:szCs w:val="16"/>
        </w:rPr>
        <w:t xml:space="preserve">Following the identification of disproportionate representation in one (1) LEA for a single racial/ethnic group in one (1) specific disability category, a subsequent comprehensive file review process was conducted to assess the LEA’s adherence to West Virginia Board of Education (WVBE) Policy 2419: Regulations for the Education of Students with Exceptionalities, particularly within the pre-referral and intervention process, multidisciplinary evaluation process, and eligibility determination process, to determine potential factors contributing to the observed disproportionate representation. </w:t>
      </w:r>
      <w:r w:rsidRPr="00781112">
        <w:rPr>
          <w:rFonts w:cs="Arial"/>
          <w:color w:val="000000" w:themeColor="text1"/>
          <w:szCs w:val="16"/>
        </w:rPr>
        <w:br/>
      </w:r>
      <w:r w:rsidRPr="00781112">
        <w:rPr>
          <w:rFonts w:cs="Arial"/>
          <w:color w:val="000000" w:themeColor="text1"/>
          <w:szCs w:val="16"/>
        </w:rPr>
        <w:br/>
        <w:t>Selection of the ten (10) student files that were reviewed followed a pre-defined protocol, ensuring a representative sample from diverse school settings. Files with recent eligibility committee determinations (initial or reevaluation) were prioritized. Redundancy was avoided by excluding files reviewed in a previous self-assessment cycle.</w:t>
      </w:r>
      <w:r w:rsidRPr="00781112">
        <w:rPr>
          <w:rFonts w:cs="Arial"/>
          <w:color w:val="000000" w:themeColor="text1"/>
          <w:szCs w:val="16"/>
        </w:rPr>
        <w:br/>
      </w:r>
      <w:r w:rsidRPr="00781112">
        <w:rPr>
          <w:rFonts w:cs="Arial"/>
          <w:color w:val="000000" w:themeColor="text1"/>
          <w:szCs w:val="16"/>
        </w:rPr>
        <w:br/>
        <w:t>Each selected file was thoroughly examined using a dedicated checklist aligned with WVBE Policy 2419 [https://wvde.us/wp-content/uploads/2021/03/9_10_District_File_Review_Checklists.pdf]. The checklist items focus on specific aspects of the student's special education identification and eligibility process, including the implementation of interventions prior to referral for evaluation if applicable, the membership and practices of the multidisciplinary evaluation team, and the rationale and evidence supporting the eligibility determination. Each item received a "yes" or "no" response, accompanied by clear documentation of supporting evidence.</w:t>
      </w:r>
      <w:r w:rsidRPr="00781112">
        <w:rPr>
          <w:rFonts w:cs="Arial"/>
          <w:color w:val="000000" w:themeColor="text1"/>
          <w:szCs w:val="16"/>
        </w:rPr>
        <w:br/>
      </w:r>
      <w:r w:rsidRPr="00781112">
        <w:rPr>
          <w:rFonts w:cs="Arial"/>
          <w:color w:val="000000" w:themeColor="text1"/>
          <w:szCs w:val="16"/>
        </w:rPr>
        <w:br/>
        <w:t>The review findings indicated that the one (1) LEA consistently followed prescribed policies and procedures outlined in WVBE Policy 2419 throughout the pre-referral, evaluation, and eligibility stages. Therefore, the disproportionate representation of racial/ethnic groups in a specific disability category in the one (1) LEA identified was not a result of inappropriate identification.</w:t>
      </w:r>
    </w:p>
    <w:p w14:paraId="1FCF1BF3" w14:textId="77777777" w:rsidR="00DF1529" w:rsidRPr="00781112" w:rsidRDefault="00DF1529" w:rsidP="00DF1529">
      <w:pPr>
        <w:rPr>
          <w:rFonts w:cs="Arial"/>
          <w:b/>
          <w:color w:val="000000" w:themeColor="text1"/>
          <w:szCs w:val="16"/>
        </w:rPr>
      </w:pPr>
      <w:bookmarkStart w:id="62" w:name="_Toc381956338"/>
      <w:bookmarkStart w:id="63" w:name="_Toc384383352"/>
      <w:bookmarkStart w:id="64" w:name="_Toc392159320"/>
      <w:r w:rsidRPr="00781112">
        <w:rPr>
          <w:rFonts w:cs="Arial"/>
          <w:b/>
          <w:color w:val="000000" w:themeColor="text1"/>
          <w:szCs w:val="16"/>
        </w:rPr>
        <w:t>Provide additional information about this indicator (optional)</w:t>
      </w:r>
    </w:p>
    <w:p w14:paraId="6A3194C2" w14:textId="40939986" w:rsidR="00481536" w:rsidRPr="00781112" w:rsidRDefault="002B7490" w:rsidP="007D435F">
      <w:pPr>
        <w:rPr>
          <w:rFonts w:cs="Arial"/>
          <w:color w:val="000000" w:themeColor="text1"/>
          <w:szCs w:val="16"/>
        </w:rPr>
      </w:pPr>
      <w:r w:rsidRPr="00781112">
        <w:rPr>
          <w:rFonts w:cs="Arial"/>
          <w:color w:val="000000" w:themeColor="text1"/>
          <w:szCs w:val="16"/>
        </w:rPr>
        <w:t xml:space="preserve">A diverse group of stakeholders was presented with the proposed change to calculation methodology in December 2022. The rationale of aligning indicators 9 and 10 with significant disproportionality calculations to increase awareness and understanding of disproportionate representation and as a means to provide early intervention for the districts identified before being determined to be significantly disproportionate was also explained. There was clarification requested on the minimum n and cell sizes, which also changed, and subsequently, the group supported using the new measurement. The baseline was revised accordingly. </w:t>
      </w:r>
      <w:r w:rsidRPr="00781112">
        <w:rPr>
          <w:rFonts w:cs="Arial"/>
          <w:color w:val="000000" w:themeColor="text1"/>
          <w:szCs w:val="16"/>
        </w:rPr>
        <w:br/>
      </w:r>
      <w:r w:rsidRPr="00781112">
        <w:rPr>
          <w:rFonts w:cs="Arial"/>
          <w:color w:val="000000" w:themeColor="text1"/>
          <w:szCs w:val="16"/>
        </w:rPr>
        <w:lastRenderedPageBreak/>
        <w:br/>
        <w:t>All LEAs are eligible for inclusion in the analysis with the exception of the state-operated WV Schools for the Deaf and Blind, and WV Schools for Diversion and Transition (institutional education programs across the state). Given the specialized nature of these LEAs, they are excluded from the analysis as they do not identify students for special education services.</w:t>
      </w:r>
    </w:p>
    <w:p w14:paraId="4638F78F" w14:textId="77777777" w:rsidR="00BA687C" w:rsidRPr="00781112" w:rsidRDefault="00BA687C" w:rsidP="004369B2">
      <w:pPr>
        <w:rPr>
          <w:color w:val="000000" w:themeColor="text1"/>
        </w:rPr>
      </w:pPr>
    </w:p>
    <w:p w14:paraId="6268B372" w14:textId="2AF7EF85" w:rsidR="009A755E" w:rsidRPr="00781112" w:rsidRDefault="00450F98" w:rsidP="004369B2">
      <w:pPr>
        <w:rPr>
          <w:color w:val="000000" w:themeColor="text1"/>
        </w:rPr>
      </w:pPr>
      <w:r>
        <w:rPr>
          <w:b/>
          <w:color w:val="000000" w:themeColor="text1"/>
        </w:rPr>
        <w:t>Correction of Findings of Noncompliance Identified in FFY 2021</w:t>
      </w:r>
    </w:p>
    <w:tbl>
      <w:tblPr>
        <w:tblStyle w:val="TableGrid"/>
        <w:tblW w:w="5000" w:type="pct"/>
        <w:tblLook w:val="04A0" w:firstRow="1" w:lastRow="0" w:firstColumn="1" w:lastColumn="0" w:noHBand="0" w:noVBand="1"/>
        <w:tblCaption w:val="B10PFFYNCFINDINGS"/>
      </w:tblPr>
      <w:tblGrid>
        <w:gridCol w:w="2650"/>
        <w:gridCol w:w="2780"/>
        <w:gridCol w:w="2656"/>
        <w:gridCol w:w="2704"/>
      </w:tblGrid>
      <w:tr w:rsidR="005C29F8" w:rsidRPr="00781112" w14:paraId="56588706" w14:textId="77777777" w:rsidTr="0033429D">
        <w:trPr>
          <w:trHeight w:val="389"/>
          <w:tblHeader/>
        </w:trPr>
        <w:tc>
          <w:tcPr>
            <w:tcW w:w="1228" w:type="pct"/>
            <w:shd w:val="clear" w:color="auto" w:fill="auto"/>
            <w:vAlign w:val="bottom"/>
          </w:tcPr>
          <w:p w14:paraId="65B8FFC5"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Identified</w:t>
            </w:r>
          </w:p>
        </w:tc>
        <w:tc>
          <w:tcPr>
            <w:tcW w:w="1288" w:type="pct"/>
            <w:shd w:val="clear" w:color="auto" w:fill="auto"/>
            <w:vAlign w:val="bottom"/>
          </w:tcPr>
          <w:p w14:paraId="053913DE"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31" w:type="pct"/>
            <w:shd w:val="clear" w:color="auto" w:fill="auto"/>
            <w:vAlign w:val="bottom"/>
          </w:tcPr>
          <w:p w14:paraId="79BBE351"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254" w:type="pct"/>
            <w:shd w:val="clear" w:color="auto" w:fill="auto"/>
            <w:vAlign w:val="bottom"/>
          </w:tcPr>
          <w:p w14:paraId="380C990E"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7C6EB489" w14:textId="77777777" w:rsidTr="00690A61">
        <w:tc>
          <w:tcPr>
            <w:tcW w:w="1228" w:type="pct"/>
            <w:shd w:val="clear" w:color="auto" w:fill="auto"/>
          </w:tcPr>
          <w:p w14:paraId="1D40E253" w14:textId="63B8E0E2" w:rsidR="009A755E" w:rsidRPr="00781112" w:rsidRDefault="002B7490" w:rsidP="004369B2">
            <w:pPr>
              <w:jc w:val="center"/>
              <w:rPr>
                <w:rFonts w:cs="Arial"/>
                <w:color w:val="000000" w:themeColor="text1"/>
                <w:szCs w:val="16"/>
              </w:rPr>
            </w:pPr>
            <w:r w:rsidRPr="00781112">
              <w:rPr>
                <w:rFonts w:cs="Arial"/>
                <w:color w:val="000000" w:themeColor="text1"/>
                <w:szCs w:val="16"/>
              </w:rPr>
              <w:t>1</w:t>
            </w:r>
          </w:p>
        </w:tc>
        <w:tc>
          <w:tcPr>
            <w:tcW w:w="1288" w:type="pct"/>
            <w:shd w:val="clear" w:color="auto" w:fill="auto"/>
          </w:tcPr>
          <w:p w14:paraId="5D374844" w14:textId="5622CFF8" w:rsidR="009A755E" w:rsidRPr="00781112" w:rsidRDefault="002B7490" w:rsidP="004369B2">
            <w:pPr>
              <w:jc w:val="center"/>
              <w:rPr>
                <w:rFonts w:cs="Arial"/>
                <w:color w:val="000000" w:themeColor="text1"/>
                <w:szCs w:val="16"/>
              </w:rPr>
            </w:pPr>
            <w:r w:rsidRPr="00781112">
              <w:rPr>
                <w:rFonts w:cs="Arial"/>
                <w:color w:val="000000" w:themeColor="text1"/>
                <w:szCs w:val="16"/>
              </w:rPr>
              <w:t>1</w:t>
            </w:r>
          </w:p>
        </w:tc>
        <w:tc>
          <w:tcPr>
            <w:tcW w:w="1231" w:type="pct"/>
            <w:shd w:val="clear" w:color="auto" w:fill="auto"/>
          </w:tcPr>
          <w:p w14:paraId="2CDC48CC" w14:textId="2F009478" w:rsidR="009A755E" w:rsidRPr="00781112" w:rsidRDefault="009A755E" w:rsidP="004369B2">
            <w:pPr>
              <w:jc w:val="center"/>
              <w:rPr>
                <w:rFonts w:cs="Arial"/>
                <w:color w:val="000000" w:themeColor="text1"/>
                <w:szCs w:val="16"/>
              </w:rPr>
            </w:pPr>
          </w:p>
        </w:tc>
        <w:tc>
          <w:tcPr>
            <w:tcW w:w="1254" w:type="pct"/>
            <w:shd w:val="clear" w:color="auto" w:fill="auto"/>
          </w:tcPr>
          <w:p w14:paraId="19E189C3" w14:textId="39CA8E23" w:rsidR="009A755E" w:rsidRPr="00781112" w:rsidRDefault="002B7490" w:rsidP="004369B2">
            <w:pPr>
              <w:jc w:val="center"/>
              <w:rPr>
                <w:rFonts w:cs="Arial"/>
                <w:color w:val="000000" w:themeColor="text1"/>
                <w:szCs w:val="16"/>
              </w:rPr>
            </w:pPr>
            <w:r w:rsidRPr="00781112">
              <w:rPr>
                <w:rFonts w:cs="Arial"/>
                <w:color w:val="000000" w:themeColor="text1"/>
                <w:szCs w:val="16"/>
              </w:rPr>
              <w:t>0</w:t>
            </w:r>
          </w:p>
        </w:tc>
      </w:tr>
    </w:tbl>
    <w:p w14:paraId="3E10DC89" w14:textId="04AC911E" w:rsidR="009A755E" w:rsidRPr="00781112" w:rsidRDefault="00450F98" w:rsidP="004369B2">
      <w:pPr>
        <w:rPr>
          <w:color w:val="000000" w:themeColor="text1"/>
        </w:rPr>
      </w:pPr>
      <w:r>
        <w:rPr>
          <w:b/>
          <w:color w:val="000000" w:themeColor="text1"/>
        </w:rPr>
        <w:t>FFY 2021 Findings of Noncompliance Verified as Corrected</w:t>
      </w:r>
    </w:p>
    <w:p w14:paraId="27E95BD9" w14:textId="01753F63"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the source of noncompliance is correctly implementing the </w:t>
      </w:r>
      <w:r w:rsidRPr="00781112">
        <w:rPr>
          <w:rFonts w:cs="Arial"/>
          <w:b/>
          <w:i/>
          <w:color w:val="000000" w:themeColor="text1"/>
          <w:szCs w:val="16"/>
        </w:rPr>
        <w:t>regulatory requirements</w:t>
      </w:r>
    </w:p>
    <w:p w14:paraId="5C2199FC" w14:textId="017DB233" w:rsidR="00481536" w:rsidRPr="00781112" w:rsidRDefault="002B7490" w:rsidP="009A755E">
      <w:pPr>
        <w:rPr>
          <w:rFonts w:cs="Arial"/>
          <w:color w:val="000000" w:themeColor="text1"/>
          <w:szCs w:val="16"/>
        </w:rPr>
      </w:pPr>
      <w:r w:rsidRPr="00781112">
        <w:rPr>
          <w:rFonts w:cs="Arial"/>
          <w:color w:val="000000" w:themeColor="text1"/>
          <w:szCs w:val="16"/>
        </w:rPr>
        <w:t>A subsequent internal review of statewide data indicated that the FFY 2021 submission erroneously identified one (1) LEA with disproportionate representation and noncompliance with regulatory requirements when in fact there were zero (0) LEAs identified with disproportionate representation and noncompliance with regulatory requirements. WVDE/OSE takes full responsibility for the data inconsistencies and have indicated above that previously reported data were corrected within one year as a result of the internal review.</w:t>
      </w:r>
    </w:p>
    <w:p w14:paraId="1C95262D" w14:textId="0A0D77FC"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each </w:t>
      </w:r>
      <w:r w:rsidRPr="00781112">
        <w:rPr>
          <w:rFonts w:cs="Arial"/>
          <w:b/>
          <w:i/>
          <w:color w:val="000000" w:themeColor="text1"/>
          <w:szCs w:val="16"/>
        </w:rPr>
        <w:t>individual case</w:t>
      </w:r>
      <w:r w:rsidRPr="00781112">
        <w:rPr>
          <w:rFonts w:cs="Arial"/>
          <w:b/>
          <w:color w:val="000000" w:themeColor="text1"/>
          <w:szCs w:val="16"/>
        </w:rPr>
        <w:t xml:space="preserve"> of noncompliance was corrected</w:t>
      </w:r>
    </w:p>
    <w:p w14:paraId="509F07B7" w14:textId="39A4D42E" w:rsidR="00481536" w:rsidRPr="00781112" w:rsidRDefault="002B7490" w:rsidP="009A755E">
      <w:pPr>
        <w:rPr>
          <w:rFonts w:cs="Arial"/>
          <w:color w:val="000000" w:themeColor="text1"/>
          <w:szCs w:val="16"/>
        </w:rPr>
      </w:pPr>
      <w:r w:rsidRPr="00781112">
        <w:rPr>
          <w:rFonts w:cs="Arial"/>
          <w:color w:val="000000" w:themeColor="text1"/>
          <w:szCs w:val="16"/>
        </w:rPr>
        <w:t>A subsequent internal review of statewide data indicated that the FFY 2021 submission erroneously identified one LEA with disproportionate representation and noncompliance with regulatory requirements when in fact there were zero (0) LEAs identified with disproportionate representation and noncompliance with regulatory requirements. WVDE/OSE takes full responsibility for the data inconsistencies. As a result of the internal review indicating that the one (1) LEA was not identified with disproportionate representation and noncompliance with regulatory requirements, zero (0) individual cases were identified as needing correction.</w:t>
      </w:r>
    </w:p>
    <w:p w14:paraId="60BB42FC" w14:textId="41E379EE" w:rsidR="009A755E" w:rsidRPr="00781112" w:rsidRDefault="00450F98" w:rsidP="004369B2">
      <w:pPr>
        <w:rPr>
          <w:color w:val="000000" w:themeColor="text1"/>
        </w:rPr>
      </w:pPr>
      <w:r>
        <w:rPr>
          <w:b/>
          <w:color w:val="000000" w:themeColor="text1"/>
        </w:rPr>
        <w:t>Correction of Findings of Noncompliance Identified Prior to FFY 2021</w:t>
      </w:r>
    </w:p>
    <w:tbl>
      <w:tblPr>
        <w:tblStyle w:val="TableGrid"/>
        <w:tblW w:w="5000" w:type="pct"/>
        <w:tblLook w:val="04A0" w:firstRow="1" w:lastRow="0" w:firstColumn="1" w:lastColumn="0" w:noHBand="0" w:noVBand="1"/>
        <w:tblCaption w:val="B10BPPFFYNCFINDINGS"/>
      </w:tblPr>
      <w:tblGrid>
        <w:gridCol w:w="1890"/>
        <w:gridCol w:w="3332"/>
        <w:gridCol w:w="2743"/>
        <w:gridCol w:w="2825"/>
      </w:tblGrid>
      <w:tr w:rsidR="005C29F8" w:rsidRPr="00781112" w14:paraId="730926F0" w14:textId="77777777" w:rsidTr="00BD26DC">
        <w:trPr>
          <w:tblHeader/>
        </w:trPr>
        <w:tc>
          <w:tcPr>
            <w:tcW w:w="876" w:type="pct"/>
            <w:shd w:val="clear" w:color="auto" w:fill="auto"/>
            <w:vAlign w:val="bottom"/>
          </w:tcPr>
          <w:p w14:paraId="0B05B92F" w14:textId="50A415B8" w:rsidR="009A755E" w:rsidRPr="00781112" w:rsidRDefault="003A4027" w:rsidP="009A755E">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544" w:type="pct"/>
            <w:shd w:val="clear" w:color="auto" w:fill="auto"/>
            <w:vAlign w:val="bottom"/>
          </w:tcPr>
          <w:p w14:paraId="759DE84F" w14:textId="4EC98849" w:rsidR="009A755E" w:rsidRPr="00781112" w:rsidRDefault="00450F98" w:rsidP="009A755E">
            <w:pPr>
              <w:jc w:val="center"/>
              <w:rPr>
                <w:rFonts w:cs="Arial"/>
                <w:b/>
                <w:color w:val="000000" w:themeColor="text1"/>
                <w:szCs w:val="16"/>
              </w:rPr>
            </w:pPr>
            <w:r>
              <w:rPr>
                <w:rFonts w:cs="Arial"/>
                <w:b/>
                <w:color w:val="000000" w:themeColor="text1"/>
                <w:szCs w:val="16"/>
              </w:rPr>
              <w:t>Findings of Noncompliance Not Yet Verified as Corrected as of FFY 2021 APR</w:t>
            </w:r>
          </w:p>
        </w:tc>
        <w:tc>
          <w:tcPr>
            <w:tcW w:w="1271" w:type="pct"/>
            <w:shd w:val="clear" w:color="auto" w:fill="auto"/>
            <w:vAlign w:val="bottom"/>
          </w:tcPr>
          <w:p w14:paraId="45E60D4B"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309" w:type="pct"/>
            <w:shd w:val="clear" w:color="auto" w:fill="auto"/>
            <w:vAlign w:val="bottom"/>
          </w:tcPr>
          <w:p w14:paraId="2598D3FC"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27C292A1" w14:textId="77777777" w:rsidTr="00BD26DC">
        <w:tc>
          <w:tcPr>
            <w:tcW w:w="876" w:type="pct"/>
            <w:shd w:val="clear" w:color="auto" w:fill="auto"/>
          </w:tcPr>
          <w:p w14:paraId="4127AE76" w14:textId="36C06893" w:rsidR="009A755E" w:rsidRPr="00781112" w:rsidRDefault="009A755E" w:rsidP="00A018D4">
            <w:pPr>
              <w:jc w:val="center"/>
              <w:rPr>
                <w:rFonts w:cs="Arial"/>
                <w:color w:val="000000" w:themeColor="text1"/>
                <w:szCs w:val="16"/>
              </w:rPr>
            </w:pPr>
          </w:p>
        </w:tc>
        <w:tc>
          <w:tcPr>
            <w:tcW w:w="1544" w:type="pct"/>
            <w:shd w:val="clear" w:color="auto" w:fill="auto"/>
          </w:tcPr>
          <w:p w14:paraId="2A5CC6A6" w14:textId="3962DD57" w:rsidR="009A755E" w:rsidRPr="00781112" w:rsidRDefault="009A755E">
            <w:pPr>
              <w:jc w:val="center"/>
              <w:rPr>
                <w:rFonts w:cs="Arial"/>
                <w:noProof/>
                <w:color w:val="000000" w:themeColor="text1"/>
                <w:szCs w:val="16"/>
              </w:rPr>
            </w:pPr>
          </w:p>
        </w:tc>
        <w:tc>
          <w:tcPr>
            <w:tcW w:w="1271" w:type="pct"/>
            <w:shd w:val="clear" w:color="auto" w:fill="auto"/>
          </w:tcPr>
          <w:p w14:paraId="443DA9B8" w14:textId="5BA02353" w:rsidR="009A755E" w:rsidRPr="00781112" w:rsidRDefault="009A755E">
            <w:pPr>
              <w:jc w:val="center"/>
              <w:rPr>
                <w:rFonts w:cs="Arial"/>
                <w:noProof/>
                <w:color w:val="000000" w:themeColor="text1"/>
                <w:szCs w:val="16"/>
              </w:rPr>
            </w:pPr>
          </w:p>
        </w:tc>
        <w:tc>
          <w:tcPr>
            <w:tcW w:w="1309" w:type="pct"/>
            <w:shd w:val="clear" w:color="auto" w:fill="auto"/>
          </w:tcPr>
          <w:p w14:paraId="0CA4C267" w14:textId="5E5F97F2" w:rsidR="009A755E" w:rsidRPr="00781112" w:rsidRDefault="009A755E">
            <w:pPr>
              <w:jc w:val="center"/>
              <w:rPr>
                <w:rFonts w:cs="Arial"/>
                <w:noProof/>
                <w:color w:val="000000" w:themeColor="text1"/>
                <w:szCs w:val="16"/>
              </w:rPr>
            </w:pPr>
          </w:p>
        </w:tc>
      </w:tr>
      <w:tr w:rsidR="005C29F8" w:rsidRPr="00781112" w14:paraId="21AB92FA" w14:textId="77777777" w:rsidTr="00BD26DC">
        <w:tc>
          <w:tcPr>
            <w:tcW w:w="876" w:type="pct"/>
            <w:shd w:val="clear" w:color="auto" w:fill="auto"/>
          </w:tcPr>
          <w:p w14:paraId="6E800094" w14:textId="1F782081" w:rsidR="009A755E" w:rsidRPr="00781112" w:rsidRDefault="009A755E" w:rsidP="00A018D4">
            <w:pPr>
              <w:jc w:val="center"/>
              <w:rPr>
                <w:rFonts w:cs="Arial"/>
                <w:color w:val="000000" w:themeColor="text1"/>
                <w:szCs w:val="16"/>
              </w:rPr>
            </w:pPr>
          </w:p>
        </w:tc>
        <w:tc>
          <w:tcPr>
            <w:tcW w:w="1544" w:type="pct"/>
            <w:shd w:val="clear" w:color="auto" w:fill="auto"/>
          </w:tcPr>
          <w:p w14:paraId="3FA322A7" w14:textId="2543A74B" w:rsidR="009A755E" w:rsidRPr="00781112" w:rsidRDefault="009A755E">
            <w:pPr>
              <w:jc w:val="center"/>
              <w:rPr>
                <w:rFonts w:cs="Arial"/>
                <w:noProof/>
                <w:color w:val="000000" w:themeColor="text1"/>
                <w:szCs w:val="16"/>
              </w:rPr>
            </w:pPr>
          </w:p>
        </w:tc>
        <w:tc>
          <w:tcPr>
            <w:tcW w:w="1271" w:type="pct"/>
            <w:shd w:val="clear" w:color="auto" w:fill="auto"/>
          </w:tcPr>
          <w:p w14:paraId="7075484B" w14:textId="56719905" w:rsidR="009A755E" w:rsidRPr="00781112" w:rsidRDefault="009A755E">
            <w:pPr>
              <w:jc w:val="center"/>
              <w:rPr>
                <w:rFonts w:cs="Arial"/>
                <w:noProof/>
                <w:color w:val="000000" w:themeColor="text1"/>
                <w:szCs w:val="16"/>
              </w:rPr>
            </w:pPr>
          </w:p>
        </w:tc>
        <w:tc>
          <w:tcPr>
            <w:tcW w:w="1309" w:type="pct"/>
            <w:shd w:val="clear" w:color="auto" w:fill="auto"/>
          </w:tcPr>
          <w:p w14:paraId="5E63471A" w14:textId="5230E0AF" w:rsidR="009A755E" w:rsidRPr="00781112" w:rsidRDefault="009A755E">
            <w:pPr>
              <w:jc w:val="center"/>
              <w:rPr>
                <w:rFonts w:cs="Arial"/>
                <w:noProof/>
                <w:color w:val="000000" w:themeColor="text1"/>
                <w:szCs w:val="16"/>
              </w:rPr>
            </w:pPr>
          </w:p>
        </w:tc>
      </w:tr>
      <w:tr w:rsidR="005C29F8" w:rsidRPr="00781112" w14:paraId="57ACE7BC" w14:textId="77777777" w:rsidTr="00BD26DC">
        <w:tc>
          <w:tcPr>
            <w:tcW w:w="876" w:type="pct"/>
            <w:shd w:val="clear" w:color="auto" w:fill="auto"/>
          </w:tcPr>
          <w:p w14:paraId="4E325530" w14:textId="03DA8FEF" w:rsidR="009A755E" w:rsidRPr="00781112" w:rsidRDefault="009A755E" w:rsidP="00A018D4">
            <w:pPr>
              <w:jc w:val="center"/>
              <w:rPr>
                <w:rFonts w:cs="Arial"/>
                <w:color w:val="000000" w:themeColor="text1"/>
                <w:szCs w:val="16"/>
              </w:rPr>
            </w:pPr>
          </w:p>
        </w:tc>
        <w:tc>
          <w:tcPr>
            <w:tcW w:w="1544" w:type="pct"/>
            <w:shd w:val="clear" w:color="auto" w:fill="auto"/>
          </w:tcPr>
          <w:p w14:paraId="7BFB0081" w14:textId="12B35F6B" w:rsidR="009A755E" w:rsidRPr="00781112" w:rsidRDefault="009A755E">
            <w:pPr>
              <w:jc w:val="center"/>
              <w:rPr>
                <w:rFonts w:cs="Arial"/>
                <w:noProof/>
                <w:color w:val="000000" w:themeColor="text1"/>
                <w:szCs w:val="16"/>
              </w:rPr>
            </w:pPr>
          </w:p>
        </w:tc>
        <w:tc>
          <w:tcPr>
            <w:tcW w:w="1271" w:type="pct"/>
            <w:shd w:val="clear" w:color="auto" w:fill="auto"/>
          </w:tcPr>
          <w:p w14:paraId="674F4E8B" w14:textId="257F6F9E" w:rsidR="009A755E" w:rsidRPr="00781112" w:rsidRDefault="009A755E">
            <w:pPr>
              <w:jc w:val="center"/>
              <w:rPr>
                <w:rFonts w:cs="Arial"/>
                <w:noProof/>
                <w:color w:val="000000" w:themeColor="text1"/>
                <w:szCs w:val="16"/>
              </w:rPr>
            </w:pPr>
          </w:p>
        </w:tc>
        <w:tc>
          <w:tcPr>
            <w:tcW w:w="1309" w:type="pct"/>
            <w:shd w:val="clear" w:color="auto" w:fill="auto"/>
          </w:tcPr>
          <w:p w14:paraId="68852A19" w14:textId="65403F00" w:rsidR="009A755E" w:rsidRPr="00781112" w:rsidRDefault="009A755E">
            <w:pPr>
              <w:jc w:val="center"/>
              <w:rPr>
                <w:rFonts w:cs="Arial"/>
                <w:noProof/>
                <w:color w:val="000000" w:themeColor="text1"/>
                <w:szCs w:val="16"/>
              </w:rPr>
            </w:pPr>
          </w:p>
        </w:tc>
      </w:tr>
      <w:tr w:rsidR="00BD26DC" w:rsidRPr="00781112" w14:paraId="64582DB8" w14:textId="77777777" w:rsidTr="00BD26DC">
        <w:tc>
          <w:tcPr>
            <w:tcW w:w="876" w:type="pct"/>
            <w:shd w:val="clear" w:color="auto" w:fill="auto"/>
          </w:tcPr>
          <w:p w14:paraId="32592256" w14:textId="3B313C7D" w:rsidR="00BD26DC" w:rsidRPr="00781112" w:rsidRDefault="00BD26DC" w:rsidP="00BD26DC">
            <w:pPr>
              <w:jc w:val="center"/>
              <w:rPr>
                <w:rFonts w:cs="Arial"/>
                <w:color w:val="000000" w:themeColor="text1"/>
                <w:szCs w:val="16"/>
              </w:rPr>
            </w:pPr>
          </w:p>
        </w:tc>
        <w:tc>
          <w:tcPr>
            <w:tcW w:w="1544" w:type="pct"/>
            <w:shd w:val="clear" w:color="auto" w:fill="auto"/>
          </w:tcPr>
          <w:p w14:paraId="208707CC" w14:textId="30B27EFB" w:rsidR="00BD26DC" w:rsidRPr="00781112" w:rsidRDefault="00BD26DC" w:rsidP="00BD26DC">
            <w:pPr>
              <w:jc w:val="center"/>
              <w:rPr>
                <w:rFonts w:cs="Arial"/>
                <w:color w:val="000000" w:themeColor="text1"/>
                <w:szCs w:val="16"/>
              </w:rPr>
            </w:pPr>
          </w:p>
        </w:tc>
        <w:tc>
          <w:tcPr>
            <w:tcW w:w="1271" w:type="pct"/>
            <w:shd w:val="clear" w:color="auto" w:fill="auto"/>
          </w:tcPr>
          <w:p w14:paraId="7742ECAE" w14:textId="32CF75EB" w:rsidR="00BD26DC" w:rsidRPr="00781112" w:rsidRDefault="00BD26DC" w:rsidP="00BD26DC">
            <w:pPr>
              <w:jc w:val="center"/>
              <w:rPr>
                <w:rFonts w:cs="Arial"/>
                <w:color w:val="000000" w:themeColor="text1"/>
                <w:szCs w:val="16"/>
              </w:rPr>
            </w:pPr>
          </w:p>
        </w:tc>
        <w:tc>
          <w:tcPr>
            <w:tcW w:w="1309" w:type="pct"/>
            <w:shd w:val="clear" w:color="auto" w:fill="auto"/>
          </w:tcPr>
          <w:p w14:paraId="5D7ECBAA" w14:textId="4F3CE826" w:rsidR="00BD26DC" w:rsidRPr="00781112" w:rsidRDefault="00BD26DC" w:rsidP="00BD26DC">
            <w:pPr>
              <w:jc w:val="center"/>
              <w:rPr>
                <w:rFonts w:cs="Arial"/>
                <w:color w:val="000000" w:themeColor="text1"/>
                <w:szCs w:val="16"/>
              </w:rPr>
            </w:pPr>
          </w:p>
        </w:tc>
      </w:tr>
      <w:tr w:rsidR="00BD26DC" w:rsidRPr="00781112" w14:paraId="09F5081B" w14:textId="77777777" w:rsidTr="00BD26DC">
        <w:tc>
          <w:tcPr>
            <w:tcW w:w="876" w:type="pct"/>
            <w:shd w:val="clear" w:color="auto" w:fill="auto"/>
          </w:tcPr>
          <w:p w14:paraId="7F0790E2" w14:textId="44868A49" w:rsidR="00BD26DC" w:rsidRPr="00781112" w:rsidRDefault="00BD26DC" w:rsidP="00BD26DC">
            <w:pPr>
              <w:jc w:val="center"/>
              <w:rPr>
                <w:rFonts w:cs="Arial"/>
                <w:color w:val="000000" w:themeColor="text1"/>
                <w:szCs w:val="16"/>
              </w:rPr>
            </w:pPr>
          </w:p>
        </w:tc>
        <w:tc>
          <w:tcPr>
            <w:tcW w:w="1544" w:type="pct"/>
            <w:shd w:val="clear" w:color="auto" w:fill="auto"/>
          </w:tcPr>
          <w:p w14:paraId="604E28D5" w14:textId="62E5C7BB" w:rsidR="00BD26DC" w:rsidRPr="00781112" w:rsidRDefault="00BD26DC" w:rsidP="00BD26DC">
            <w:pPr>
              <w:jc w:val="center"/>
              <w:rPr>
                <w:rFonts w:cs="Arial"/>
                <w:color w:val="000000" w:themeColor="text1"/>
                <w:szCs w:val="16"/>
              </w:rPr>
            </w:pPr>
          </w:p>
        </w:tc>
        <w:tc>
          <w:tcPr>
            <w:tcW w:w="1271" w:type="pct"/>
            <w:shd w:val="clear" w:color="auto" w:fill="auto"/>
          </w:tcPr>
          <w:p w14:paraId="3181619A" w14:textId="2221FD22" w:rsidR="00BD26DC" w:rsidRPr="00781112" w:rsidRDefault="00BD26DC" w:rsidP="00BD26DC">
            <w:pPr>
              <w:jc w:val="center"/>
              <w:rPr>
                <w:rFonts w:cs="Arial"/>
                <w:color w:val="000000" w:themeColor="text1"/>
                <w:szCs w:val="16"/>
              </w:rPr>
            </w:pPr>
          </w:p>
        </w:tc>
        <w:tc>
          <w:tcPr>
            <w:tcW w:w="1309" w:type="pct"/>
            <w:shd w:val="clear" w:color="auto" w:fill="auto"/>
          </w:tcPr>
          <w:p w14:paraId="4B8A0BD7" w14:textId="0CF6AEE6" w:rsidR="00BD26DC" w:rsidRPr="00781112" w:rsidRDefault="00BD26DC" w:rsidP="00BD26DC">
            <w:pPr>
              <w:jc w:val="center"/>
              <w:rPr>
                <w:rFonts w:cs="Arial"/>
                <w:color w:val="000000" w:themeColor="text1"/>
                <w:szCs w:val="16"/>
              </w:rPr>
            </w:pPr>
          </w:p>
        </w:tc>
      </w:tr>
    </w:tbl>
    <w:p w14:paraId="53A11FEB" w14:textId="6CFF8254" w:rsidR="004E2151" w:rsidRPr="00781112" w:rsidRDefault="009F64D5" w:rsidP="008645AD">
      <w:pPr>
        <w:pStyle w:val="Heading2"/>
      </w:pPr>
      <w:r w:rsidRPr="00781112">
        <w:t>10</w:t>
      </w:r>
      <w:r w:rsidR="00596F4D" w:rsidRPr="00781112">
        <w:t xml:space="preserve"> </w:t>
      </w:r>
      <w:r w:rsidRPr="00781112">
        <w:t xml:space="preserve">- </w:t>
      </w:r>
      <w:r w:rsidR="004E2151" w:rsidRPr="00781112">
        <w:t>Prior FFY Required Actions</w:t>
      </w:r>
    </w:p>
    <w:p w14:paraId="67525E19" w14:textId="2FAD1162" w:rsidR="004E2151" w:rsidRPr="00781112" w:rsidRDefault="002B7490" w:rsidP="004E2151">
      <w:pPr>
        <w:rPr>
          <w:rFonts w:cs="Arial"/>
          <w:color w:val="000000" w:themeColor="text1"/>
          <w:szCs w:val="16"/>
        </w:rPr>
      </w:pPr>
      <w:r w:rsidRPr="00781112">
        <w:rPr>
          <w:rFonts w:cs="Arial"/>
          <w:color w:val="000000" w:themeColor="text1"/>
          <w:szCs w:val="16"/>
        </w:rPr>
        <w:t xml:space="preserve">In the State's FFY 2022 SPP/APR, the State must revise its baseline if a new calculation methodology is used to report data for this indicator. </w:t>
      </w:r>
      <w:r w:rsidRPr="00781112">
        <w:rPr>
          <w:rFonts w:cs="Arial"/>
          <w:color w:val="000000" w:themeColor="text1"/>
          <w:szCs w:val="16"/>
        </w:rPr>
        <w:br/>
      </w:r>
      <w:r w:rsidRPr="00781112">
        <w:rPr>
          <w:rFonts w:cs="Arial"/>
          <w:color w:val="000000" w:themeColor="text1"/>
          <w:szCs w:val="16"/>
        </w:rPr>
        <w:br/>
        <w:t>Because the State reported less than 100% compliance for FFY 2021 (greater than 0% actual target data for this indicator), the State must report on the status of correction of noncompliance identified in FFY 2021 for this indicator. The State must demonstrate, in the FFY 2022 SPP/APR, that the district identified in FFY 2021 with disproportionate representation of racial and ethnic groups in specific disability categories that was the result of inappropriate identification is in compliance with the requirements in 34 C.F.R. §§ 300.111, 300.201, and 300.301 through 300.311, including that the State verified that the district with noncompliance: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district, consistent with OSEP Memo 09-02. In the FFY 2022 SPP/APR, the State must describe the specific actions that were taken to verify the correction.</w:t>
      </w:r>
      <w:r w:rsidRPr="00781112">
        <w:rPr>
          <w:rFonts w:cs="Arial"/>
          <w:color w:val="000000" w:themeColor="text1"/>
          <w:szCs w:val="16"/>
        </w:rPr>
        <w:br/>
      </w:r>
      <w:r w:rsidRPr="00781112">
        <w:rPr>
          <w:rFonts w:cs="Arial"/>
          <w:color w:val="000000" w:themeColor="text1"/>
          <w:szCs w:val="16"/>
        </w:rPr>
        <w:br/>
        <w:t>If the State did not identify any findings of noncompliance in FFY 2021, although its FFY 2021 data reflect less than 100% compliance (greater than 0% actual target data for this indicator), provide an explanation of why the State did not identify any findings of noncompliance in FFY 2021.</w:t>
      </w:r>
    </w:p>
    <w:p w14:paraId="7C7C5568" w14:textId="77777777" w:rsidR="009F69E7" w:rsidRPr="00781112" w:rsidRDefault="009F69E7" w:rsidP="004E2151">
      <w:pPr>
        <w:rPr>
          <w:rFonts w:cs="Arial"/>
          <w:color w:val="000000" w:themeColor="text1"/>
          <w:szCs w:val="16"/>
        </w:rPr>
      </w:pPr>
    </w:p>
    <w:p w14:paraId="5DF0DC37" w14:textId="25EBDDBA" w:rsidR="004E2151" w:rsidRPr="00781112" w:rsidRDefault="007639D7" w:rsidP="004369B2">
      <w:pPr>
        <w:rPr>
          <w:b/>
          <w:color w:val="000000" w:themeColor="text1"/>
        </w:rPr>
      </w:pPr>
      <w:r>
        <w:rPr>
          <w:b/>
          <w:color w:val="000000" w:themeColor="text1"/>
        </w:rPr>
        <w:t>Response to actions required in FFY 2021 SPP/APR</w:t>
      </w:r>
    </w:p>
    <w:p w14:paraId="16241B8F" w14:textId="77777777" w:rsidR="009F69E7" w:rsidRPr="00781112" w:rsidRDefault="002B7490" w:rsidP="004E2151">
      <w:pPr>
        <w:rPr>
          <w:rFonts w:cs="Arial"/>
          <w:color w:val="000000" w:themeColor="text1"/>
          <w:szCs w:val="16"/>
        </w:rPr>
      </w:pPr>
      <w:r w:rsidRPr="00781112">
        <w:rPr>
          <w:rFonts w:cs="Arial"/>
          <w:color w:val="000000" w:themeColor="text1"/>
          <w:szCs w:val="16"/>
        </w:rPr>
        <w:t>The required baseline revision has been made, and an explanation is provided as additional information for this indicator.</w:t>
      </w:r>
      <w:r w:rsidRPr="00781112">
        <w:rPr>
          <w:rFonts w:cs="Arial"/>
          <w:color w:val="000000" w:themeColor="text1"/>
          <w:szCs w:val="16"/>
        </w:rPr>
        <w:br/>
      </w:r>
      <w:r w:rsidRPr="00781112">
        <w:rPr>
          <w:rFonts w:cs="Arial"/>
          <w:color w:val="000000" w:themeColor="text1"/>
          <w:szCs w:val="16"/>
        </w:rPr>
        <w:br/>
        <w:t>A subsequent internal review of statewide data indicated that the FFY 2021 submission erroneously identified one (1) LEA with disproportionate representation and noncompliance with regulatory requirements when in fact there were zero (0) LEAs with disproportionate representation and noncompliance with regulatory requirements. WVDE/OSE takes full responsibility for the data inconsistencies and has specifically identified a combination of factors, including the transition to a new methodology, key staff turnover during the reporting period, and an isolated data error that contributed to the reported discrepancy. WVDE/OSE has updated our review process to ensure accurate reporting. Additionally, WVDE/OSE has developed clear guidance documents and reference materials for accurate data analysis and reporting timeframes, implemented comprehensive knowledge and process documentation plans for sustainable and repeatable analysis and reporting (which should also mitigate any problems associated with staff turnover), and established a multi-level review system for data accuracy before reporting.</w:t>
      </w:r>
    </w:p>
    <w:p w14:paraId="7C3D22D6" w14:textId="3FC2A3F5" w:rsidR="004E2151" w:rsidRPr="00781112" w:rsidRDefault="004E2151" w:rsidP="004E2151">
      <w:pPr>
        <w:rPr>
          <w:rFonts w:cs="Arial"/>
          <w:color w:val="000000" w:themeColor="text1"/>
          <w:szCs w:val="16"/>
        </w:rPr>
      </w:pPr>
    </w:p>
    <w:p w14:paraId="024AE3FE" w14:textId="2137BFB6" w:rsidR="007F5071" w:rsidRPr="00781112" w:rsidRDefault="008B2598" w:rsidP="008645AD">
      <w:pPr>
        <w:pStyle w:val="Heading2"/>
      </w:pPr>
      <w:r w:rsidRPr="00781112">
        <w:t>10 - OSEP Response</w:t>
      </w:r>
    </w:p>
    <w:p w14:paraId="4384A342" w14:textId="2981C3D3" w:rsidR="00481536" w:rsidRPr="00781112" w:rsidRDefault="002B7490" w:rsidP="00212954">
      <w:pPr>
        <w:rPr>
          <w:rFonts w:cs="Arial"/>
          <w:color w:val="000000" w:themeColor="text1"/>
          <w:szCs w:val="16"/>
        </w:rPr>
      </w:pPr>
      <w:r w:rsidRPr="00781112">
        <w:rPr>
          <w:rFonts w:cs="Arial"/>
          <w:color w:val="000000" w:themeColor="text1"/>
          <w:szCs w:val="16"/>
        </w:rPr>
        <w:t>The State has revised the baseline for this indicator, using data from FFY 2021, and OSEP accepts that revision.</w:t>
      </w:r>
    </w:p>
    <w:p w14:paraId="36F60250" w14:textId="56BA36D9" w:rsidR="007F5071" w:rsidRPr="00781112" w:rsidRDefault="007C1BCF" w:rsidP="008645AD">
      <w:pPr>
        <w:pStyle w:val="Heading2"/>
      </w:pPr>
      <w:r w:rsidRPr="00781112">
        <w:lastRenderedPageBreak/>
        <w:t xml:space="preserve">10 - </w:t>
      </w:r>
      <w:r w:rsidR="007F5071" w:rsidRPr="00781112">
        <w:t>Required Actions</w:t>
      </w:r>
    </w:p>
    <w:p w14:paraId="12C0EBBF" w14:textId="69C4D7D0" w:rsidR="00481536" w:rsidRPr="00781112" w:rsidRDefault="00481536" w:rsidP="00212954">
      <w:pPr>
        <w:rPr>
          <w:rFonts w:cs="Arial"/>
          <w:color w:val="000000" w:themeColor="text1"/>
          <w:szCs w:val="16"/>
        </w:rPr>
      </w:pPr>
    </w:p>
    <w:p w14:paraId="2B0C5DE2" w14:textId="77777777" w:rsidR="00102FA3" w:rsidRPr="00781112" w:rsidRDefault="00102FA3">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11F067DF" w14:textId="45BAD1B8" w:rsidR="00D03701" w:rsidRPr="00781112" w:rsidRDefault="00D03701" w:rsidP="000444E2">
      <w:pPr>
        <w:pStyle w:val="Heading1"/>
        <w:rPr>
          <w:color w:val="000000" w:themeColor="text1"/>
          <w:sz w:val="22"/>
        </w:rPr>
      </w:pPr>
      <w:r w:rsidRPr="00781112">
        <w:rPr>
          <w:color w:val="000000" w:themeColor="text1"/>
          <w:sz w:val="22"/>
        </w:rPr>
        <w:lastRenderedPageBreak/>
        <w:t>Indicator 11: Child Find</w:t>
      </w:r>
      <w:bookmarkEnd w:id="62"/>
      <w:bookmarkEnd w:id="63"/>
      <w:bookmarkEnd w:id="64"/>
    </w:p>
    <w:p w14:paraId="4F5D642D" w14:textId="77777777" w:rsidR="00E119B0" w:rsidRPr="00781112" w:rsidRDefault="00E119B0" w:rsidP="00A018D4">
      <w:pPr>
        <w:rPr>
          <w:color w:val="000000" w:themeColor="text1"/>
          <w:szCs w:val="20"/>
        </w:rPr>
      </w:pPr>
      <w:bookmarkStart w:id="65" w:name="_Toc384383353"/>
      <w:bookmarkStart w:id="66" w:name="_Toc392159321"/>
      <w:r w:rsidRPr="00781112">
        <w:rPr>
          <w:b/>
          <w:color w:val="000000" w:themeColor="text1"/>
          <w:sz w:val="20"/>
          <w:szCs w:val="20"/>
        </w:rPr>
        <w:t>Instructions and Measurement</w:t>
      </w:r>
    </w:p>
    <w:p w14:paraId="4ECD8CEF" w14:textId="094F874E" w:rsidR="001F3A65" w:rsidRPr="00781112" w:rsidRDefault="001F3A65" w:rsidP="00832807">
      <w:pPr>
        <w:rPr>
          <w:rFonts w:cs="Arial"/>
          <w:color w:val="000000" w:themeColor="text1"/>
          <w:szCs w:val="16"/>
        </w:rPr>
      </w:pPr>
      <w:r w:rsidRPr="00781112">
        <w:rPr>
          <w:rFonts w:cs="Arial"/>
          <w:b/>
          <w:color w:val="000000" w:themeColor="text1"/>
          <w:szCs w:val="16"/>
        </w:rPr>
        <w:t>Monitoring Priority</w:t>
      </w:r>
      <w:r w:rsidRPr="00781112">
        <w:rPr>
          <w:rFonts w:cs="Arial"/>
          <w:color w:val="000000" w:themeColor="text1"/>
          <w:szCs w:val="16"/>
        </w:rPr>
        <w:t>: Effective General Supervision Part B / Child Find</w:t>
      </w:r>
    </w:p>
    <w:p w14:paraId="56D17CB3" w14:textId="77777777" w:rsidR="003356F1" w:rsidRPr="00781112" w:rsidRDefault="001F3A65" w:rsidP="00832807">
      <w:pPr>
        <w:rPr>
          <w:rFonts w:cs="Arial"/>
          <w:color w:val="000000" w:themeColor="text1"/>
          <w:szCs w:val="16"/>
        </w:rPr>
      </w:pPr>
      <w:r w:rsidRPr="00781112">
        <w:rPr>
          <w:rFonts w:cs="Arial"/>
          <w:b/>
          <w:color w:val="000000" w:themeColor="text1"/>
          <w:szCs w:val="16"/>
        </w:rPr>
        <w:t>Compliance indicator</w:t>
      </w:r>
      <w:r w:rsidRPr="00781112">
        <w:rPr>
          <w:rFonts w:cs="Arial"/>
          <w:color w:val="000000" w:themeColor="text1"/>
          <w:szCs w:val="16"/>
        </w:rPr>
        <w:t xml:space="preserve">: Percent of children who were evaluated within 60 days of receiving parental consent for initial evaluation or, if the State establishes a timeframe within which the evaluation must be conducted, within that timeframe. </w:t>
      </w:r>
    </w:p>
    <w:p w14:paraId="3EA48C22" w14:textId="29F5D3F7" w:rsidR="001F3A65" w:rsidRPr="00781112" w:rsidRDefault="001F3A65" w:rsidP="00832807">
      <w:pPr>
        <w:rPr>
          <w:rFonts w:cs="Arial"/>
          <w:color w:val="000000" w:themeColor="text1"/>
          <w:szCs w:val="16"/>
        </w:rPr>
      </w:pPr>
      <w:r w:rsidRPr="00781112">
        <w:rPr>
          <w:rFonts w:cs="Arial"/>
          <w:color w:val="000000" w:themeColor="text1"/>
          <w:szCs w:val="16"/>
        </w:rPr>
        <w:t>(20 U.S.C. 1416(a)(3)(B))</w:t>
      </w:r>
    </w:p>
    <w:p w14:paraId="3DA9D44A" w14:textId="77777777" w:rsidR="003356F1" w:rsidRPr="00781112" w:rsidRDefault="003356F1" w:rsidP="004369B2">
      <w:pPr>
        <w:rPr>
          <w:color w:val="000000" w:themeColor="text1"/>
        </w:rPr>
      </w:pPr>
      <w:r w:rsidRPr="00781112">
        <w:rPr>
          <w:b/>
          <w:color w:val="000000" w:themeColor="text1"/>
        </w:rPr>
        <w:t>Data Source</w:t>
      </w:r>
    </w:p>
    <w:p w14:paraId="3741FEFD" w14:textId="2D50FC3E" w:rsidR="003356F1" w:rsidRPr="00781112" w:rsidRDefault="003356F1" w:rsidP="00286BDF">
      <w:pPr>
        <w:rPr>
          <w:rFonts w:cs="Arial"/>
          <w:color w:val="000000" w:themeColor="text1"/>
          <w:szCs w:val="16"/>
        </w:rPr>
      </w:pPr>
      <w:r w:rsidRPr="00781112">
        <w:rPr>
          <w:rFonts w:cs="Arial"/>
          <w:color w:val="000000" w:themeColor="text1"/>
          <w:szCs w:val="16"/>
          <w:shd w:val="clear" w:color="auto" w:fill="FFFFFF"/>
        </w:rPr>
        <w:t>Data to be taken from State monitoring or State data system and must be based on actual, not an average, number of days. Indicate if the State has established a timeline and, if so, what is the State’s timeline for initial evaluations.</w:t>
      </w:r>
    </w:p>
    <w:p w14:paraId="79DFFD28" w14:textId="77777777" w:rsidR="003356F1" w:rsidRPr="00781112" w:rsidRDefault="003356F1" w:rsidP="004369B2">
      <w:pPr>
        <w:rPr>
          <w:color w:val="000000" w:themeColor="text1"/>
        </w:rPr>
      </w:pPr>
      <w:r w:rsidRPr="00781112">
        <w:rPr>
          <w:b/>
          <w:color w:val="000000" w:themeColor="text1"/>
        </w:rPr>
        <w:t>Measurement</w:t>
      </w:r>
    </w:p>
    <w:p w14:paraId="6421FFFB" w14:textId="6BB4E0C2" w:rsidR="003356F1" w:rsidRPr="00781112" w:rsidRDefault="003F4D08" w:rsidP="006A01BD">
      <w:pPr>
        <w:spacing w:before="0" w:after="0"/>
        <w:ind w:firstLine="720"/>
        <w:rPr>
          <w:rFonts w:eastAsia="Times New Roman" w:cs="Arial"/>
          <w:color w:val="000000" w:themeColor="text1"/>
          <w:szCs w:val="16"/>
        </w:rPr>
      </w:pPr>
      <w:r w:rsidRPr="00781112">
        <w:rPr>
          <w:rFonts w:eastAsia="Times New Roman" w:cs="Arial"/>
          <w:color w:val="000000" w:themeColor="text1"/>
          <w:szCs w:val="16"/>
        </w:rPr>
        <w:t>a. # of children for whom parental consent to evaluate was received.</w:t>
      </w:r>
    </w:p>
    <w:p w14:paraId="07661B9A" w14:textId="43097164" w:rsidR="003356F1" w:rsidRPr="00781112" w:rsidRDefault="003F4D08" w:rsidP="006A01BD">
      <w:pPr>
        <w:spacing w:before="0" w:after="0"/>
        <w:ind w:firstLine="720"/>
        <w:rPr>
          <w:rFonts w:eastAsia="Times New Roman" w:cs="Arial"/>
          <w:color w:val="000000" w:themeColor="text1"/>
          <w:szCs w:val="16"/>
        </w:rPr>
      </w:pPr>
      <w:r w:rsidRPr="00781112">
        <w:rPr>
          <w:rFonts w:eastAsia="Times New Roman" w:cs="Arial"/>
          <w:color w:val="000000" w:themeColor="text1"/>
          <w:szCs w:val="16"/>
        </w:rPr>
        <w:t>b. # of children whose evaluations were completed within 60 days (or State-established timeline).</w:t>
      </w:r>
    </w:p>
    <w:p w14:paraId="733D8722" w14:textId="77777777" w:rsidR="003356F1" w:rsidRPr="00781112" w:rsidRDefault="003356F1" w:rsidP="006A01BD">
      <w:pPr>
        <w:spacing w:before="0" w:after="210"/>
        <w:ind w:left="720"/>
        <w:rPr>
          <w:rFonts w:eastAsia="Times New Roman" w:cs="Arial"/>
          <w:color w:val="000000" w:themeColor="text1"/>
          <w:szCs w:val="16"/>
        </w:rPr>
      </w:pPr>
      <w:r w:rsidRPr="00781112">
        <w:rPr>
          <w:rFonts w:eastAsia="Times New Roman" w:cs="Arial"/>
          <w:color w:val="000000" w:themeColor="text1"/>
          <w:szCs w:val="16"/>
        </w:rPr>
        <w:t>Account for children included in (a), but not included in (b). Indicate the range of days beyond the timeline when the evaluation was completed and any reasons for the delays.</w:t>
      </w:r>
    </w:p>
    <w:p w14:paraId="1A76194B" w14:textId="382D2A54" w:rsidR="003356F1" w:rsidRPr="00781112" w:rsidRDefault="003356F1" w:rsidP="006A01BD">
      <w:pPr>
        <w:spacing w:before="0" w:after="210"/>
        <w:ind w:firstLine="720"/>
        <w:rPr>
          <w:rFonts w:eastAsia="Times New Roman" w:cs="Arial"/>
          <w:color w:val="000000" w:themeColor="text1"/>
          <w:szCs w:val="16"/>
        </w:rPr>
      </w:pPr>
      <w:r w:rsidRPr="00781112">
        <w:rPr>
          <w:rFonts w:eastAsia="Times New Roman" w:cs="Arial"/>
          <w:color w:val="000000" w:themeColor="text1"/>
          <w:szCs w:val="16"/>
        </w:rPr>
        <w:t>Percent = [(b) divided by (a)] times 100.</w:t>
      </w:r>
    </w:p>
    <w:p w14:paraId="5F28023C" w14:textId="77777777" w:rsidR="003356F1" w:rsidRPr="00781112" w:rsidRDefault="003356F1" w:rsidP="004369B2">
      <w:pPr>
        <w:rPr>
          <w:color w:val="000000" w:themeColor="text1"/>
        </w:rPr>
      </w:pPr>
      <w:r w:rsidRPr="00781112">
        <w:rPr>
          <w:b/>
          <w:color w:val="000000" w:themeColor="text1"/>
        </w:rPr>
        <w:t>Instructions</w:t>
      </w:r>
    </w:p>
    <w:p w14:paraId="3DD8C135" w14:textId="77777777" w:rsidR="003356F1" w:rsidRPr="00781112" w:rsidRDefault="003356F1" w:rsidP="00286BDF">
      <w:pPr>
        <w:rPr>
          <w:rFonts w:cs="Arial"/>
          <w:i/>
          <w:iCs/>
          <w:color w:val="000000" w:themeColor="text1"/>
          <w:szCs w:val="16"/>
        </w:rPr>
      </w:pPr>
      <w:r w:rsidRPr="00781112">
        <w:rPr>
          <w:rFonts w:cs="Arial"/>
          <w:i/>
          <w:iCs/>
          <w:color w:val="000000" w:themeColor="text1"/>
          <w:szCs w:val="16"/>
        </w:rPr>
        <w:t>If data are from State monitoring, describe the method used to select LEAs for monitoring. If data are from a State database, include data for the entire reporting year.</w:t>
      </w:r>
    </w:p>
    <w:p w14:paraId="3F78D968" w14:textId="77777777" w:rsidR="003356F1" w:rsidRPr="00781112" w:rsidRDefault="003356F1" w:rsidP="00286BDF">
      <w:pPr>
        <w:rPr>
          <w:rFonts w:cs="Arial"/>
          <w:color w:val="000000" w:themeColor="text1"/>
          <w:szCs w:val="16"/>
        </w:rPr>
      </w:pPr>
      <w:r w:rsidRPr="00781112">
        <w:rPr>
          <w:rFonts w:cs="Arial"/>
          <w:color w:val="000000" w:themeColor="text1"/>
          <w:szCs w:val="16"/>
        </w:rPr>
        <w:t>Describe the results of the calculations and compare the results to the target. Describe the method used to collect these data, and if data are from the State’s monitoring, describe the procedures used to collect these data. Provide the actual numbers used in the calculation.</w:t>
      </w:r>
    </w:p>
    <w:p w14:paraId="1A394BBE" w14:textId="77777777" w:rsidR="003356F1" w:rsidRPr="00781112" w:rsidRDefault="003356F1" w:rsidP="00286BDF">
      <w:pPr>
        <w:rPr>
          <w:rFonts w:cs="Arial"/>
          <w:color w:val="000000" w:themeColor="text1"/>
          <w:szCs w:val="16"/>
        </w:rPr>
      </w:pPr>
      <w:r w:rsidRPr="00781112">
        <w:rPr>
          <w:rFonts w:cs="Arial"/>
          <w:color w:val="000000" w:themeColor="text1"/>
          <w:szCs w:val="16"/>
        </w:rPr>
        <w:t>Note that under 34 CFR §300.301(d), the timeframe set for initial evaluation does not apply to a public agency if: (1) the parent of a child repeatedly fails or refuses to produce the child for the evaluation; or (2) a child enrolls in a school of another public agency after the timeframe for initial evaluations has begun, and prior to a determination by the child’s previous public agency as to whether the child is a child with a disability. States should not report these exceptions in either the numerator (b) or denominator (a). If the State-established timeframe provides for exceptions through State regulation or policy, describe cases falling within those exceptions and include in b.</w:t>
      </w:r>
    </w:p>
    <w:p w14:paraId="231B6D26" w14:textId="77777777" w:rsidR="003356F1" w:rsidRPr="00781112" w:rsidRDefault="003356F1" w:rsidP="00286BDF">
      <w:pPr>
        <w:rPr>
          <w:rFonts w:cs="Arial"/>
          <w:color w:val="000000" w:themeColor="text1"/>
          <w:szCs w:val="16"/>
        </w:rPr>
      </w:pPr>
      <w:r w:rsidRPr="00781112">
        <w:rPr>
          <w:rFonts w:cs="Arial"/>
          <w:color w:val="000000" w:themeColor="text1"/>
          <w:szCs w:val="16"/>
        </w:rPr>
        <w:t>Targets must be 100%.</w:t>
      </w:r>
    </w:p>
    <w:p w14:paraId="6E371C53" w14:textId="01B44093" w:rsidR="003356F1" w:rsidRPr="00781112" w:rsidRDefault="003356F1" w:rsidP="00286BDF">
      <w:pPr>
        <w:rPr>
          <w:rFonts w:cs="Arial"/>
          <w:color w:val="000000" w:themeColor="text1"/>
          <w:szCs w:val="16"/>
        </w:rPr>
      </w:pPr>
      <w:r w:rsidRPr="00781112">
        <w:rPr>
          <w:rFonts w:cs="Arial"/>
          <w:color w:val="000000" w:themeColor="text1"/>
          <w:szCs w:val="16"/>
        </w:rPr>
        <w:t xml:space="preserve">Provide detailed information about the timely correction of </w:t>
      </w:r>
      <w:bookmarkStart w:id="67" w:name="_Hlk150864333"/>
      <w:r w:rsidR="005F55E8" w:rsidRPr="005F55E8">
        <w:rPr>
          <w:rFonts w:cs="Arial"/>
          <w:color w:val="000000" w:themeColor="text1"/>
          <w:szCs w:val="16"/>
        </w:rPr>
        <w:t>child-specific and regulatory/systemic</w:t>
      </w:r>
      <w:r w:rsidR="005F55E8">
        <w:rPr>
          <w:sz w:val="20"/>
          <w:szCs w:val="14"/>
        </w:rPr>
        <w:t xml:space="preserve"> </w:t>
      </w:r>
      <w:bookmarkEnd w:id="67"/>
      <w:r w:rsidRPr="00781112">
        <w:rPr>
          <w:rFonts w:cs="Arial"/>
          <w:color w:val="000000" w:themeColor="text1"/>
          <w:szCs w:val="16"/>
        </w:rPr>
        <w:t>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and any enforcement actions that were taken.</w:t>
      </w:r>
    </w:p>
    <w:p w14:paraId="53468DF8" w14:textId="4CBD8A16" w:rsidR="003356F1" w:rsidRPr="00781112" w:rsidRDefault="007A3964" w:rsidP="00286BDF">
      <w:pPr>
        <w:rPr>
          <w:rFonts w:cs="Arial"/>
          <w:color w:val="000000" w:themeColor="text1"/>
          <w:szCs w:val="16"/>
        </w:rPr>
      </w:pPr>
      <w:r w:rsidRPr="00781112">
        <w:rPr>
          <w:rFonts w:cs="Arial"/>
          <w:color w:val="000000" w:themeColor="text1"/>
          <w:szCs w:val="16"/>
        </w:rPr>
        <w:t>If the State reported less than 100% compliance for the previous reporting period (e.g., for the FFY 2022 SPP/APR, the data for FFY 2021), and the State did not identify any findings of noncompliance, provide an explanation of why the State did not identify any findings of noncompliance.</w:t>
      </w:r>
    </w:p>
    <w:p w14:paraId="4CA3F78B" w14:textId="72C271DF" w:rsidR="00DB20BC" w:rsidRPr="00781112" w:rsidRDefault="00C22B92" w:rsidP="00123D76">
      <w:pPr>
        <w:pStyle w:val="Heading2"/>
      </w:pPr>
      <w:bookmarkStart w:id="68" w:name="_Toc384383354"/>
      <w:bookmarkStart w:id="69" w:name="_Toc392159322"/>
      <w:bookmarkEnd w:id="65"/>
      <w:bookmarkEnd w:id="66"/>
      <w:r w:rsidRPr="00781112">
        <w:t>11</w:t>
      </w:r>
      <w:r w:rsidR="00596F4D" w:rsidRPr="00781112">
        <w:t xml:space="preserve"> </w:t>
      </w:r>
      <w:r w:rsidRPr="00781112">
        <w:t xml:space="preserve">- </w:t>
      </w:r>
      <w:r w:rsidR="00DB20BC" w:rsidRPr="00781112">
        <w:t>Indicator Data</w:t>
      </w:r>
    </w:p>
    <w:p w14:paraId="7C465821" w14:textId="6E27EB07" w:rsidR="00B6413B" w:rsidRPr="00781112" w:rsidRDefault="00B6413B"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11BASELINEDATA"/>
      </w:tblPr>
      <w:tblGrid>
        <w:gridCol w:w="1797"/>
        <w:gridCol w:w="1798"/>
      </w:tblGrid>
      <w:tr w:rsidR="00126B45" w:rsidRPr="00781112" w14:paraId="1E9ECD4B" w14:textId="77777777" w:rsidTr="00123D76">
        <w:trPr>
          <w:trHeight w:val="311"/>
          <w:tblHeader/>
        </w:trPr>
        <w:tc>
          <w:tcPr>
            <w:tcW w:w="1797" w:type="dxa"/>
          </w:tcPr>
          <w:p w14:paraId="7AF55935" w14:textId="77777777" w:rsidR="00126B45" w:rsidRPr="00781112" w:rsidRDefault="00126B45" w:rsidP="00123D76">
            <w:pPr>
              <w:jc w:val="center"/>
              <w:rPr>
                <w:b/>
                <w:color w:val="000000" w:themeColor="text1"/>
              </w:rPr>
            </w:pPr>
            <w:r w:rsidRPr="00781112">
              <w:rPr>
                <w:rFonts w:cs="Arial"/>
                <w:b/>
                <w:color w:val="000000" w:themeColor="text1"/>
                <w:szCs w:val="16"/>
              </w:rPr>
              <w:t>Baseline Year</w:t>
            </w:r>
          </w:p>
        </w:tc>
        <w:tc>
          <w:tcPr>
            <w:tcW w:w="1798" w:type="dxa"/>
          </w:tcPr>
          <w:p w14:paraId="316C30F4" w14:textId="77777777" w:rsidR="00126B45" w:rsidRPr="00781112" w:rsidRDefault="00126B45" w:rsidP="00123D76">
            <w:pPr>
              <w:jc w:val="center"/>
              <w:rPr>
                <w:b/>
                <w:color w:val="000000" w:themeColor="text1"/>
              </w:rPr>
            </w:pPr>
            <w:r w:rsidRPr="00781112">
              <w:rPr>
                <w:b/>
                <w:color w:val="000000" w:themeColor="text1"/>
              </w:rPr>
              <w:t>Baseline Data</w:t>
            </w:r>
          </w:p>
        </w:tc>
      </w:tr>
      <w:tr w:rsidR="00126B45" w:rsidRPr="00781112" w14:paraId="1CE17451" w14:textId="77777777" w:rsidTr="00123D76">
        <w:trPr>
          <w:trHeight w:val="311"/>
        </w:trPr>
        <w:tc>
          <w:tcPr>
            <w:tcW w:w="1797" w:type="dxa"/>
            <w:vAlign w:val="center"/>
          </w:tcPr>
          <w:p w14:paraId="4D36891E" w14:textId="227D3313" w:rsidR="00126B45" w:rsidRPr="00781112" w:rsidRDefault="00126B45" w:rsidP="00123D76">
            <w:pPr>
              <w:jc w:val="center"/>
              <w:rPr>
                <w:bCs/>
                <w:color w:val="000000" w:themeColor="text1"/>
              </w:rPr>
            </w:pPr>
            <w:r w:rsidRPr="00781112">
              <w:rPr>
                <w:bCs/>
                <w:color w:val="000000" w:themeColor="text1"/>
              </w:rPr>
              <w:t>2019</w:t>
            </w:r>
          </w:p>
        </w:tc>
        <w:tc>
          <w:tcPr>
            <w:tcW w:w="1798" w:type="dxa"/>
            <w:vAlign w:val="center"/>
          </w:tcPr>
          <w:p w14:paraId="403719B1" w14:textId="522EF75C" w:rsidR="00126B45" w:rsidRPr="00781112" w:rsidRDefault="00126B45" w:rsidP="00123D76">
            <w:pPr>
              <w:jc w:val="center"/>
              <w:rPr>
                <w:bCs/>
                <w:color w:val="000000" w:themeColor="text1"/>
              </w:rPr>
            </w:pPr>
            <w:r w:rsidRPr="00781112">
              <w:rPr>
                <w:bCs/>
                <w:color w:val="000000" w:themeColor="text1"/>
              </w:rPr>
              <w:t>98.62%</w:t>
            </w:r>
          </w:p>
        </w:tc>
      </w:tr>
    </w:tbl>
    <w:p w14:paraId="0C706E5F" w14:textId="77777777" w:rsidR="00126B45" w:rsidRPr="00781112" w:rsidRDefault="00126B45"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1HISTDATA"/>
      </w:tblPr>
      <w:tblGrid>
        <w:gridCol w:w="1798"/>
        <w:gridCol w:w="1798"/>
        <w:gridCol w:w="1798"/>
        <w:gridCol w:w="1798"/>
        <w:gridCol w:w="1798"/>
        <w:gridCol w:w="1800"/>
      </w:tblGrid>
      <w:tr w:rsidR="005C29F8" w:rsidRPr="00781112" w14:paraId="185735BC" w14:textId="77777777" w:rsidTr="005F2FF9">
        <w:trPr>
          <w:trHeight w:val="350"/>
        </w:trPr>
        <w:tc>
          <w:tcPr>
            <w:tcW w:w="833" w:type="pct"/>
            <w:tcBorders>
              <w:bottom w:val="single" w:sz="4" w:space="0" w:color="auto"/>
            </w:tcBorders>
            <w:shd w:val="clear" w:color="auto" w:fill="auto"/>
          </w:tcPr>
          <w:p w14:paraId="40BFC57F" w14:textId="77777777" w:rsidR="00B6413B" w:rsidRPr="00781112" w:rsidRDefault="00B6413B" w:rsidP="004369B2">
            <w:pPr>
              <w:jc w:val="center"/>
              <w:rPr>
                <w:rFonts w:cs="Arial"/>
                <w:b/>
                <w:color w:val="000000" w:themeColor="text1"/>
                <w:szCs w:val="16"/>
              </w:rPr>
            </w:pPr>
            <w:r w:rsidRPr="00781112">
              <w:rPr>
                <w:rFonts w:cs="Arial"/>
                <w:b/>
                <w:color w:val="000000" w:themeColor="text1"/>
                <w:szCs w:val="16"/>
              </w:rPr>
              <w:t>FFY</w:t>
            </w:r>
          </w:p>
        </w:tc>
        <w:tc>
          <w:tcPr>
            <w:tcW w:w="833" w:type="pct"/>
            <w:shd w:val="clear" w:color="auto" w:fill="auto"/>
          </w:tcPr>
          <w:p w14:paraId="180872C1" w14:textId="09E6591B" w:rsidR="00B6413B" w:rsidRPr="00781112" w:rsidRDefault="002B7490" w:rsidP="00B6413B">
            <w:pPr>
              <w:jc w:val="center"/>
              <w:rPr>
                <w:rFonts w:cs="Arial"/>
                <w:b/>
                <w:color w:val="000000" w:themeColor="text1"/>
                <w:szCs w:val="16"/>
              </w:rPr>
            </w:pPr>
            <w:r w:rsidRPr="00781112">
              <w:rPr>
                <w:rFonts w:cs="Arial"/>
                <w:b/>
                <w:color w:val="000000" w:themeColor="text1"/>
                <w:szCs w:val="16"/>
              </w:rPr>
              <w:t>2017</w:t>
            </w:r>
          </w:p>
        </w:tc>
        <w:tc>
          <w:tcPr>
            <w:tcW w:w="833" w:type="pct"/>
            <w:shd w:val="clear" w:color="auto" w:fill="auto"/>
          </w:tcPr>
          <w:p w14:paraId="172712E2" w14:textId="17CB7B21" w:rsidR="00B6413B" w:rsidRPr="00781112" w:rsidRDefault="002B7490" w:rsidP="00B6413B">
            <w:pPr>
              <w:jc w:val="center"/>
              <w:rPr>
                <w:rFonts w:cs="Arial"/>
                <w:b/>
                <w:color w:val="000000" w:themeColor="text1"/>
                <w:szCs w:val="16"/>
              </w:rPr>
            </w:pPr>
            <w:r w:rsidRPr="00781112">
              <w:rPr>
                <w:rFonts w:cs="Arial"/>
                <w:b/>
                <w:color w:val="000000" w:themeColor="text1"/>
                <w:szCs w:val="16"/>
              </w:rPr>
              <w:t>2018</w:t>
            </w:r>
          </w:p>
        </w:tc>
        <w:tc>
          <w:tcPr>
            <w:tcW w:w="833" w:type="pct"/>
            <w:shd w:val="clear" w:color="auto" w:fill="auto"/>
          </w:tcPr>
          <w:p w14:paraId="510C277D" w14:textId="7361F007" w:rsidR="00B6413B" w:rsidRPr="00781112" w:rsidRDefault="002B7490" w:rsidP="00B6413B">
            <w:pPr>
              <w:jc w:val="center"/>
              <w:rPr>
                <w:rFonts w:cs="Arial"/>
                <w:b/>
                <w:color w:val="000000" w:themeColor="text1"/>
                <w:szCs w:val="16"/>
              </w:rPr>
            </w:pPr>
            <w:r w:rsidRPr="00781112">
              <w:rPr>
                <w:rFonts w:cs="Arial"/>
                <w:b/>
                <w:color w:val="000000" w:themeColor="text1"/>
                <w:szCs w:val="16"/>
              </w:rPr>
              <w:t>2019</w:t>
            </w:r>
          </w:p>
        </w:tc>
        <w:tc>
          <w:tcPr>
            <w:tcW w:w="833" w:type="pct"/>
            <w:shd w:val="clear" w:color="auto" w:fill="auto"/>
          </w:tcPr>
          <w:p w14:paraId="5A53D9E0" w14:textId="2FECDD8F" w:rsidR="00B6413B" w:rsidRPr="00781112" w:rsidRDefault="002B7490" w:rsidP="00B6413B">
            <w:pPr>
              <w:jc w:val="center"/>
              <w:rPr>
                <w:rFonts w:cs="Arial"/>
                <w:b/>
                <w:color w:val="000000" w:themeColor="text1"/>
                <w:szCs w:val="16"/>
              </w:rPr>
            </w:pPr>
            <w:r w:rsidRPr="00781112">
              <w:rPr>
                <w:rFonts w:cs="Arial"/>
                <w:b/>
                <w:color w:val="000000" w:themeColor="text1"/>
                <w:szCs w:val="16"/>
              </w:rPr>
              <w:t>2020</w:t>
            </w:r>
          </w:p>
        </w:tc>
        <w:tc>
          <w:tcPr>
            <w:tcW w:w="834" w:type="pct"/>
            <w:shd w:val="clear" w:color="auto" w:fill="auto"/>
          </w:tcPr>
          <w:p w14:paraId="5DDA3CB1" w14:textId="7CA07026" w:rsidR="00B6413B" w:rsidRPr="00781112" w:rsidRDefault="002B7490" w:rsidP="00B6413B">
            <w:pPr>
              <w:jc w:val="center"/>
              <w:rPr>
                <w:rFonts w:cs="Arial"/>
                <w:b/>
                <w:color w:val="000000" w:themeColor="text1"/>
                <w:szCs w:val="16"/>
              </w:rPr>
            </w:pPr>
            <w:r w:rsidRPr="00781112">
              <w:rPr>
                <w:rFonts w:cs="Arial"/>
                <w:b/>
                <w:color w:val="000000" w:themeColor="text1"/>
                <w:szCs w:val="16"/>
              </w:rPr>
              <w:t>2021</w:t>
            </w:r>
          </w:p>
        </w:tc>
      </w:tr>
      <w:tr w:rsidR="005C29F8" w:rsidRPr="00781112" w14:paraId="1D8C5E85" w14:textId="77777777" w:rsidTr="005F2FF9">
        <w:trPr>
          <w:trHeight w:val="357"/>
        </w:trPr>
        <w:tc>
          <w:tcPr>
            <w:tcW w:w="833" w:type="pct"/>
            <w:shd w:val="clear" w:color="auto" w:fill="auto"/>
          </w:tcPr>
          <w:p w14:paraId="64B52232" w14:textId="1F81B17C" w:rsidR="00B6413B" w:rsidRPr="00781112" w:rsidRDefault="00B6413B" w:rsidP="00BA3DBE">
            <w:pPr>
              <w:jc w:val="center"/>
              <w:rPr>
                <w:rFonts w:cs="Arial"/>
                <w:color w:val="000000" w:themeColor="text1"/>
                <w:szCs w:val="16"/>
              </w:rPr>
            </w:pPr>
            <w:r w:rsidRPr="00781112">
              <w:rPr>
                <w:rFonts w:cs="Arial"/>
                <w:color w:val="000000" w:themeColor="text1"/>
                <w:szCs w:val="16"/>
              </w:rPr>
              <w:t>Target</w:t>
            </w:r>
          </w:p>
        </w:tc>
        <w:tc>
          <w:tcPr>
            <w:tcW w:w="833" w:type="pct"/>
            <w:shd w:val="clear" w:color="auto" w:fill="auto"/>
          </w:tcPr>
          <w:p w14:paraId="13EDBB26" w14:textId="03929D2F" w:rsidR="00B6413B" w:rsidRPr="00781112" w:rsidRDefault="00B16A26">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14:paraId="22315242" w14:textId="2AA4BC03" w:rsidR="00B6413B" w:rsidRPr="00781112" w:rsidRDefault="00B16A26">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14:paraId="592D8352" w14:textId="0CCD91D0" w:rsidR="00B6413B" w:rsidRPr="00781112" w:rsidRDefault="00B16A26">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14:paraId="4213B65B" w14:textId="455FA06B" w:rsidR="00B6413B" w:rsidRPr="00781112" w:rsidRDefault="00B16A26">
            <w:pPr>
              <w:jc w:val="center"/>
              <w:rPr>
                <w:rFonts w:cs="Arial"/>
                <w:color w:val="000000" w:themeColor="text1"/>
                <w:szCs w:val="16"/>
              </w:rPr>
            </w:pPr>
            <w:r w:rsidRPr="00781112">
              <w:rPr>
                <w:rFonts w:cs="Arial"/>
                <w:color w:val="000000" w:themeColor="text1"/>
                <w:szCs w:val="16"/>
              </w:rPr>
              <w:t>100%</w:t>
            </w:r>
          </w:p>
        </w:tc>
        <w:tc>
          <w:tcPr>
            <w:tcW w:w="834" w:type="pct"/>
            <w:shd w:val="clear" w:color="auto" w:fill="auto"/>
          </w:tcPr>
          <w:p w14:paraId="0947AB89" w14:textId="009A0A22" w:rsidR="00B6413B" w:rsidRPr="00781112" w:rsidRDefault="00B16A26">
            <w:pPr>
              <w:jc w:val="center"/>
              <w:rPr>
                <w:rFonts w:cs="Arial"/>
                <w:color w:val="000000" w:themeColor="text1"/>
                <w:szCs w:val="16"/>
              </w:rPr>
            </w:pPr>
            <w:r w:rsidRPr="00781112">
              <w:rPr>
                <w:rFonts w:cs="Arial"/>
                <w:color w:val="000000" w:themeColor="text1"/>
                <w:szCs w:val="16"/>
              </w:rPr>
              <w:t>100%</w:t>
            </w:r>
          </w:p>
        </w:tc>
      </w:tr>
      <w:tr w:rsidR="005C29F8" w:rsidRPr="00781112" w14:paraId="034A91A9" w14:textId="77777777" w:rsidTr="005F2FF9">
        <w:trPr>
          <w:trHeight w:val="85"/>
        </w:trPr>
        <w:tc>
          <w:tcPr>
            <w:tcW w:w="833" w:type="pct"/>
            <w:shd w:val="clear" w:color="auto" w:fill="auto"/>
          </w:tcPr>
          <w:p w14:paraId="2D12CD30" w14:textId="77777777" w:rsidR="00B6413B" w:rsidRPr="00781112" w:rsidRDefault="00B6413B" w:rsidP="00BA3DBE">
            <w:pPr>
              <w:jc w:val="center"/>
              <w:rPr>
                <w:rFonts w:cs="Arial"/>
                <w:color w:val="000000" w:themeColor="text1"/>
                <w:szCs w:val="16"/>
              </w:rPr>
            </w:pPr>
            <w:r w:rsidRPr="00781112">
              <w:rPr>
                <w:rFonts w:cs="Arial"/>
                <w:color w:val="000000" w:themeColor="text1"/>
                <w:szCs w:val="16"/>
              </w:rPr>
              <w:t>Data</w:t>
            </w:r>
          </w:p>
        </w:tc>
        <w:tc>
          <w:tcPr>
            <w:tcW w:w="833" w:type="pct"/>
            <w:shd w:val="clear" w:color="auto" w:fill="auto"/>
          </w:tcPr>
          <w:p w14:paraId="45567F1B" w14:textId="15BD6387" w:rsidR="00B6413B" w:rsidRPr="00781112" w:rsidRDefault="002B7490" w:rsidP="00A018D4">
            <w:pPr>
              <w:jc w:val="center"/>
              <w:rPr>
                <w:rFonts w:cs="Arial"/>
                <w:color w:val="000000" w:themeColor="text1"/>
                <w:szCs w:val="16"/>
              </w:rPr>
            </w:pPr>
            <w:r w:rsidRPr="00781112">
              <w:rPr>
                <w:rFonts w:cs="Arial"/>
                <w:color w:val="000000" w:themeColor="text1"/>
                <w:szCs w:val="16"/>
              </w:rPr>
              <w:t>97.46%</w:t>
            </w:r>
          </w:p>
        </w:tc>
        <w:tc>
          <w:tcPr>
            <w:tcW w:w="833" w:type="pct"/>
            <w:shd w:val="clear" w:color="auto" w:fill="auto"/>
          </w:tcPr>
          <w:p w14:paraId="22571264" w14:textId="18DEE061" w:rsidR="00B6413B" w:rsidRPr="00781112" w:rsidRDefault="002B7490" w:rsidP="00A018D4">
            <w:pPr>
              <w:jc w:val="center"/>
              <w:rPr>
                <w:rFonts w:cs="Arial"/>
                <w:color w:val="000000" w:themeColor="text1"/>
                <w:szCs w:val="16"/>
              </w:rPr>
            </w:pPr>
            <w:r w:rsidRPr="00781112">
              <w:rPr>
                <w:rFonts w:cs="Arial"/>
                <w:color w:val="000000" w:themeColor="text1"/>
                <w:szCs w:val="16"/>
              </w:rPr>
              <w:t>96.70%</w:t>
            </w:r>
          </w:p>
        </w:tc>
        <w:tc>
          <w:tcPr>
            <w:tcW w:w="833" w:type="pct"/>
            <w:tcBorders>
              <w:bottom w:val="single" w:sz="4" w:space="0" w:color="auto"/>
            </w:tcBorders>
            <w:shd w:val="clear" w:color="auto" w:fill="auto"/>
            <w:vAlign w:val="center"/>
          </w:tcPr>
          <w:p w14:paraId="0169492B" w14:textId="35C25712" w:rsidR="00B6413B" w:rsidRPr="00781112" w:rsidRDefault="002B7490" w:rsidP="00A018D4">
            <w:pPr>
              <w:jc w:val="center"/>
              <w:rPr>
                <w:rFonts w:cs="Arial"/>
                <w:color w:val="000000" w:themeColor="text1"/>
                <w:szCs w:val="16"/>
              </w:rPr>
            </w:pPr>
            <w:r w:rsidRPr="00781112">
              <w:rPr>
                <w:rFonts w:cs="Arial"/>
                <w:color w:val="000000" w:themeColor="text1"/>
                <w:szCs w:val="16"/>
              </w:rPr>
              <w:t>98.62%</w:t>
            </w:r>
          </w:p>
        </w:tc>
        <w:tc>
          <w:tcPr>
            <w:tcW w:w="833" w:type="pct"/>
            <w:tcBorders>
              <w:bottom w:val="single" w:sz="4" w:space="0" w:color="auto"/>
            </w:tcBorders>
            <w:shd w:val="clear" w:color="auto" w:fill="auto"/>
            <w:vAlign w:val="center"/>
          </w:tcPr>
          <w:p w14:paraId="3F28AAFF" w14:textId="54CE0344" w:rsidR="00B6413B" w:rsidRPr="00781112" w:rsidRDefault="002B7490" w:rsidP="00A018D4">
            <w:pPr>
              <w:jc w:val="center"/>
              <w:rPr>
                <w:rFonts w:cs="Arial"/>
                <w:color w:val="000000" w:themeColor="text1"/>
                <w:szCs w:val="16"/>
              </w:rPr>
            </w:pPr>
            <w:r w:rsidRPr="00781112">
              <w:rPr>
                <w:rFonts w:cs="Arial"/>
                <w:color w:val="000000" w:themeColor="text1"/>
                <w:szCs w:val="16"/>
              </w:rPr>
              <w:t>96.46%</w:t>
            </w:r>
          </w:p>
        </w:tc>
        <w:tc>
          <w:tcPr>
            <w:tcW w:w="834" w:type="pct"/>
            <w:tcBorders>
              <w:bottom w:val="single" w:sz="4" w:space="0" w:color="auto"/>
            </w:tcBorders>
            <w:shd w:val="clear" w:color="auto" w:fill="auto"/>
            <w:vAlign w:val="center"/>
          </w:tcPr>
          <w:p w14:paraId="1634D135" w14:textId="4B1B8A56" w:rsidR="00B6413B" w:rsidRPr="00781112" w:rsidRDefault="002B7490" w:rsidP="00A018D4">
            <w:pPr>
              <w:jc w:val="center"/>
              <w:rPr>
                <w:rFonts w:cs="Arial"/>
                <w:color w:val="000000" w:themeColor="text1"/>
                <w:szCs w:val="16"/>
              </w:rPr>
            </w:pPr>
            <w:r w:rsidRPr="00781112">
              <w:rPr>
                <w:rFonts w:cs="Arial"/>
                <w:color w:val="000000" w:themeColor="text1"/>
                <w:szCs w:val="16"/>
              </w:rPr>
              <w:t>97.02%</w:t>
            </w:r>
          </w:p>
        </w:tc>
      </w:tr>
    </w:tbl>
    <w:p w14:paraId="4B68E2EB" w14:textId="77777777" w:rsidR="00DE2E22" w:rsidRPr="00781112" w:rsidRDefault="00DE2E22" w:rsidP="004369B2">
      <w:pPr>
        <w:rPr>
          <w:color w:val="000000" w:themeColor="text1"/>
        </w:rPr>
      </w:pPr>
    </w:p>
    <w:p w14:paraId="665BBDF2" w14:textId="3C595D9B" w:rsidR="007A3964" w:rsidRPr="00781112" w:rsidRDefault="007A3964" w:rsidP="004369B2">
      <w:pPr>
        <w:rPr>
          <w:color w:val="000000" w:themeColor="text1"/>
        </w:rPr>
      </w:pPr>
      <w:r w:rsidRPr="00781112">
        <w:rPr>
          <w:b/>
          <w:color w:val="000000" w:themeColor="text1"/>
        </w:rPr>
        <w:t>Targets</w:t>
      </w:r>
    </w:p>
    <w:tbl>
      <w:tblPr>
        <w:tblW w:w="4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1TARGETS"/>
      </w:tblPr>
      <w:tblGrid>
        <w:gridCol w:w="679"/>
        <w:gridCol w:w="1908"/>
        <w:gridCol w:w="2044"/>
        <w:gridCol w:w="2044"/>
        <w:gridCol w:w="2043"/>
      </w:tblGrid>
      <w:tr w:rsidR="00B67FCE" w:rsidRPr="00781112" w14:paraId="76DFECC2" w14:textId="07DDD47D" w:rsidTr="00845B9B">
        <w:trPr>
          <w:trHeight w:val="460"/>
        </w:trPr>
        <w:tc>
          <w:tcPr>
            <w:tcW w:w="327" w:type="pct"/>
            <w:tcBorders>
              <w:bottom w:val="single" w:sz="4" w:space="0" w:color="auto"/>
            </w:tcBorders>
            <w:shd w:val="clear" w:color="auto" w:fill="auto"/>
          </w:tcPr>
          <w:p w14:paraId="6892E70C" w14:textId="77777777" w:rsidR="00B67FCE" w:rsidRPr="00781112" w:rsidRDefault="00B67FCE" w:rsidP="00487DD1">
            <w:pPr>
              <w:jc w:val="center"/>
              <w:rPr>
                <w:b/>
                <w:color w:val="000000" w:themeColor="text1"/>
              </w:rPr>
            </w:pPr>
            <w:r w:rsidRPr="00781112">
              <w:rPr>
                <w:b/>
                <w:color w:val="000000" w:themeColor="text1"/>
              </w:rPr>
              <w:t>FFY</w:t>
            </w:r>
          </w:p>
        </w:tc>
        <w:tc>
          <w:tcPr>
            <w:tcW w:w="1110" w:type="pct"/>
            <w:shd w:val="clear" w:color="auto" w:fill="auto"/>
          </w:tcPr>
          <w:p w14:paraId="66B6940B" w14:textId="77777777" w:rsidR="00B67FCE" w:rsidRPr="00781112" w:rsidRDefault="00B67FCE" w:rsidP="00487DD1">
            <w:pPr>
              <w:jc w:val="center"/>
              <w:rPr>
                <w:b/>
                <w:color w:val="000000" w:themeColor="text1"/>
              </w:rPr>
            </w:pPr>
            <w:r w:rsidRPr="00781112">
              <w:rPr>
                <w:b/>
                <w:color w:val="000000" w:themeColor="text1"/>
              </w:rPr>
              <w:t>2022</w:t>
            </w:r>
          </w:p>
        </w:tc>
        <w:tc>
          <w:tcPr>
            <w:tcW w:w="1188" w:type="pct"/>
          </w:tcPr>
          <w:p w14:paraId="642D6D44" w14:textId="2A5BD9E4" w:rsidR="00B67FCE" w:rsidRPr="00781112" w:rsidRDefault="00B67FCE" w:rsidP="00487DD1">
            <w:pPr>
              <w:jc w:val="center"/>
              <w:rPr>
                <w:b/>
                <w:color w:val="000000" w:themeColor="text1"/>
              </w:rPr>
            </w:pPr>
            <w:r w:rsidRPr="00781112">
              <w:rPr>
                <w:rFonts w:cs="Arial"/>
                <w:b/>
                <w:color w:val="000000" w:themeColor="text1"/>
                <w:szCs w:val="16"/>
              </w:rPr>
              <w:t>2023</w:t>
            </w:r>
          </w:p>
        </w:tc>
        <w:tc>
          <w:tcPr>
            <w:tcW w:w="1188" w:type="pct"/>
          </w:tcPr>
          <w:p w14:paraId="3DC5C0D5" w14:textId="20C2B807" w:rsidR="00B67FCE" w:rsidRPr="00781112" w:rsidRDefault="00B67FCE" w:rsidP="00487DD1">
            <w:pPr>
              <w:jc w:val="center"/>
              <w:rPr>
                <w:b/>
                <w:color w:val="000000" w:themeColor="text1"/>
              </w:rPr>
            </w:pPr>
            <w:r w:rsidRPr="00781112">
              <w:rPr>
                <w:rFonts w:cs="Arial"/>
                <w:b/>
                <w:color w:val="000000" w:themeColor="text1"/>
                <w:szCs w:val="16"/>
              </w:rPr>
              <w:t>2024</w:t>
            </w:r>
          </w:p>
        </w:tc>
        <w:tc>
          <w:tcPr>
            <w:tcW w:w="1188" w:type="pct"/>
          </w:tcPr>
          <w:p w14:paraId="66836E96" w14:textId="691AA0DC" w:rsidR="00B67FCE" w:rsidRPr="00781112" w:rsidRDefault="00B67FCE" w:rsidP="00487DD1">
            <w:pPr>
              <w:jc w:val="center"/>
              <w:rPr>
                <w:b/>
                <w:color w:val="000000" w:themeColor="text1"/>
              </w:rPr>
            </w:pPr>
            <w:r w:rsidRPr="00781112">
              <w:rPr>
                <w:rFonts w:cs="Arial"/>
                <w:b/>
                <w:color w:val="000000" w:themeColor="text1"/>
                <w:szCs w:val="16"/>
              </w:rPr>
              <w:t>2025</w:t>
            </w:r>
          </w:p>
        </w:tc>
      </w:tr>
      <w:tr w:rsidR="00B67FCE" w:rsidRPr="00781112" w14:paraId="3EC10007" w14:textId="1FF3F876" w:rsidTr="00845B9B">
        <w:trPr>
          <w:trHeight w:val="469"/>
        </w:trPr>
        <w:tc>
          <w:tcPr>
            <w:tcW w:w="327" w:type="pct"/>
            <w:shd w:val="clear" w:color="auto" w:fill="auto"/>
            <w:vAlign w:val="center"/>
          </w:tcPr>
          <w:p w14:paraId="078AD14E" w14:textId="4163BE23" w:rsidR="00B67FCE" w:rsidRPr="00781112" w:rsidRDefault="00B67FCE" w:rsidP="00BA3DBE">
            <w:pPr>
              <w:jc w:val="center"/>
              <w:rPr>
                <w:rFonts w:cs="Arial"/>
                <w:color w:val="000000" w:themeColor="text1"/>
                <w:szCs w:val="16"/>
              </w:rPr>
            </w:pPr>
            <w:r w:rsidRPr="00781112">
              <w:rPr>
                <w:rFonts w:cs="Arial"/>
                <w:color w:val="000000" w:themeColor="text1"/>
                <w:szCs w:val="16"/>
              </w:rPr>
              <w:t>Target</w:t>
            </w:r>
          </w:p>
        </w:tc>
        <w:tc>
          <w:tcPr>
            <w:tcW w:w="1110" w:type="pct"/>
            <w:shd w:val="clear" w:color="auto" w:fill="auto"/>
            <w:vAlign w:val="center"/>
          </w:tcPr>
          <w:p w14:paraId="738C5681" w14:textId="308364FD" w:rsidR="00B67FCE" w:rsidRPr="00781112" w:rsidRDefault="00B67FCE" w:rsidP="00487DD1">
            <w:pPr>
              <w:jc w:val="center"/>
              <w:rPr>
                <w:rFonts w:cs="Arial"/>
                <w:color w:val="000000" w:themeColor="text1"/>
                <w:szCs w:val="16"/>
              </w:rPr>
            </w:pPr>
            <w:r w:rsidRPr="00781112">
              <w:rPr>
                <w:rFonts w:cs="Arial"/>
                <w:color w:val="000000" w:themeColor="text1"/>
                <w:szCs w:val="16"/>
              </w:rPr>
              <w:t>100%</w:t>
            </w:r>
          </w:p>
        </w:tc>
        <w:tc>
          <w:tcPr>
            <w:tcW w:w="1188" w:type="pct"/>
          </w:tcPr>
          <w:p w14:paraId="6D8F87FA" w14:textId="469699AF" w:rsidR="00B67FCE" w:rsidRPr="00781112" w:rsidRDefault="00B67FCE" w:rsidP="00487DD1">
            <w:pPr>
              <w:jc w:val="center"/>
              <w:rPr>
                <w:rFonts w:cs="Arial"/>
                <w:color w:val="000000" w:themeColor="text1"/>
                <w:szCs w:val="16"/>
              </w:rPr>
            </w:pPr>
            <w:r w:rsidRPr="00781112">
              <w:rPr>
                <w:color w:val="000000" w:themeColor="text1"/>
                <w:szCs w:val="16"/>
              </w:rPr>
              <w:t>100%</w:t>
            </w:r>
          </w:p>
        </w:tc>
        <w:tc>
          <w:tcPr>
            <w:tcW w:w="1188" w:type="pct"/>
          </w:tcPr>
          <w:p w14:paraId="36607C1B" w14:textId="54CF66D1" w:rsidR="00B67FCE" w:rsidRPr="00781112" w:rsidRDefault="00B67FCE" w:rsidP="00487DD1">
            <w:pPr>
              <w:jc w:val="center"/>
              <w:rPr>
                <w:rFonts w:cs="Arial"/>
                <w:color w:val="000000" w:themeColor="text1"/>
                <w:szCs w:val="16"/>
              </w:rPr>
            </w:pPr>
            <w:r w:rsidRPr="00781112">
              <w:rPr>
                <w:color w:val="000000" w:themeColor="text1"/>
                <w:szCs w:val="16"/>
              </w:rPr>
              <w:t>100%</w:t>
            </w:r>
          </w:p>
        </w:tc>
        <w:tc>
          <w:tcPr>
            <w:tcW w:w="1188" w:type="pct"/>
          </w:tcPr>
          <w:p w14:paraId="2E85DC12" w14:textId="59499407" w:rsidR="00B67FCE" w:rsidRPr="00781112" w:rsidRDefault="00B67FCE" w:rsidP="00487DD1">
            <w:pPr>
              <w:jc w:val="center"/>
              <w:rPr>
                <w:rFonts w:cs="Arial"/>
                <w:color w:val="000000" w:themeColor="text1"/>
                <w:szCs w:val="16"/>
              </w:rPr>
            </w:pPr>
            <w:r w:rsidRPr="00781112">
              <w:rPr>
                <w:color w:val="000000" w:themeColor="text1"/>
                <w:szCs w:val="16"/>
              </w:rPr>
              <w:t>100%</w:t>
            </w:r>
          </w:p>
        </w:tc>
      </w:tr>
    </w:tbl>
    <w:p w14:paraId="5CBD7BB2" w14:textId="77777777" w:rsidR="00DE2E22" w:rsidRPr="00781112" w:rsidRDefault="00DE2E22" w:rsidP="004369B2">
      <w:pPr>
        <w:rPr>
          <w:color w:val="000000" w:themeColor="text1"/>
        </w:rPr>
      </w:pPr>
    </w:p>
    <w:bookmarkEnd w:id="68"/>
    <w:bookmarkEnd w:id="69"/>
    <w:p w14:paraId="3FAEB3AB" w14:textId="1E67594B" w:rsidR="00D03701" w:rsidRPr="00781112" w:rsidRDefault="0047313F" w:rsidP="004369B2">
      <w:pPr>
        <w:rPr>
          <w:color w:val="000000" w:themeColor="text1"/>
        </w:rPr>
      </w:pPr>
      <w:r>
        <w:rPr>
          <w:b/>
          <w:color w:val="000000" w:themeColor="text1"/>
        </w:rPr>
        <w:t>FFY 2022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1CFFYAPRDATA"/>
      </w:tblPr>
      <w:tblGrid>
        <w:gridCol w:w="1462"/>
        <w:gridCol w:w="1363"/>
        <w:gridCol w:w="1407"/>
        <w:gridCol w:w="2123"/>
        <w:gridCol w:w="1265"/>
        <w:gridCol w:w="1612"/>
        <w:gridCol w:w="1558"/>
      </w:tblGrid>
      <w:tr w:rsidR="00B1652C" w:rsidRPr="00781112" w14:paraId="4D51CA61" w14:textId="77777777" w:rsidTr="008227D4">
        <w:trPr>
          <w:trHeight w:val="357"/>
          <w:tblHeader/>
        </w:trPr>
        <w:tc>
          <w:tcPr>
            <w:tcW w:w="677" w:type="pct"/>
            <w:shd w:val="clear" w:color="auto" w:fill="auto"/>
            <w:vAlign w:val="bottom"/>
          </w:tcPr>
          <w:p w14:paraId="2C2F9079" w14:textId="77777777" w:rsidR="00B1652C" w:rsidRPr="00781112" w:rsidRDefault="00B1652C" w:rsidP="00B1652C">
            <w:pPr>
              <w:jc w:val="center"/>
              <w:rPr>
                <w:rFonts w:cs="Arial"/>
                <w:b/>
                <w:color w:val="000000" w:themeColor="text1"/>
                <w:szCs w:val="16"/>
              </w:rPr>
            </w:pPr>
            <w:r w:rsidRPr="00781112">
              <w:rPr>
                <w:rFonts w:cs="Arial"/>
                <w:b/>
                <w:color w:val="000000" w:themeColor="text1"/>
                <w:szCs w:val="16"/>
              </w:rPr>
              <w:lastRenderedPageBreak/>
              <w:t>(a) Number of children for whom parental consent to evaluate was received</w:t>
            </w:r>
          </w:p>
        </w:tc>
        <w:tc>
          <w:tcPr>
            <w:tcW w:w="631" w:type="pct"/>
            <w:shd w:val="clear" w:color="auto" w:fill="auto"/>
            <w:vAlign w:val="bottom"/>
          </w:tcPr>
          <w:p w14:paraId="37C63445" w14:textId="77777777" w:rsidR="00B1652C" w:rsidRPr="00781112" w:rsidRDefault="00B1652C" w:rsidP="00B1652C">
            <w:pPr>
              <w:jc w:val="center"/>
              <w:rPr>
                <w:rFonts w:cs="Arial"/>
                <w:b/>
                <w:color w:val="000000" w:themeColor="text1"/>
                <w:szCs w:val="16"/>
              </w:rPr>
            </w:pPr>
            <w:r w:rsidRPr="00781112">
              <w:rPr>
                <w:rFonts w:cs="Arial"/>
                <w:b/>
                <w:color w:val="000000" w:themeColor="text1"/>
                <w:szCs w:val="16"/>
              </w:rPr>
              <w:t>(b) Number of children whose evaluations were completed within 60 days (or State-established timeline)</w:t>
            </w:r>
          </w:p>
        </w:tc>
        <w:tc>
          <w:tcPr>
            <w:tcW w:w="652" w:type="pct"/>
            <w:shd w:val="clear" w:color="auto" w:fill="auto"/>
            <w:vAlign w:val="bottom"/>
          </w:tcPr>
          <w:p w14:paraId="0F3587FA" w14:textId="7DD949EA" w:rsidR="00B1652C" w:rsidRPr="00CC1061" w:rsidRDefault="00B1652C" w:rsidP="00B1652C">
            <w:pPr>
              <w:jc w:val="center"/>
              <w:rPr>
                <w:rFonts w:cs="Arial"/>
                <w:b/>
                <w:bCs/>
                <w:color w:val="000000" w:themeColor="text1"/>
                <w:szCs w:val="16"/>
              </w:rPr>
            </w:pPr>
            <w:r w:rsidRPr="00CC1061">
              <w:rPr>
                <w:b/>
                <w:bCs/>
              </w:rPr>
              <w:t>FFY 2021 Data</w:t>
            </w:r>
          </w:p>
        </w:tc>
        <w:tc>
          <w:tcPr>
            <w:tcW w:w="984" w:type="pct"/>
            <w:shd w:val="clear" w:color="auto" w:fill="auto"/>
            <w:vAlign w:val="bottom"/>
          </w:tcPr>
          <w:p w14:paraId="46349806" w14:textId="13F594A4" w:rsidR="00B1652C" w:rsidRPr="00CC1061" w:rsidRDefault="00B1652C" w:rsidP="00B1652C">
            <w:pPr>
              <w:jc w:val="center"/>
              <w:rPr>
                <w:rFonts w:cs="Arial"/>
                <w:b/>
                <w:bCs/>
                <w:color w:val="000000" w:themeColor="text1"/>
                <w:szCs w:val="16"/>
              </w:rPr>
            </w:pPr>
            <w:r w:rsidRPr="00CC1061">
              <w:rPr>
                <w:b/>
                <w:bCs/>
              </w:rPr>
              <w:t>FFY 2022 Target</w:t>
            </w:r>
          </w:p>
        </w:tc>
        <w:tc>
          <w:tcPr>
            <w:tcW w:w="586" w:type="pct"/>
            <w:shd w:val="clear" w:color="auto" w:fill="auto"/>
            <w:vAlign w:val="bottom"/>
          </w:tcPr>
          <w:p w14:paraId="789B0350" w14:textId="4F540A27" w:rsidR="00B1652C" w:rsidRPr="00CC1061" w:rsidRDefault="00B1652C" w:rsidP="00B1652C">
            <w:pPr>
              <w:jc w:val="center"/>
              <w:rPr>
                <w:rFonts w:cs="Arial"/>
                <w:b/>
                <w:bCs/>
                <w:color w:val="000000" w:themeColor="text1"/>
                <w:szCs w:val="16"/>
              </w:rPr>
            </w:pPr>
            <w:r w:rsidRPr="00CC1061">
              <w:rPr>
                <w:b/>
                <w:bCs/>
              </w:rPr>
              <w:t>FFY 2022 Data</w:t>
            </w:r>
          </w:p>
        </w:tc>
        <w:tc>
          <w:tcPr>
            <w:tcW w:w="747" w:type="pct"/>
            <w:shd w:val="clear" w:color="auto" w:fill="auto"/>
            <w:vAlign w:val="bottom"/>
          </w:tcPr>
          <w:p w14:paraId="1F8A5D0B" w14:textId="1CA25A33" w:rsidR="00B1652C" w:rsidRPr="00781112" w:rsidRDefault="00B1652C" w:rsidP="00B1652C">
            <w:pPr>
              <w:jc w:val="center"/>
              <w:rPr>
                <w:rFonts w:cs="Arial"/>
                <w:b/>
                <w:color w:val="000000" w:themeColor="text1"/>
                <w:szCs w:val="16"/>
              </w:rPr>
            </w:pPr>
            <w:r w:rsidRPr="00781112">
              <w:rPr>
                <w:rFonts w:cs="Arial"/>
                <w:b/>
                <w:color w:val="000000" w:themeColor="text1"/>
                <w:szCs w:val="16"/>
              </w:rPr>
              <w:t>Status</w:t>
            </w:r>
          </w:p>
        </w:tc>
        <w:tc>
          <w:tcPr>
            <w:tcW w:w="722" w:type="pct"/>
            <w:shd w:val="clear" w:color="auto" w:fill="auto"/>
            <w:vAlign w:val="bottom"/>
          </w:tcPr>
          <w:p w14:paraId="072F67FA" w14:textId="0AF25FE9" w:rsidR="00B1652C" w:rsidRPr="00781112" w:rsidRDefault="00B1652C" w:rsidP="00B1652C">
            <w:pPr>
              <w:jc w:val="center"/>
              <w:rPr>
                <w:rFonts w:cs="Arial"/>
                <w:b/>
                <w:color w:val="000000" w:themeColor="text1"/>
                <w:szCs w:val="16"/>
              </w:rPr>
            </w:pPr>
            <w:r w:rsidRPr="00781112">
              <w:rPr>
                <w:rFonts w:cs="Arial"/>
                <w:b/>
                <w:color w:val="000000" w:themeColor="text1"/>
                <w:szCs w:val="16"/>
              </w:rPr>
              <w:t>Slippage</w:t>
            </w:r>
          </w:p>
        </w:tc>
      </w:tr>
      <w:tr w:rsidR="005C29F8" w:rsidRPr="00781112" w14:paraId="601FAE62" w14:textId="77777777" w:rsidTr="008227D4">
        <w:tblPrEx>
          <w:jc w:val="center"/>
        </w:tblPrEx>
        <w:trPr>
          <w:trHeight w:val="361"/>
          <w:jc w:val="center"/>
        </w:trPr>
        <w:tc>
          <w:tcPr>
            <w:tcW w:w="677" w:type="pct"/>
            <w:shd w:val="clear" w:color="auto" w:fill="auto"/>
            <w:vAlign w:val="center"/>
          </w:tcPr>
          <w:p w14:paraId="40E44618" w14:textId="45B3AEC4" w:rsidR="00227DE4" w:rsidRPr="00781112" w:rsidRDefault="002B7490" w:rsidP="004369B2">
            <w:pPr>
              <w:jc w:val="center"/>
              <w:rPr>
                <w:rFonts w:cs="Arial"/>
                <w:color w:val="000000" w:themeColor="text1"/>
                <w:szCs w:val="16"/>
              </w:rPr>
            </w:pPr>
            <w:r w:rsidRPr="00781112">
              <w:rPr>
                <w:rFonts w:cs="Arial"/>
                <w:color w:val="000000" w:themeColor="text1"/>
                <w:szCs w:val="16"/>
              </w:rPr>
              <w:t>10,734</w:t>
            </w:r>
          </w:p>
        </w:tc>
        <w:tc>
          <w:tcPr>
            <w:tcW w:w="631" w:type="pct"/>
            <w:shd w:val="clear" w:color="auto" w:fill="auto"/>
          </w:tcPr>
          <w:p w14:paraId="12D46373" w14:textId="70B5728E" w:rsidR="00227DE4" w:rsidRPr="00781112" w:rsidRDefault="002B7490" w:rsidP="004369B2">
            <w:pPr>
              <w:jc w:val="center"/>
              <w:rPr>
                <w:rFonts w:cs="Arial"/>
                <w:color w:val="000000" w:themeColor="text1"/>
                <w:szCs w:val="16"/>
              </w:rPr>
            </w:pPr>
            <w:r w:rsidRPr="00781112">
              <w:rPr>
                <w:rFonts w:cs="Arial"/>
                <w:color w:val="000000" w:themeColor="text1"/>
                <w:szCs w:val="16"/>
              </w:rPr>
              <w:t>10,274</w:t>
            </w:r>
          </w:p>
        </w:tc>
        <w:tc>
          <w:tcPr>
            <w:tcW w:w="652" w:type="pct"/>
            <w:shd w:val="clear" w:color="auto" w:fill="auto"/>
          </w:tcPr>
          <w:p w14:paraId="78F7DC6F" w14:textId="0C25E273" w:rsidR="00227DE4" w:rsidRPr="00781112" w:rsidRDefault="002B7490" w:rsidP="004369B2">
            <w:pPr>
              <w:jc w:val="center"/>
              <w:rPr>
                <w:rFonts w:cs="Arial"/>
                <w:color w:val="000000" w:themeColor="text1"/>
                <w:szCs w:val="16"/>
              </w:rPr>
            </w:pPr>
            <w:r w:rsidRPr="00781112">
              <w:rPr>
                <w:rFonts w:cs="Arial"/>
                <w:color w:val="000000" w:themeColor="text1"/>
                <w:szCs w:val="16"/>
              </w:rPr>
              <w:t>97.02%</w:t>
            </w:r>
          </w:p>
        </w:tc>
        <w:tc>
          <w:tcPr>
            <w:tcW w:w="984" w:type="pct"/>
            <w:shd w:val="clear" w:color="auto" w:fill="auto"/>
          </w:tcPr>
          <w:p w14:paraId="57D08E3A" w14:textId="02A6843C" w:rsidR="00227DE4" w:rsidRPr="00781112" w:rsidRDefault="00B16A26" w:rsidP="004369B2">
            <w:pPr>
              <w:jc w:val="center"/>
              <w:rPr>
                <w:rFonts w:cs="Arial"/>
                <w:color w:val="000000" w:themeColor="text1"/>
                <w:szCs w:val="16"/>
              </w:rPr>
            </w:pPr>
            <w:r w:rsidRPr="00781112">
              <w:rPr>
                <w:rFonts w:cs="Arial"/>
                <w:color w:val="000000" w:themeColor="text1"/>
                <w:szCs w:val="16"/>
              </w:rPr>
              <w:t>100%</w:t>
            </w:r>
          </w:p>
        </w:tc>
        <w:tc>
          <w:tcPr>
            <w:tcW w:w="586" w:type="pct"/>
            <w:shd w:val="clear" w:color="auto" w:fill="auto"/>
          </w:tcPr>
          <w:p w14:paraId="76ED234E" w14:textId="0761C4C5" w:rsidR="00227DE4" w:rsidRPr="00781112" w:rsidRDefault="002B7490" w:rsidP="004369B2">
            <w:pPr>
              <w:jc w:val="center"/>
              <w:rPr>
                <w:rFonts w:cs="Arial"/>
                <w:color w:val="000000" w:themeColor="text1"/>
                <w:szCs w:val="16"/>
              </w:rPr>
            </w:pPr>
            <w:r w:rsidRPr="00781112">
              <w:rPr>
                <w:rFonts w:cs="Arial"/>
                <w:color w:val="000000" w:themeColor="text1"/>
                <w:szCs w:val="16"/>
              </w:rPr>
              <w:t>95.71%</w:t>
            </w:r>
          </w:p>
        </w:tc>
        <w:tc>
          <w:tcPr>
            <w:tcW w:w="747" w:type="pct"/>
            <w:shd w:val="clear" w:color="auto" w:fill="auto"/>
          </w:tcPr>
          <w:p w14:paraId="0270582F" w14:textId="73E1CA33" w:rsidR="00227DE4" w:rsidRPr="00781112" w:rsidRDefault="002B7490" w:rsidP="004369B2">
            <w:pPr>
              <w:jc w:val="center"/>
              <w:rPr>
                <w:rFonts w:cs="Arial"/>
                <w:color w:val="000000" w:themeColor="text1"/>
                <w:szCs w:val="16"/>
              </w:rPr>
            </w:pPr>
            <w:r w:rsidRPr="00781112">
              <w:rPr>
                <w:rFonts w:cs="Arial"/>
                <w:color w:val="000000" w:themeColor="text1"/>
                <w:szCs w:val="16"/>
              </w:rPr>
              <w:t>Did not meet target</w:t>
            </w:r>
          </w:p>
        </w:tc>
        <w:tc>
          <w:tcPr>
            <w:tcW w:w="722" w:type="pct"/>
            <w:shd w:val="clear" w:color="auto" w:fill="auto"/>
          </w:tcPr>
          <w:p w14:paraId="2AF3A578" w14:textId="64369F07" w:rsidR="00227DE4" w:rsidRPr="00781112" w:rsidRDefault="002B7490" w:rsidP="004369B2">
            <w:pPr>
              <w:jc w:val="center"/>
              <w:rPr>
                <w:rFonts w:cs="Arial"/>
                <w:color w:val="000000" w:themeColor="text1"/>
                <w:szCs w:val="16"/>
              </w:rPr>
            </w:pPr>
            <w:r w:rsidRPr="00781112">
              <w:rPr>
                <w:rFonts w:cs="Arial"/>
                <w:color w:val="000000" w:themeColor="text1"/>
                <w:szCs w:val="16"/>
              </w:rPr>
              <w:t>Slippage</w:t>
            </w:r>
          </w:p>
        </w:tc>
      </w:tr>
    </w:tbl>
    <w:p w14:paraId="5D46E0B7" w14:textId="17C9BC91" w:rsidR="00BC682D" w:rsidRPr="00781112" w:rsidRDefault="00481536" w:rsidP="00BC682D">
      <w:pPr>
        <w:rPr>
          <w:rFonts w:cs="Arial"/>
          <w:b/>
          <w:i/>
          <w:color w:val="000000" w:themeColor="text1"/>
          <w:szCs w:val="16"/>
        </w:rPr>
      </w:pPr>
      <w:r w:rsidRPr="00781112">
        <w:rPr>
          <w:rFonts w:cs="Arial"/>
          <w:b/>
          <w:color w:val="000000" w:themeColor="text1"/>
          <w:szCs w:val="16"/>
        </w:rPr>
        <w:t>Provide reasons for slippage</w:t>
      </w:r>
    </w:p>
    <w:p w14:paraId="1CA4022B" w14:textId="73E50EE0" w:rsidR="00481536" w:rsidRPr="00781112" w:rsidRDefault="002B7490" w:rsidP="007D435F">
      <w:pPr>
        <w:rPr>
          <w:rFonts w:cs="Arial"/>
          <w:color w:val="000000" w:themeColor="text1"/>
          <w:szCs w:val="16"/>
        </w:rPr>
      </w:pPr>
      <w:r w:rsidRPr="00781112">
        <w:rPr>
          <w:rFonts w:cs="Arial"/>
          <w:color w:val="000000" w:themeColor="text1"/>
          <w:szCs w:val="16"/>
        </w:rPr>
        <w:t xml:space="preserve">One (1) LEA was responsible for 66.96% of the 460 initial evaluations in FFY 2022 that were completed outside of the State-established 80-day timeline for reasons not included as allowable exceptions in WVBE Policy 2419: Regulations for the Education of Students with Exceptionalities. </w:t>
      </w:r>
      <w:r w:rsidRPr="00781112">
        <w:rPr>
          <w:rFonts w:cs="Arial"/>
          <w:color w:val="000000" w:themeColor="text1"/>
          <w:szCs w:val="16"/>
        </w:rPr>
        <w:br/>
      </w:r>
      <w:r w:rsidRPr="00781112">
        <w:rPr>
          <w:rFonts w:cs="Arial"/>
          <w:color w:val="000000" w:themeColor="text1"/>
          <w:szCs w:val="16"/>
        </w:rPr>
        <w:br/>
        <w:t>Additionally, several LEAs reported challenges in filling diagnostician and school psychologist vacancies due to unforeseen circumstances, while seventeen (17) LEAs experienced turnover in their special education director positions.</w:t>
      </w:r>
    </w:p>
    <w:p w14:paraId="00FCD0E7" w14:textId="5068539E" w:rsidR="00596F83" w:rsidRPr="00781112" w:rsidRDefault="00596F83" w:rsidP="007D435F">
      <w:pPr>
        <w:rPr>
          <w:rFonts w:cs="Arial"/>
          <w:b/>
          <w:color w:val="000000" w:themeColor="text1"/>
          <w:szCs w:val="16"/>
        </w:rPr>
      </w:pPr>
      <w:r w:rsidRPr="00781112">
        <w:rPr>
          <w:rFonts w:cs="Arial"/>
          <w:b/>
          <w:color w:val="000000" w:themeColor="text1"/>
          <w:szCs w:val="16"/>
        </w:rPr>
        <w:t>Number of children included in (a) but not included in (b)</w:t>
      </w:r>
    </w:p>
    <w:p w14:paraId="500E5C8C" w14:textId="708E8E06" w:rsidR="00596F83" w:rsidRPr="00781112" w:rsidRDefault="00596F83" w:rsidP="007D435F">
      <w:pPr>
        <w:rPr>
          <w:rFonts w:cs="Arial"/>
          <w:color w:val="000000" w:themeColor="text1"/>
          <w:szCs w:val="16"/>
        </w:rPr>
      </w:pPr>
      <w:r w:rsidRPr="00781112">
        <w:rPr>
          <w:rFonts w:cs="Arial"/>
          <w:color w:val="000000" w:themeColor="text1"/>
          <w:szCs w:val="16"/>
        </w:rPr>
        <w:t>460</w:t>
      </w:r>
    </w:p>
    <w:p w14:paraId="59300647" w14:textId="301BC4BA" w:rsidR="00E418E6" w:rsidRPr="00781112" w:rsidRDefault="00481536" w:rsidP="006A01BD">
      <w:pPr>
        <w:rPr>
          <w:b/>
          <w:color w:val="000000" w:themeColor="text1"/>
        </w:rPr>
      </w:pPr>
      <w:r w:rsidRPr="00781112">
        <w:rPr>
          <w:b/>
          <w:color w:val="000000" w:themeColor="text1"/>
        </w:rPr>
        <w:t>Account for children included in (a) but not included in (b). Indicate the range of days beyond the timeline when the evaluation was completed and any reasons for the delays.</w:t>
      </w:r>
    </w:p>
    <w:p w14:paraId="7FF7A4DA" w14:textId="602A3FE9" w:rsidR="00481536" w:rsidRPr="00781112" w:rsidRDefault="002B7490" w:rsidP="006A01BD">
      <w:pPr>
        <w:rPr>
          <w:color w:val="000000" w:themeColor="text1"/>
        </w:rPr>
      </w:pPr>
      <w:r w:rsidRPr="00781112">
        <w:rPr>
          <w:color w:val="000000" w:themeColor="text1"/>
        </w:rPr>
        <w:t>The range of days beyond West Virginia’s 80 calendar-day timeline when the evaluations were completed was 1- 331 days.</w:t>
      </w:r>
      <w:r w:rsidRPr="00781112">
        <w:rPr>
          <w:color w:val="000000" w:themeColor="text1"/>
        </w:rPr>
        <w:br/>
      </w:r>
      <w:r w:rsidRPr="00781112">
        <w:rPr>
          <w:color w:val="000000" w:themeColor="text1"/>
        </w:rPr>
        <w:br/>
        <w:t>A breakdown of the number and reasons for delayed evaluations follows:</w:t>
      </w:r>
      <w:r w:rsidRPr="00781112">
        <w:rPr>
          <w:color w:val="000000" w:themeColor="text1"/>
        </w:rPr>
        <w:br/>
        <w:t xml:space="preserve"> 1 — Ninety Day Face-to-Face meeting exceeded timeline due to documented parent requests to reschedule </w:t>
      </w:r>
      <w:r w:rsidRPr="00781112">
        <w:rPr>
          <w:color w:val="000000" w:themeColor="text1"/>
        </w:rPr>
        <w:br/>
        <w:t xml:space="preserve"> 2 — Eligibility Committee reconvened at parent request to consider additional evaluations</w:t>
      </w:r>
      <w:r w:rsidRPr="00781112">
        <w:rPr>
          <w:color w:val="000000" w:themeColor="text1"/>
        </w:rPr>
        <w:br/>
        <w:t xml:space="preserve"> 3 — Student medical condition delayed evaluation </w:t>
      </w:r>
      <w:r w:rsidRPr="00781112">
        <w:rPr>
          <w:color w:val="000000" w:themeColor="text1"/>
        </w:rPr>
        <w:br/>
        <w:t>12 — Excessive Student Absences</w:t>
      </w:r>
      <w:r w:rsidRPr="00781112">
        <w:rPr>
          <w:color w:val="000000" w:themeColor="text1"/>
        </w:rPr>
        <w:br/>
        <w:t>19 — Eligibility Committee meeting exceeded timelines due to documented parent request for rescheduling.</w:t>
      </w:r>
      <w:r w:rsidRPr="00781112">
        <w:rPr>
          <w:color w:val="000000" w:themeColor="text1"/>
        </w:rPr>
        <w:br/>
        <w:t>423 — District Error</w:t>
      </w:r>
    </w:p>
    <w:p w14:paraId="4FE2B83B" w14:textId="50CDAD1F" w:rsidR="00596F83" w:rsidRPr="00781112" w:rsidRDefault="00596F83" w:rsidP="00596F83">
      <w:pPr>
        <w:rPr>
          <w:rFonts w:cs="Arial"/>
          <w:b/>
          <w:color w:val="000000" w:themeColor="text1"/>
          <w:szCs w:val="16"/>
        </w:rPr>
      </w:pPr>
      <w:r w:rsidRPr="00781112">
        <w:rPr>
          <w:rFonts w:cs="Arial"/>
          <w:b/>
          <w:color w:val="000000" w:themeColor="text1"/>
          <w:szCs w:val="16"/>
        </w:rPr>
        <w:t>Indicate the evaluation timeline used:</w:t>
      </w:r>
    </w:p>
    <w:p w14:paraId="7D77618A" w14:textId="3A3B87A2" w:rsidR="00596F83" w:rsidRPr="00781112" w:rsidRDefault="00596F83" w:rsidP="004369B2">
      <w:pPr>
        <w:rPr>
          <w:rFonts w:cs="Arial"/>
          <w:color w:val="000000" w:themeColor="text1"/>
          <w:szCs w:val="16"/>
        </w:rPr>
      </w:pPr>
      <w:r w:rsidRPr="00781112">
        <w:rPr>
          <w:rFonts w:cs="Arial"/>
          <w:color w:val="000000" w:themeColor="text1"/>
          <w:szCs w:val="16"/>
        </w:rPr>
        <w:t>The State established a timeline within which the evaluation must be conducted</w:t>
      </w:r>
    </w:p>
    <w:p w14:paraId="7D54DFB3" w14:textId="4948BCA9" w:rsidR="00E418E6" w:rsidRPr="00781112" w:rsidRDefault="00481536" w:rsidP="001011BB">
      <w:pPr>
        <w:tabs>
          <w:tab w:val="left" w:pos="751"/>
        </w:tabs>
        <w:rPr>
          <w:rFonts w:cs="Arial"/>
          <w:b/>
          <w:color w:val="000000" w:themeColor="text1"/>
          <w:szCs w:val="16"/>
        </w:rPr>
      </w:pPr>
      <w:r w:rsidRPr="00781112">
        <w:rPr>
          <w:rFonts w:cs="Arial"/>
          <w:b/>
          <w:color w:val="000000" w:themeColor="text1"/>
          <w:szCs w:val="16"/>
        </w:rPr>
        <w:t>What is the State’s timeline for initial evaluations? If the State-established timeframe provides for exceptions through State regulation or policy, describe cases falling within those exceptions and include in (b).</w:t>
      </w:r>
    </w:p>
    <w:p w14:paraId="396060FF" w14:textId="37C040FE" w:rsidR="00481536" w:rsidRPr="00781112" w:rsidRDefault="002B7490" w:rsidP="001011BB">
      <w:pPr>
        <w:tabs>
          <w:tab w:val="left" w:pos="751"/>
        </w:tabs>
        <w:rPr>
          <w:rFonts w:cs="Arial"/>
          <w:color w:val="000000" w:themeColor="text1"/>
          <w:szCs w:val="16"/>
        </w:rPr>
      </w:pPr>
      <w:r w:rsidRPr="00781112">
        <w:rPr>
          <w:rFonts w:cs="Arial"/>
          <w:color w:val="000000" w:themeColor="text1"/>
          <w:szCs w:val="16"/>
        </w:rPr>
        <w:t xml:space="preserve">WVBE Policy 2419 establishes a timeline of 80 calendar days by which initial evaluations must be completed. </w:t>
      </w:r>
      <w:r w:rsidRPr="00781112">
        <w:rPr>
          <w:rFonts w:cs="Arial"/>
          <w:color w:val="000000" w:themeColor="text1"/>
          <w:szCs w:val="16"/>
        </w:rPr>
        <w:br/>
      </w:r>
      <w:r w:rsidRPr="00781112">
        <w:rPr>
          <w:rFonts w:cs="Arial"/>
          <w:color w:val="000000" w:themeColor="text1"/>
          <w:szCs w:val="16"/>
        </w:rPr>
        <w:br/>
        <w:t xml:space="preserve">WVBE Policy 2419 includes the following exceptions to the 80-day timeline: </w:t>
      </w:r>
      <w:r w:rsidRPr="00781112">
        <w:rPr>
          <w:rFonts w:cs="Arial"/>
          <w:color w:val="000000" w:themeColor="text1"/>
          <w:szCs w:val="16"/>
        </w:rPr>
        <w:br/>
        <w:t>1. LEAs are closed due to circumstances resulting in a state of emergency determined by the Governor of West Virginia.</w:t>
      </w:r>
      <w:r w:rsidRPr="00781112">
        <w:rPr>
          <w:rFonts w:cs="Arial"/>
          <w:color w:val="000000" w:themeColor="text1"/>
          <w:szCs w:val="16"/>
        </w:rPr>
        <w:br/>
        <w:t xml:space="preserve">2. LEAs are closed due to weather conditions determined by the LEA Superintendent, and no remote learning options are required. </w:t>
      </w:r>
      <w:r w:rsidRPr="00781112">
        <w:rPr>
          <w:rFonts w:cs="Arial"/>
          <w:color w:val="000000" w:themeColor="text1"/>
          <w:szCs w:val="16"/>
        </w:rPr>
        <w:br/>
        <w:t xml:space="preserve">3. Summer break. </w:t>
      </w:r>
      <w:r w:rsidRPr="00781112">
        <w:rPr>
          <w:rFonts w:cs="Arial"/>
          <w:color w:val="000000" w:themeColor="text1"/>
          <w:szCs w:val="16"/>
        </w:rPr>
        <w:br/>
      </w:r>
      <w:r w:rsidRPr="00781112">
        <w:rPr>
          <w:rFonts w:cs="Arial"/>
          <w:color w:val="000000" w:themeColor="text1"/>
          <w:szCs w:val="16"/>
        </w:rPr>
        <w:br/>
        <w:t>In such cases, the timelines are extended directly proportional to the duration of any state of emergency, weather conditions, or summer break.</w:t>
      </w:r>
    </w:p>
    <w:p w14:paraId="7B602C87" w14:textId="77777777" w:rsidR="00596F83" w:rsidRPr="00781112" w:rsidRDefault="00030B45">
      <w:pPr>
        <w:rPr>
          <w:b/>
          <w:color w:val="000000" w:themeColor="text1"/>
        </w:rPr>
      </w:pPr>
      <w:r w:rsidRPr="00781112">
        <w:rPr>
          <w:b/>
          <w:color w:val="000000" w:themeColor="text1"/>
        </w:rPr>
        <w:t xml:space="preserve">What is the source of the data provided for this indicator? </w:t>
      </w:r>
    </w:p>
    <w:p w14:paraId="6EC5182D" w14:textId="7DE4D103" w:rsidR="00030B45" w:rsidRPr="00781112" w:rsidRDefault="002B7490" w:rsidP="004369B2">
      <w:pPr>
        <w:rPr>
          <w:iCs/>
          <w:color w:val="000000" w:themeColor="text1"/>
        </w:rPr>
      </w:pPr>
      <w:r w:rsidRPr="00781112">
        <w:rPr>
          <w:iCs/>
          <w:color w:val="000000" w:themeColor="text1"/>
        </w:rPr>
        <w:t>State database that includes data for the entire reporting year</w:t>
      </w:r>
    </w:p>
    <w:p w14:paraId="5C41E868" w14:textId="77777777" w:rsidR="00030B45" w:rsidRPr="00781112" w:rsidRDefault="00030B45" w:rsidP="004369B2">
      <w:pPr>
        <w:rPr>
          <w:b/>
          <w:color w:val="000000" w:themeColor="text1"/>
        </w:rPr>
      </w:pPr>
      <w:r w:rsidRPr="00781112">
        <w:rPr>
          <w:b/>
          <w:color w:val="000000" w:themeColor="text1"/>
        </w:rPr>
        <w:t xml:space="preserve">Describe the method used to collect these data, and if data are from the State’s monitoring, describe the procedures used to collect these data. </w:t>
      </w:r>
    </w:p>
    <w:p w14:paraId="41D2EA17" w14:textId="243E2564" w:rsidR="00326C0B" w:rsidRPr="00781112" w:rsidRDefault="002B7490" w:rsidP="00030B45">
      <w:pPr>
        <w:rPr>
          <w:rFonts w:cs="Arial"/>
          <w:color w:val="000000" w:themeColor="text1"/>
          <w:szCs w:val="16"/>
        </w:rPr>
      </w:pPr>
      <w:r w:rsidRPr="00781112">
        <w:rPr>
          <w:rFonts w:cs="Arial"/>
          <w:color w:val="000000" w:themeColor="text1"/>
          <w:szCs w:val="16"/>
        </w:rPr>
        <w:t xml:space="preserve">All LEAs are required to enter initial evaluation data into the West Virginia Education Informational System (WVEIS), including the referral date, date consent was received, eligibility due date, eligibility determination date, eligibility status, primary exceptionality (if eligible), and late reason code (if applicable). The Initial Evaluation (INI.EVAL) application within WVEIS summarizes live Child Find data for each LEA and includes seven types of custom reports the SEA and LEA can use for monitoring and review. </w:t>
      </w:r>
      <w:r w:rsidRPr="00781112">
        <w:rPr>
          <w:rFonts w:cs="Arial"/>
          <w:color w:val="000000" w:themeColor="text1"/>
          <w:szCs w:val="16"/>
        </w:rPr>
        <w:br/>
      </w:r>
      <w:r w:rsidRPr="00781112">
        <w:rPr>
          <w:rFonts w:cs="Arial"/>
          <w:color w:val="000000" w:themeColor="text1"/>
          <w:szCs w:val="16"/>
        </w:rPr>
        <w:br/>
        <w:t xml:space="preserve">All LEAs review initial evaluation data and submit three (3) progress reports through the INI.EVAL application in December, March, and June of each school year. The submitted progress reports are reviewed by SEA staff and feedback is provided to LEAs as appropriate regarding any concerns or missing data. </w:t>
      </w:r>
      <w:r w:rsidRPr="00781112">
        <w:rPr>
          <w:rFonts w:cs="Arial"/>
          <w:color w:val="000000" w:themeColor="text1"/>
          <w:szCs w:val="16"/>
        </w:rPr>
        <w:br/>
      </w:r>
      <w:r w:rsidRPr="00781112">
        <w:rPr>
          <w:rFonts w:cs="Arial"/>
          <w:color w:val="000000" w:themeColor="text1"/>
          <w:szCs w:val="16"/>
        </w:rPr>
        <w:br/>
        <w:t>Each LEA reviews and submits a final report for the previous school year that contains student-level data for initial evaluation consents received from July 1st through June 30th and is submitted for the appropriate SPP/APR reporting period.</w:t>
      </w:r>
    </w:p>
    <w:p w14:paraId="4F981BFF" w14:textId="77777777" w:rsidR="00C86164" w:rsidRPr="00781112" w:rsidRDefault="00C86164" w:rsidP="00C86164">
      <w:pPr>
        <w:rPr>
          <w:rFonts w:cs="Arial"/>
          <w:b/>
          <w:color w:val="000000" w:themeColor="text1"/>
          <w:szCs w:val="16"/>
        </w:rPr>
      </w:pPr>
      <w:bookmarkStart w:id="70" w:name="_Toc381956339"/>
      <w:bookmarkStart w:id="71" w:name="_Toc384383357"/>
      <w:bookmarkStart w:id="72" w:name="_Toc392159325"/>
      <w:r w:rsidRPr="00781112">
        <w:rPr>
          <w:rFonts w:cs="Arial"/>
          <w:b/>
          <w:color w:val="000000" w:themeColor="text1"/>
          <w:szCs w:val="16"/>
        </w:rPr>
        <w:t>Provide additional information about this indicator (optional)</w:t>
      </w:r>
    </w:p>
    <w:p w14:paraId="4D7330D9" w14:textId="5E39C58C" w:rsidR="00326C0B" w:rsidRPr="00781112" w:rsidRDefault="002B7490" w:rsidP="007D435F">
      <w:pPr>
        <w:rPr>
          <w:rFonts w:cs="Arial"/>
          <w:color w:val="000000" w:themeColor="text1"/>
          <w:szCs w:val="16"/>
        </w:rPr>
      </w:pPr>
      <w:r w:rsidRPr="00781112">
        <w:rPr>
          <w:rFonts w:cs="Arial"/>
          <w:color w:val="000000" w:themeColor="text1"/>
          <w:szCs w:val="16"/>
        </w:rPr>
        <w:t xml:space="preserve">In FFY 2022, one (1) LEA was responsible for two-thirds of the 460 initial evaluations completed outside the 80-day timeline. Excluding this LEA, the statewide compliance rate for timely initial evaluations would have been 98.51% and although not meeting target slippage would not have occurred. </w:t>
      </w:r>
      <w:r w:rsidRPr="00781112">
        <w:rPr>
          <w:rFonts w:cs="Arial"/>
          <w:color w:val="000000" w:themeColor="text1"/>
          <w:szCs w:val="16"/>
        </w:rPr>
        <w:br/>
      </w:r>
      <w:r w:rsidRPr="00781112">
        <w:rPr>
          <w:rFonts w:cs="Arial"/>
          <w:color w:val="000000" w:themeColor="text1"/>
          <w:szCs w:val="16"/>
        </w:rPr>
        <w:br/>
        <w:t>This one (1) LEA is the same LEA reported with longstanding noncompliance and actions taken by WVDE/OSE are described below.</w:t>
      </w:r>
    </w:p>
    <w:p w14:paraId="53B75C36" w14:textId="77777777" w:rsidR="00DE2E22" w:rsidRPr="00781112" w:rsidRDefault="00DE2E22" w:rsidP="004369B2">
      <w:pPr>
        <w:rPr>
          <w:color w:val="000000" w:themeColor="text1"/>
        </w:rPr>
      </w:pPr>
    </w:p>
    <w:p w14:paraId="3221D503" w14:textId="66166B4F" w:rsidR="009A755E" w:rsidRPr="00781112" w:rsidRDefault="00450F98" w:rsidP="004369B2">
      <w:pPr>
        <w:rPr>
          <w:color w:val="000000" w:themeColor="text1"/>
        </w:rPr>
      </w:pPr>
      <w:r>
        <w:rPr>
          <w:b/>
          <w:color w:val="000000" w:themeColor="text1"/>
        </w:rPr>
        <w:t>Correction of Findings of Noncompliance Identified in FFY 2021</w:t>
      </w:r>
    </w:p>
    <w:tbl>
      <w:tblPr>
        <w:tblStyle w:val="TableGrid"/>
        <w:tblW w:w="5000" w:type="pct"/>
        <w:tblLook w:val="04A0" w:firstRow="1" w:lastRow="0" w:firstColumn="1" w:lastColumn="0" w:noHBand="0" w:noVBand="1"/>
        <w:tblCaption w:val="B11PFFYNCFINDINGS"/>
      </w:tblPr>
      <w:tblGrid>
        <w:gridCol w:w="2650"/>
        <w:gridCol w:w="2780"/>
        <w:gridCol w:w="2656"/>
        <w:gridCol w:w="2704"/>
      </w:tblGrid>
      <w:tr w:rsidR="005C29F8" w:rsidRPr="00781112" w14:paraId="19F31341" w14:textId="77777777" w:rsidTr="008227D4">
        <w:trPr>
          <w:trHeight w:val="389"/>
          <w:tblHeader/>
        </w:trPr>
        <w:tc>
          <w:tcPr>
            <w:tcW w:w="1228" w:type="pct"/>
            <w:shd w:val="clear" w:color="auto" w:fill="auto"/>
            <w:vAlign w:val="bottom"/>
          </w:tcPr>
          <w:p w14:paraId="56F59E58"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Identified</w:t>
            </w:r>
          </w:p>
        </w:tc>
        <w:tc>
          <w:tcPr>
            <w:tcW w:w="1288" w:type="pct"/>
            <w:shd w:val="clear" w:color="auto" w:fill="auto"/>
            <w:vAlign w:val="bottom"/>
          </w:tcPr>
          <w:p w14:paraId="27C87009"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31" w:type="pct"/>
            <w:shd w:val="clear" w:color="auto" w:fill="auto"/>
            <w:vAlign w:val="bottom"/>
          </w:tcPr>
          <w:p w14:paraId="4F7EC97C"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254" w:type="pct"/>
            <w:shd w:val="clear" w:color="auto" w:fill="auto"/>
            <w:vAlign w:val="bottom"/>
          </w:tcPr>
          <w:p w14:paraId="4E046713"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4A7D6F00" w14:textId="77777777" w:rsidTr="008227D4">
        <w:tc>
          <w:tcPr>
            <w:tcW w:w="1228" w:type="pct"/>
            <w:shd w:val="clear" w:color="auto" w:fill="auto"/>
          </w:tcPr>
          <w:p w14:paraId="1D3665CE" w14:textId="31AA2004" w:rsidR="009A755E" w:rsidRPr="00781112" w:rsidRDefault="002B7490" w:rsidP="00A018D4">
            <w:pPr>
              <w:jc w:val="center"/>
              <w:rPr>
                <w:rFonts w:cs="Arial"/>
                <w:color w:val="000000" w:themeColor="text1"/>
                <w:szCs w:val="16"/>
              </w:rPr>
            </w:pPr>
            <w:r w:rsidRPr="00781112">
              <w:rPr>
                <w:rFonts w:cs="Arial"/>
                <w:color w:val="000000" w:themeColor="text1"/>
                <w:szCs w:val="16"/>
              </w:rPr>
              <w:t>22</w:t>
            </w:r>
          </w:p>
        </w:tc>
        <w:tc>
          <w:tcPr>
            <w:tcW w:w="1288" w:type="pct"/>
            <w:shd w:val="clear" w:color="auto" w:fill="auto"/>
          </w:tcPr>
          <w:p w14:paraId="4AEC445C" w14:textId="6396B491" w:rsidR="009A755E" w:rsidRPr="00781112" w:rsidRDefault="002B7490" w:rsidP="00A018D4">
            <w:pPr>
              <w:jc w:val="center"/>
              <w:rPr>
                <w:rFonts w:cs="Arial"/>
                <w:color w:val="000000" w:themeColor="text1"/>
                <w:szCs w:val="16"/>
              </w:rPr>
            </w:pPr>
            <w:r w:rsidRPr="00781112">
              <w:rPr>
                <w:rFonts w:cs="Arial"/>
                <w:color w:val="000000" w:themeColor="text1"/>
                <w:szCs w:val="16"/>
              </w:rPr>
              <w:t>21</w:t>
            </w:r>
          </w:p>
        </w:tc>
        <w:tc>
          <w:tcPr>
            <w:tcW w:w="1231" w:type="pct"/>
            <w:shd w:val="clear" w:color="auto" w:fill="auto"/>
          </w:tcPr>
          <w:p w14:paraId="650763EC" w14:textId="5B71F402"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c>
          <w:tcPr>
            <w:tcW w:w="1254" w:type="pct"/>
            <w:shd w:val="clear" w:color="auto" w:fill="auto"/>
          </w:tcPr>
          <w:p w14:paraId="67914127" w14:textId="0865F5F8" w:rsidR="009A755E" w:rsidRPr="00781112" w:rsidRDefault="002B7490" w:rsidP="00A018D4">
            <w:pPr>
              <w:jc w:val="center"/>
              <w:rPr>
                <w:rFonts w:cs="Arial"/>
                <w:color w:val="000000" w:themeColor="text1"/>
                <w:szCs w:val="16"/>
              </w:rPr>
            </w:pPr>
            <w:r w:rsidRPr="00781112">
              <w:rPr>
                <w:rFonts w:cs="Arial"/>
                <w:color w:val="000000" w:themeColor="text1"/>
                <w:szCs w:val="16"/>
              </w:rPr>
              <w:t>1</w:t>
            </w:r>
          </w:p>
        </w:tc>
      </w:tr>
    </w:tbl>
    <w:p w14:paraId="49183A2D" w14:textId="051F9A2F" w:rsidR="009A755E" w:rsidRPr="00781112" w:rsidRDefault="00450F98" w:rsidP="004369B2">
      <w:pPr>
        <w:rPr>
          <w:color w:val="000000" w:themeColor="text1"/>
        </w:rPr>
      </w:pPr>
      <w:r>
        <w:rPr>
          <w:b/>
          <w:color w:val="000000" w:themeColor="text1"/>
        </w:rPr>
        <w:lastRenderedPageBreak/>
        <w:t>FFY 2021 Findings of Noncompliance Verified as Corrected</w:t>
      </w:r>
    </w:p>
    <w:p w14:paraId="417CAEC2" w14:textId="31AFF485"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the source of noncompliance is correctly implementing the </w:t>
      </w:r>
      <w:r w:rsidRPr="00781112">
        <w:rPr>
          <w:rFonts w:cs="Arial"/>
          <w:b/>
          <w:i/>
          <w:color w:val="000000" w:themeColor="text1"/>
          <w:szCs w:val="16"/>
        </w:rPr>
        <w:t>regulatory requirements</w:t>
      </w:r>
    </w:p>
    <w:p w14:paraId="61965D8E" w14:textId="42E8D356" w:rsidR="00326C0B" w:rsidRPr="00781112" w:rsidRDefault="002B7490" w:rsidP="009A755E">
      <w:pPr>
        <w:rPr>
          <w:rFonts w:cs="Arial"/>
          <w:color w:val="000000" w:themeColor="text1"/>
          <w:szCs w:val="16"/>
        </w:rPr>
      </w:pPr>
      <w:r w:rsidRPr="00781112">
        <w:rPr>
          <w:rFonts w:cs="Arial"/>
          <w:color w:val="000000" w:themeColor="text1"/>
          <w:szCs w:val="16"/>
        </w:rPr>
        <w:t xml:space="preserve">Subsequent reviews of updated data for each LEA identified with noncompliance were conducted through quarterly monitoring using the statewide initial evaluation application in WVEIS. Technical assistance and feedback were provided to each LEA after the quarterly reviews of new data until such time as the LEA meets 100% compliance with regard to timelines for initial evaluations for a three-month period. WVDE/OSE verification of compliance was followed by written notification to the LEA that the findings of noncompliance have been corrected. </w:t>
      </w:r>
      <w:r w:rsidRPr="00781112">
        <w:rPr>
          <w:rFonts w:cs="Arial"/>
          <w:color w:val="000000" w:themeColor="text1"/>
          <w:szCs w:val="16"/>
        </w:rPr>
        <w:br/>
      </w:r>
      <w:r w:rsidRPr="00781112">
        <w:rPr>
          <w:rFonts w:cs="Arial"/>
          <w:color w:val="000000" w:themeColor="text1"/>
          <w:szCs w:val="16"/>
        </w:rPr>
        <w:br/>
        <w:t xml:space="preserve">WVDE/OSE has verified that twenty-one (21) of the twenty-two (22) LEAs are now implementing regulatory requirements of 100% compliance and that there are no systemic issues. </w:t>
      </w:r>
    </w:p>
    <w:p w14:paraId="51512AE8" w14:textId="46445215"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each </w:t>
      </w:r>
      <w:r w:rsidRPr="00781112">
        <w:rPr>
          <w:rFonts w:cs="Arial"/>
          <w:b/>
          <w:i/>
          <w:color w:val="000000" w:themeColor="text1"/>
          <w:szCs w:val="16"/>
        </w:rPr>
        <w:t>individual case</w:t>
      </w:r>
      <w:r w:rsidRPr="00781112">
        <w:rPr>
          <w:rFonts w:cs="Arial"/>
          <w:b/>
          <w:color w:val="000000" w:themeColor="text1"/>
          <w:szCs w:val="16"/>
        </w:rPr>
        <w:t xml:space="preserve"> of noncompliance was corrected</w:t>
      </w:r>
    </w:p>
    <w:p w14:paraId="1D2403D9" w14:textId="1E0996F1" w:rsidR="00326C0B" w:rsidRPr="00781112" w:rsidRDefault="002B7490" w:rsidP="009A755E">
      <w:pPr>
        <w:rPr>
          <w:rFonts w:cs="Arial"/>
          <w:color w:val="000000" w:themeColor="text1"/>
          <w:szCs w:val="16"/>
        </w:rPr>
      </w:pPr>
      <w:r w:rsidRPr="00781112">
        <w:rPr>
          <w:rFonts w:cs="Arial"/>
          <w:color w:val="000000" w:themeColor="text1"/>
          <w:szCs w:val="16"/>
        </w:rPr>
        <w:t>WVDE/OSE verified through a review of updated data collected through WVEIS that, although late, each of the 321 individual cases of noncompliance for initial evaluations were corrected. Verification of corrections included completion of the initial evaluation prior to the end of the school year, unless the student unless the student was no longer enrolled in the LEA (consistent with OSEP Memo 09-02 which was superseded by OSEP QA 23-01).</w:t>
      </w:r>
    </w:p>
    <w:p w14:paraId="486EDA3F" w14:textId="286AA071" w:rsidR="009A755E" w:rsidRPr="00781112" w:rsidRDefault="00450F98" w:rsidP="004369B2">
      <w:pPr>
        <w:rPr>
          <w:color w:val="000000" w:themeColor="text1"/>
        </w:rPr>
      </w:pPr>
      <w:r>
        <w:rPr>
          <w:b/>
          <w:color w:val="000000" w:themeColor="text1"/>
        </w:rPr>
        <w:t>FFY 2021 Findings of Noncompliance Not Yet Verified as Corrected</w:t>
      </w:r>
    </w:p>
    <w:p w14:paraId="5FB777DB" w14:textId="77777777" w:rsidR="009A755E" w:rsidRPr="00781112" w:rsidRDefault="009A755E" w:rsidP="009A755E">
      <w:pPr>
        <w:rPr>
          <w:rFonts w:cs="Arial"/>
          <w:b/>
          <w:color w:val="000000" w:themeColor="text1"/>
          <w:szCs w:val="16"/>
        </w:rPr>
      </w:pPr>
      <w:r w:rsidRPr="00781112">
        <w:rPr>
          <w:rFonts w:cs="Arial"/>
          <w:b/>
          <w:color w:val="000000" w:themeColor="text1"/>
          <w:szCs w:val="16"/>
        </w:rPr>
        <w:t>Actions taken if noncompliance not corrected</w:t>
      </w:r>
    </w:p>
    <w:p w14:paraId="2EE93446" w14:textId="2058242E" w:rsidR="00326C0B" w:rsidRPr="00781112" w:rsidRDefault="002B7490" w:rsidP="009A755E">
      <w:pPr>
        <w:rPr>
          <w:rFonts w:cs="Arial"/>
          <w:color w:val="000000" w:themeColor="text1"/>
          <w:szCs w:val="16"/>
        </w:rPr>
      </w:pPr>
      <w:r w:rsidRPr="00781112">
        <w:rPr>
          <w:rFonts w:cs="Arial"/>
          <w:color w:val="000000" w:themeColor="text1"/>
          <w:szCs w:val="16"/>
        </w:rPr>
        <w:t>The one (1) remaining LEA received a written notification of noncompliance in SY 2022-23 that contained information on the OSEP-required target, a description of the compliance criteria, a required corrective action plan, and best practice recommendations to improve compliance. This notification also identified sanctions that could be imposed should the LEA continue to be noncompliant in meeting initial evaluation timelines, including the potential for redirection of funds from their SY 2024-25 IDEA allocation to address ongoing noncompliance issues.</w:t>
      </w:r>
      <w:r w:rsidRPr="00781112">
        <w:rPr>
          <w:rFonts w:cs="Arial"/>
          <w:color w:val="000000" w:themeColor="text1"/>
          <w:szCs w:val="16"/>
        </w:rPr>
        <w:br/>
      </w:r>
      <w:r w:rsidRPr="00781112">
        <w:rPr>
          <w:rFonts w:cs="Arial"/>
          <w:color w:val="000000" w:themeColor="text1"/>
          <w:szCs w:val="16"/>
        </w:rPr>
        <w:br/>
        <w:t xml:space="preserve">Due to persistent noncompliance regarding Indicator 11, LEA staff involved in the pre-referral process are required to attend WVDE/OSE training on the initial evaluation process. The LEA will also be subject to a focus monitoring on-site visit, a collaborative root cause analysis and needs assessment facilitated by WVDE/OSE.  </w:t>
      </w:r>
    </w:p>
    <w:p w14:paraId="47B6C111" w14:textId="77777777" w:rsidR="008227D4" w:rsidRPr="00781112" w:rsidRDefault="008227D4" w:rsidP="004369B2">
      <w:pPr>
        <w:rPr>
          <w:color w:val="000000" w:themeColor="text1"/>
        </w:rPr>
      </w:pPr>
    </w:p>
    <w:p w14:paraId="3D219E0E" w14:textId="1D99DEB4" w:rsidR="009A755E" w:rsidRPr="00781112" w:rsidRDefault="00450F98" w:rsidP="004369B2">
      <w:pPr>
        <w:rPr>
          <w:color w:val="000000" w:themeColor="text1"/>
        </w:rPr>
      </w:pPr>
      <w:r>
        <w:rPr>
          <w:b/>
          <w:color w:val="000000" w:themeColor="text1"/>
        </w:rPr>
        <w:t>Correction of Findings of Noncompliance Identified Prior to FFY 2021</w:t>
      </w:r>
    </w:p>
    <w:tbl>
      <w:tblPr>
        <w:tblStyle w:val="TableGrid"/>
        <w:tblW w:w="5000" w:type="pct"/>
        <w:tblLook w:val="04A0" w:firstRow="1" w:lastRow="0" w:firstColumn="1" w:lastColumn="0" w:noHBand="0" w:noVBand="1"/>
        <w:tblCaption w:val="B11PPFFYNCFINDINGS"/>
      </w:tblPr>
      <w:tblGrid>
        <w:gridCol w:w="2132"/>
        <w:gridCol w:w="3153"/>
        <w:gridCol w:w="2842"/>
        <w:gridCol w:w="2663"/>
      </w:tblGrid>
      <w:tr w:rsidR="005C29F8" w:rsidRPr="00781112" w14:paraId="24C0CC8B" w14:textId="77777777" w:rsidTr="003968A6">
        <w:trPr>
          <w:tblHeader/>
        </w:trPr>
        <w:tc>
          <w:tcPr>
            <w:tcW w:w="988" w:type="pct"/>
            <w:shd w:val="clear" w:color="auto" w:fill="auto"/>
            <w:vAlign w:val="bottom"/>
          </w:tcPr>
          <w:p w14:paraId="4DB94990" w14:textId="41E221B0" w:rsidR="009A755E" w:rsidRPr="00781112" w:rsidRDefault="003A4027" w:rsidP="009A755E">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461" w:type="pct"/>
            <w:shd w:val="clear" w:color="auto" w:fill="auto"/>
            <w:vAlign w:val="bottom"/>
          </w:tcPr>
          <w:p w14:paraId="58480848" w14:textId="33015617" w:rsidR="009A755E" w:rsidRPr="00781112" w:rsidRDefault="00450F98" w:rsidP="009A755E">
            <w:pPr>
              <w:jc w:val="center"/>
              <w:rPr>
                <w:rFonts w:cs="Arial"/>
                <w:b/>
                <w:color w:val="000000" w:themeColor="text1"/>
                <w:szCs w:val="16"/>
              </w:rPr>
            </w:pPr>
            <w:r>
              <w:rPr>
                <w:rFonts w:cs="Arial"/>
                <w:b/>
                <w:color w:val="000000" w:themeColor="text1"/>
                <w:szCs w:val="16"/>
              </w:rPr>
              <w:t>Findings of Noncompliance Not Yet Verified as Corrected as of FFY 2021 APR</w:t>
            </w:r>
          </w:p>
        </w:tc>
        <w:tc>
          <w:tcPr>
            <w:tcW w:w="1317" w:type="pct"/>
            <w:shd w:val="clear" w:color="auto" w:fill="auto"/>
            <w:vAlign w:val="bottom"/>
          </w:tcPr>
          <w:p w14:paraId="5E728C5E"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234" w:type="pct"/>
            <w:shd w:val="clear" w:color="auto" w:fill="auto"/>
            <w:vAlign w:val="bottom"/>
          </w:tcPr>
          <w:p w14:paraId="6B7FE6A9"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4D9969AD" w14:textId="77777777" w:rsidTr="003968A6">
        <w:tc>
          <w:tcPr>
            <w:tcW w:w="988" w:type="pct"/>
            <w:shd w:val="clear" w:color="auto" w:fill="auto"/>
          </w:tcPr>
          <w:p w14:paraId="1373C0BF" w14:textId="5ED00762" w:rsidR="009A755E" w:rsidRPr="00781112" w:rsidRDefault="002B7490" w:rsidP="00A018D4">
            <w:pPr>
              <w:jc w:val="center"/>
              <w:rPr>
                <w:rFonts w:cs="Arial"/>
                <w:color w:val="000000" w:themeColor="text1"/>
                <w:szCs w:val="16"/>
              </w:rPr>
            </w:pPr>
            <w:r w:rsidRPr="00781112">
              <w:rPr>
                <w:rFonts w:cs="Arial"/>
                <w:color w:val="000000" w:themeColor="text1"/>
                <w:szCs w:val="16"/>
              </w:rPr>
              <w:t>FFY 2020</w:t>
            </w:r>
          </w:p>
        </w:tc>
        <w:tc>
          <w:tcPr>
            <w:tcW w:w="1461" w:type="pct"/>
            <w:shd w:val="clear" w:color="auto" w:fill="auto"/>
          </w:tcPr>
          <w:p w14:paraId="5AB62777" w14:textId="29B5602C" w:rsidR="009A755E" w:rsidRPr="00781112" w:rsidRDefault="002B7490">
            <w:pPr>
              <w:jc w:val="center"/>
              <w:rPr>
                <w:rFonts w:cs="Arial"/>
                <w:noProof/>
                <w:color w:val="000000" w:themeColor="text1"/>
                <w:szCs w:val="16"/>
              </w:rPr>
            </w:pPr>
            <w:r w:rsidRPr="00781112">
              <w:rPr>
                <w:rFonts w:cs="Arial"/>
                <w:color w:val="000000" w:themeColor="text1"/>
                <w:szCs w:val="16"/>
              </w:rPr>
              <w:t>2</w:t>
            </w:r>
          </w:p>
        </w:tc>
        <w:tc>
          <w:tcPr>
            <w:tcW w:w="1317" w:type="pct"/>
            <w:shd w:val="clear" w:color="auto" w:fill="auto"/>
          </w:tcPr>
          <w:p w14:paraId="1914F665" w14:textId="53788CBE" w:rsidR="009A755E" w:rsidRPr="00781112" w:rsidRDefault="002B7490">
            <w:pPr>
              <w:jc w:val="center"/>
              <w:rPr>
                <w:rFonts w:cs="Arial"/>
                <w:noProof/>
                <w:color w:val="000000" w:themeColor="text1"/>
                <w:szCs w:val="16"/>
              </w:rPr>
            </w:pPr>
            <w:r w:rsidRPr="00781112">
              <w:rPr>
                <w:rFonts w:cs="Arial"/>
                <w:color w:val="000000" w:themeColor="text1"/>
                <w:szCs w:val="16"/>
              </w:rPr>
              <w:t>1</w:t>
            </w:r>
          </w:p>
        </w:tc>
        <w:tc>
          <w:tcPr>
            <w:tcW w:w="1234" w:type="pct"/>
            <w:shd w:val="clear" w:color="auto" w:fill="auto"/>
          </w:tcPr>
          <w:p w14:paraId="543D4553" w14:textId="411E0F5D" w:rsidR="009A755E" w:rsidRPr="00781112" w:rsidRDefault="002B7490">
            <w:pPr>
              <w:jc w:val="center"/>
              <w:rPr>
                <w:rFonts w:cs="Arial"/>
                <w:noProof/>
                <w:color w:val="000000" w:themeColor="text1"/>
                <w:szCs w:val="16"/>
              </w:rPr>
            </w:pPr>
            <w:r w:rsidRPr="00781112">
              <w:rPr>
                <w:rFonts w:cs="Arial"/>
                <w:color w:val="000000" w:themeColor="text1"/>
                <w:szCs w:val="16"/>
              </w:rPr>
              <w:t>1</w:t>
            </w:r>
          </w:p>
        </w:tc>
      </w:tr>
      <w:tr w:rsidR="005C29F8" w:rsidRPr="00781112" w14:paraId="1816F3D1" w14:textId="77777777" w:rsidTr="003968A6">
        <w:tc>
          <w:tcPr>
            <w:tcW w:w="988" w:type="pct"/>
            <w:shd w:val="clear" w:color="auto" w:fill="auto"/>
          </w:tcPr>
          <w:p w14:paraId="1177FA9A" w14:textId="73A2A90B" w:rsidR="009A755E" w:rsidRPr="00781112" w:rsidRDefault="009A755E" w:rsidP="00A018D4">
            <w:pPr>
              <w:jc w:val="center"/>
              <w:rPr>
                <w:rFonts w:cs="Arial"/>
                <w:color w:val="000000" w:themeColor="text1"/>
                <w:szCs w:val="16"/>
              </w:rPr>
            </w:pPr>
          </w:p>
        </w:tc>
        <w:tc>
          <w:tcPr>
            <w:tcW w:w="1461" w:type="pct"/>
            <w:shd w:val="clear" w:color="auto" w:fill="auto"/>
          </w:tcPr>
          <w:p w14:paraId="42D596E0" w14:textId="4BE898FD" w:rsidR="009A755E" w:rsidRPr="00781112" w:rsidRDefault="009A755E">
            <w:pPr>
              <w:jc w:val="center"/>
              <w:rPr>
                <w:rFonts w:cs="Arial"/>
                <w:noProof/>
                <w:color w:val="000000" w:themeColor="text1"/>
                <w:szCs w:val="16"/>
              </w:rPr>
            </w:pPr>
          </w:p>
        </w:tc>
        <w:tc>
          <w:tcPr>
            <w:tcW w:w="1317" w:type="pct"/>
            <w:shd w:val="clear" w:color="auto" w:fill="auto"/>
          </w:tcPr>
          <w:p w14:paraId="1709DA4E" w14:textId="03D6E40F" w:rsidR="009A755E" w:rsidRPr="00781112" w:rsidRDefault="009A755E">
            <w:pPr>
              <w:jc w:val="center"/>
              <w:rPr>
                <w:rFonts w:cs="Arial"/>
                <w:noProof/>
                <w:color w:val="000000" w:themeColor="text1"/>
                <w:szCs w:val="16"/>
              </w:rPr>
            </w:pPr>
          </w:p>
        </w:tc>
        <w:tc>
          <w:tcPr>
            <w:tcW w:w="1234" w:type="pct"/>
            <w:shd w:val="clear" w:color="auto" w:fill="auto"/>
          </w:tcPr>
          <w:p w14:paraId="7008AE63" w14:textId="0E87CC18" w:rsidR="009A755E" w:rsidRPr="00781112" w:rsidRDefault="009A755E">
            <w:pPr>
              <w:jc w:val="center"/>
              <w:rPr>
                <w:rFonts w:cs="Arial"/>
                <w:noProof/>
                <w:color w:val="000000" w:themeColor="text1"/>
                <w:szCs w:val="16"/>
              </w:rPr>
            </w:pPr>
          </w:p>
        </w:tc>
      </w:tr>
      <w:tr w:rsidR="005C29F8" w:rsidRPr="00781112" w14:paraId="6B4A8AF5" w14:textId="77777777" w:rsidTr="003968A6">
        <w:tc>
          <w:tcPr>
            <w:tcW w:w="988" w:type="pct"/>
            <w:shd w:val="clear" w:color="auto" w:fill="auto"/>
          </w:tcPr>
          <w:p w14:paraId="43946979" w14:textId="506054A6" w:rsidR="009A755E" w:rsidRPr="00781112" w:rsidRDefault="009A755E" w:rsidP="00A018D4">
            <w:pPr>
              <w:jc w:val="center"/>
              <w:rPr>
                <w:rFonts w:cs="Arial"/>
                <w:color w:val="000000" w:themeColor="text1"/>
                <w:szCs w:val="16"/>
              </w:rPr>
            </w:pPr>
          </w:p>
        </w:tc>
        <w:tc>
          <w:tcPr>
            <w:tcW w:w="1461" w:type="pct"/>
            <w:shd w:val="clear" w:color="auto" w:fill="auto"/>
          </w:tcPr>
          <w:p w14:paraId="2F9F2AEA" w14:textId="4F1403DB" w:rsidR="009A755E" w:rsidRPr="00781112" w:rsidRDefault="009A755E">
            <w:pPr>
              <w:jc w:val="center"/>
              <w:rPr>
                <w:rFonts w:cs="Arial"/>
                <w:noProof/>
                <w:color w:val="000000" w:themeColor="text1"/>
                <w:szCs w:val="16"/>
              </w:rPr>
            </w:pPr>
          </w:p>
        </w:tc>
        <w:tc>
          <w:tcPr>
            <w:tcW w:w="1317" w:type="pct"/>
            <w:shd w:val="clear" w:color="auto" w:fill="auto"/>
          </w:tcPr>
          <w:p w14:paraId="083E1253" w14:textId="465F1687" w:rsidR="009A755E" w:rsidRPr="00781112" w:rsidRDefault="009A755E">
            <w:pPr>
              <w:jc w:val="center"/>
              <w:rPr>
                <w:rFonts w:cs="Arial"/>
                <w:noProof/>
                <w:color w:val="000000" w:themeColor="text1"/>
                <w:szCs w:val="16"/>
              </w:rPr>
            </w:pPr>
          </w:p>
        </w:tc>
        <w:tc>
          <w:tcPr>
            <w:tcW w:w="1234" w:type="pct"/>
            <w:shd w:val="clear" w:color="auto" w:fill="auto"/>
          </w:tcPr>
          <w:p w14:paraId="5051C049" w14:textId="54F55515" w:rsidR="009A755E" w:rsidRPr="00781112" w:rsidRDefault="009A755E">
            <w:pPr>
              <w:jc w:val="center"/>
              <w:rPr>
                <w:rFonts w:cs="Arial"/>
                <w:noProof/>
                <w:color w:val="000000" w:themeColor="text1"/>
                <w:szCs w:val="16"/>
              </w:rPr>
            </w:pPr>
          </w:p>
        </w:tc>
      </w:tr>
      <w:tr w:rsidR="009A0A1A" w:rsidRPr="00781112" w14:paraId="326044C9" w14:textId="77777777" w:rsidTr="003968A6">
        <w:tc>
          <w:tcPr>
            <w:tcW w:w="988" w:type="pct"/>
            <w:shd w:val="clear" w:color="auto" w:fill="auto"/>
          </w:tcPr>
          <w:p w14:paraId="4BA2A9AB" w14:textId="600C6311" w:rsidR="009A0A1A" w:rsidRPr="00781112" w:rsidRDefault="009A0A1A" w:rsidP="009A0A1A">
            <w:pPr>
              <w:jc w:val="center"/>
              <w:rPr>
                <w:rFonts w:cs="Arial"/>
                <w:color w:val="000000" w:themeColor="text1"/>
                <w:szCs w:val="16"/>
              </w:rPr>
            </w:pPr>
          </w:p>
        </w:tc>
        <w:tc>
          <w:tcPr>
            <w:tcW w:w="1461" w:type="pct"/>
            <w:shd w:val="clear" w:color="auto" w:fill="auto"/>
          </w:tcPr>
          <w:p w14:paraId="3A53DE5D" w14:textId="1B675A3C" w:rsidR="009A0A1A" w:rsidRPr="00781112" w:rsidRDefault="009A0A1A" w:rsidP="009A0A1A">
            <w:pPr>
              <w:jc w:val="center"/>
              <w:rPr>
                <w:rFonts w:cs="Arial"/>
                <w:color w:val="000000" w:themeColor="text1"/>
                <w:szCs w:val="16"/>
              </w:rPr>
            </w:pPr>
          </w:p>
        </w:tc>
        <w:tc>
          <w:tcPr>
            <w:tcW w:w="1317" w:type="pct"/>
            <w:shd w:val="clear" w:color="auto" w:fill="auto"/>
          </w:tcPr>
          <w:p w14:paraId="3E865613" w14:textId="390526A2" w:rsidR="009A0A1A" w:rsidRPr="00781112" w:rsidRDefault="009A0A1A" w:rsidP="009A0A1A">
            <w:pPr>
              <w:jc w:val="center"/>
              <w:rPr>
                <w:rFonts w:cs="Arial"/>
                <w:color w:val="000000" w:themeColor="text1"/>
                <w:szCs w:val="16"/>
              </w:rPr>
            </w:pPr>
          </w:p>
        </w:tc>
        <w:tc>
          <w:tcPr>
            <w:tcW w:w="1234" w:type="pct"/>
            <w:shd w:val="clear" w:color="auto" w:fill="auto"/>
          </w:tcPr>
          <w:p w14:paraId="42A0EAE6" w14:textId="26C893D7" w:rsidR="009A0A1A" w:rsidRPr="00781112" w:rsidRDefault="009A0A1A" w:rsidP="009A0A1A">
            <w:pPr>
              <w:jc w:val="center"/>
              <w:rPr>
                <w:rFonts w:cs="Arial"/>
                <w:color w:val="000000" w:themeColor="text1"/>
                <w:szCs w:val="16"/>
              </w:rPr>
            </w:pPr>
          </w:p>
        </w:tc>
      </w:tr>
      <w:tr w:rsidR="009A0A1A" w:rsidRPr="00781112" w14:paraId="1C2753A1" w14:textId="77777777" w:rsidTr="003968A6">
        <w:tc>
          <w:tcPr>
            <w:tcW w:w="988" w:type="pct"/>
            <w:shd w:val="clear" w:color="auto" w:fill="auto"/>
          </w:tcPr>
          <w:p w14:paraId="36D3903A" w14:textId="2B275116" w:rsidR="009A0A1A" w:rsidRPr="00781112" w:rsidRDefault="009A0A1A" w:rsidP="009A0A1A">
            <w:pPr>
              <w:jc w:val="center"/>
              <w:rPr>
                <w:rFonts w:cs="Arial"/>
                <w:color w:val="000000" w:themeColor="text1"/>
                <w:szCs w:val="16"/>
              </w:rPr>
            </w:pPr>
          </w:p>
        </w:tc>
        <w:tc>
          <w:tcPr>
            <w:tcW w:w="1461" w:type="pct"/>
            <w:shd w:val="clear" w:color="auto" w:fill="auto"/>
          </w:tcPr>
          <w:p w14:paraId="6D50DE81" w14:textId="31EC2B0E" w:rsidR="009A0A1A" w:rsidRPr="00781112" w:rsidRDefault="009A0A1A" w:rsidP="009A0A1A">
            <w:pPr>
              <w:jc w:val="center"/>
              <w:rPr>
                <w:rFonts w:cs="Arial"/>
                <w:color w:val="000000" w:themeColor="text1"/>
                <w:szCs w:val="16"/>
              </w:rPr>
            </w:pPr>
          </w:p>
        </w:tc>
        <w:tc>
          <w:tcPr>
            <w:tcW w:w="1317" w:type="pct"/>
            <w:shd w:val="clear" w:color="auto" w:fill="auto"/>
          </w:tcPr>
          <w:p w14:paraId="5274E81C" w14:textId="6539CB22" w:rsidR="009A0A1A" w:rsidRPr="00781112" w:rsidRDefault="009A0A1A" w:rsidP="009A0A1A">
            <w:pPr>
              <w:jc w:val="center"/>
              <w:rPr>
                <w:rFonts w:cs="Arial"/>
                <w:color w:val="000000" w:themeColor="text1"/>
                <w:szCs w:val="16"/>
              </w:rPr>
            </w:pPr>
          </w:p>
        </w:tc>
        <w:tc>
          <w:tcPr>
            <w:tcW w:w="1234" w:type="pct"/>
            <w:shd w:val="clear" w:color="auto" w:fill="auto"/>
          </w:tcPr>
          <w:p w14:paraId="69F94DB7" w14:textId="3F25747D" w:rsidR="009A0A1A" w:rsidRPr="00781112" w:rsidRDefault="009A0A1A" w:rsidP="009A0A1A">
            <w:pPr>
              <w:jc w:val="center"/>
              <w:rPr>
                <w:rFonts w:cs="Arial"/>
                <w:color w:val="000000" w:themeColor="text1"/>
                <w:szCs w:val="16"/>
              </w:rPr>
            </w:pPr>
          </w:p>
        </w:tc>
      </w:tr>
    </w:tbl>
    <w:p w14:paraId="0ED1B1B5" w14:textId="6853D71E" w:rsidR="009A221D" w:rsidRPr="00781112" w:rsidRDefault="009A221D" w:rsidP="004369B2">
      <w:pPr>
        <w:rPr>
          <w:rFonts w:cs="Arial"/>
          <w:b/>
          <w:bCs/>
          <w:color w:val="000000" w:themeColor="text1"/>
          <w:szCs w:val="16"/>
        </w:rPr>
      </w:pPr>
      <w:r w:rsidRPr="00781112">
        <w:rPr>
          <w:rFonts w:cs="Arial"/>
          <w:b/>
          <w:bCs/>
          <w:color w:val="000000" w:themeColor="text1"/>
          <w:szCs w:val="16"/>
        </w:rPr>
        <w:t>FFY 2020</w:t>
      </w:r>
    </w:p>
    <w:p w14:paraId="25C1BC10" w14:textId="12C6C3A0" w:rsidR="009A755E" w:rsidRPr="00781112" w:rsidRDefault="009A755E" w:rsidP="004369B2">
      <w:pPr>
        <w:rPr>
          <w:color w:val="000000" w:themeColor="text1"/>
        </w:rPr>
      </w:pPr>
      <w:r w:rsidRPr="00781112">
        <w:rPr>
          <w:b/>
          <w:color w:val="000000" w:themeColor="text1"/>
        </w:rPr>
        <w:t>Findings of Noncompliance Verified as Corrected</w:t>
      </w:r>
    </w:p>
    <w:p w14:paraId="14586A63" w14:textId="460DC4B6"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the source of noncompliance is correctly implementing the </w:t>
      </w:r>
      <w:r w:rsidRPr="00781112">
        <w:rPr>
          <w:rFonts w:cs="Arial"/>
          <w:b/>
          <w:i/>
          <w:color w:val="000000" w:themeColor="text1"/>
          <w:szCs w:val="16"/>
        </w:rPr>
        <w:t>regulatory requirements</w:t>
      </w:r>
    </w:p>
    <w:p w14:paraId="470A5E59" w14:textId="6E4B93E2" w:rsidR="00326C0B" w:rsidRPr="00781112" w:rsidRDefault="002B7490" w:rsidP="009A755E">
      <w:pPr>
        <w:rPr>
          <w:rFonts w:cs="Arial"/>
          <w:color w:val="000000" w:themeColor="text1"/>
          <w:szCs w:val="16"/>
        </w:rPr>
      </w:pPr>
      <w:r w:rsidRPr="00781112">
        <w:rPr>
          <w:rFonts w:cs="Arial"/>
          <w:color w:val="000000" w:themeColor="text1"/>
          <w:szCs w:val="16"/>
        </w:rPr>
        <w:t xml:space="preserve">In FFY 2021 SPP/APR, in response to "Correction of Findings of Noncompliance Identified in FFY 2020", the narrative WVDE/OSE provided erroneously reported verification of correction for 18 out of 20 LEAs, when the data chart showed 19 out of 20 LEAs as meeting the regulatory requirements for initial evaluations. As a result of this clerical error, the table above continues to reflect that two (2) findings of noncompliance identified in FFY 2020 were not yet verified as corrected as of the FFY 2021 SPP/APR, rather than one (1) finding of noncompliance identified in FFY 2020. </w:t>
      </w:r>
      <w:r w:rsidRPr="00781112">
        <w:rPr>
          <w:rFonts w:cs="Arial"/>
          <w:color w:val="000000" w:themeColor="text1"/>
          <w:szCs w:val="16"/>
        </w:rPr>
        <w:br/>
      </w:r>
      <w:r w:rsidRPr="00781112">
        <w:rPr>
          <w:rFonts w:cs="Arial"/>
          <w:color w:val="000000" w:themeColor="text1"/>
          <w:szCs w:val="16"/>
        </w:rPr>
        <w:br/>
        <w:t xml:space="preserve">WVDE/OSE takes full responsibility for the data inconsistency between what was entered in the table and what was reported in the narrative, and affirms that the 19 findings of noncompliance, as entered in the chart in the FFY 2021 SPP/APR, were verified as corrected within one year through subsequent reviews of updated data for each LEA identified with noncompliance in FFY 2020. These reviews were conducted through quarterly monitoring using the statewide initial evaluation application in WVEIS. Technical assistance and feedback were provided to each LEA after the quarterly reviews of new data until such time as the LEA meets 100% compliance with regard to timelines for initial evaluations for a three-month period. WVDE/OSE verification of compliance was followed by written notification to the LEA that the findings of noncompliance have been corrected. </w:t>
      </w:r>
      <w:r w:rsidRPr="00781112">
        <w:rPr>
          <w:rFonts w:cs="Arial"/>
          <w:color w:val="000000" w:themeColor="text1"/>
          <w:szCs w:val="16"/>
        </w:rPr>
        <w:br/>
      </w:r>
      <w:r w:rsidRPr="00781112">
        <w:rPr>
          <w:rFonts w:cs="Arial"/>
          <w:color w:val="000000" w:themeColor="text1"/>
          <w:szCs w:val="16"/>
        </w:rPr>
        <w:br/>
        <w:t>WVDE/OSE verified that nineteen (19) of the twenty (20) LEAs reported in FFY 2020 were now implementing regulatory requirements of 100% compliance and that there are no systemic issues.</w:t>
      </w:r>
    </w:p>
    <w:p w14:paraId="1F4C53D6" w14:textId="19404A71"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each </w:t>
      </w:r>
      <w:r w:rsidRPr="00781112">
        <w:rPr>
          <w:rFonts w:cs="Arial"/>
          <w:b/>
          <w:i/>
          <w:color w:val="000000" w:themeColor="text1"/>
          <w:szCs w:val="16"/>
        </w:rPr>
        <w:t>individual case</w:t>
      </w:r>
      <w:r w:rsidRPr="00781112">
        <w:rPr>
          <w:rFonts w:cs="Arial"/>
          <w:b/>
          <w:color w:val="000000" w:themeColor="text1"/>
          <w:szCs w:val="16"/>
        </w:rPr>
        <w:t xml:space="preserve"> of noncompliance was corrected</w:t>
      </w:r>
    </w:p>
    <w:p w14:paraId="4D6CFCBF" w14:textId="034DF97C" w:rsidR="00596F83" w:rsidRPr="00781112" w:rsidRDefault="00596F83" w:rsidP="009A755E">
      <w:pPr>
        <w:rPr>
          <w:rFonts w:cs="Arial"/>
          <w:color w:val="000000" w:themeColor="text1"/>
          <w:szCs w:val="16"/>
        </w:rPr>
      </w:pPr>
      <w:r w:rsidRPr="00781112">
        <w:rPr>
          <w:rFonts w:cs="Arial"/>
          <w:color w:val="000000" w:themeColor="text1"/>
          <w:szCs w:val="16"/>
        </w:rPr>
        <w:t>WVDE/OSE verified through a review of updated data collected through WVEIS that, although late, each of the 270 individual cases of noncompliance identified in FFY 2020 for initial evaluations were corrected. Verification of corrections included completion of the initial evaluation prior to the end of the school year, unless the student unless the student was no longer enrolled in the LEA (consistent with OSEP Memo 09-02 which was superseded by OSEP FAQ 23-01).</w:t>
      </w:r>
    </w:p>
    <w:p w14:paraId="6B3560D7" w14:textId="4AC08B33" w:rsidR="009A221D" w:rsidRPr="00781112" w:rsidRDefault="009A221D" w:rsidP="009A221D">
      <w:pPr>
        <w:rPr>
          <w:rFonts w:cs="Arial"/>
          <w:b/>
          <w:bCs/>
          <w:color w:val="000000" w:themeColor="text1"/>
          <w:szCs w:val="16"/>
        </w:rPr>
      </w:pPr>
      <w:r w:rsidRPr="00781112">
        <w:rPr>
          <w:rFonts w:cs="Arial"/>
          <w:b/>
          <w:bCs/>
          <w:color w:val="000000" w:themeColor="text1"/>
          <w:szCs w:val="16"/>
        </w:rPr>
        <w:t>FFY 2020</w:t>
      </w:r>
    </w:p>
    <w:p w14:paraId="43B616FA" w14:textId="0C7625B0" w:rsidR="009A755E" w:rsidRPr="00781112" w:rsidRDefault="009A755E" w:rsidP="004369B2">
      <w:pPr>
        <w:rPr>
          <w:color w:val="000000" w:themeColor="text1"/>
        </w:rPr>
      </w:pPr>
      <w:r w:rsidRPr="00781112">
        <w:rPr>
          <w:b/>
          <w:color w:val="000000" w:themeColor="text1"/>
        </w:rPr>
        <w:t>Findings of Noncompliance Not Yet Verified as Corrected</w:t>
      </w:r>
    </w:p>
    <w:p w14:paraId="3B9C4153" w14:textId="77777777" w:rsidR="009A755E" w:rsidRPr="00781112" w:rsidRDefault="009A755E" w:rsidP="009A755E">
      <w:pPr>
        <w:rPr>
          <w:rFonts w:cs="Arial"/>
          <w:b/>
          <w:color w:val="000000" w:themeColor="text1"/>
          <w:szCs w:val="16"/>
        </w:rPr>
      </w:pPr>
      <w:r w:rsidRPr="00781112">
        <w:rPr>
          <w:rFonts w:cs="Arial"/>
          <w:b/>
          <w:color w:val="000000" w:themeColor="text1"/>
          <w:szCs w:val="16"/>
        </w:rPr>
        <w:t>Actions taken if noncompliance not corrected</w:t>
      </w:r>
    </w:p>
    <w:p w14:paraId="35EA4492" w14:textId="2B907B59" w:rsidR="00326C0B" w:rsidRPr="00781112" w:rsidRDefault="002B7490" w:rsidP="009A755E">
      <w:pPr>
        <w:rPr>
          <w:rFonts w:cs="Arial"/>
          <w:color w:val="000000" w:themeColor="text1"/>
          <w:szCs w:val="16"/>
        </w:rPr>
      </w:pPr>
      <w:r w:rsidRPr="00781112">
        <w:rPr>
          <w:rFonts w:cs="Arial"/>
          <w:color w:val="000000" w:themeColor="text1"/>
          <w:szCs w:val="16"/>
        </w:rPr>
        <w:t xml:space="preserve">As indicated in the FFY 2021 SPP/APR, the LEA that continued to demonstrate noncompliance received additional monitoring for this indicator for SY 2022-23 and received intensified technical assistance and support in accordance with the state monitoring and support system. Due to consistent long-standing noncompliance, this LEA has been engaged in multiple years of monitoring and review for indicator 11.  See current information for FFY 2022 above. </w:t>
      </w:r>
    </w:p>
    <w:p w14:paraId="3F4BF14E" w14:textId="77777777" w:rsidR="009A0A1A" w:rsidRPr="00781112" w:rsidRDefault="009A0A1A" w:rsidP="009A755E">
      <w:pPr>
        <w:rPr>
          <w:rFonts w:cs="Arial"/>
          <w:color w:val="000000" w:themeColor="text1"/>
          <w:szCs w:val="16"/>
        </w:rPr>
      </w:pPr>
    </w:p>
    <w:p w14:paraId="6AA9F004" w14:textId="407DFBC2" w:rsidR="004E2151" w:rsidRPr="00781112" w:rsidRDefault="00C22B92" w:rsidP="00123D76">
      <w:pPr>
        <w:pStyle w:val="Heading2"/>
      </w:pPr>
      <w:r w:rsidRPr="00781112">
        <w:lastRenderedPageBreak/>
        <w:t>11</w:t>
      </w:r>
      <w:r w:rsidR="004838A4" w:rsidRPr="00781112">
        <w:t xml:space="preserve"> </w:t>
      </w:r>
      <w:r w:rsidRPr="00781112">
        <w:t xml:space="preserve">- </w:t>
      </w:r>
      <w:r w:rsidR="004E2151" w:rsidRPr="00781112">
        <w:t>Prior FFY Required Actions</w:t>
      </w:r>
    </w:p>
    <w:p w14:paraId="1469B26E" w14:textId="5BCE6CA0" w:rsidR="004E2151" w:rsidRPr="00781112" w:rsidRDefault="002B7490" w:rsidP="004E2151">
      <w:pPr>
        <w:rPr>
          <w:rFonts w:cs="Arial"/>
          <w:color w:val="000000" w:themeColor="text1"/>
          <w:szCs w:val="16"/>
        </w:rPr>
      </w:pPr>
      <w:r w:rsidRPr="00781112">
        <w:rPr>
          <w:rFonts w:cs="Arial"/>
          <w:color w:val="000000" w:themeColor="text1"/>
          <w:szCs w:val="16"/>
        </w:rPr>
        <w:t xml:space="preserve">Because the State reported less than 100% compliance for FFY 2021, the State must report on the status of correction of noncompliance identified in FFY 2021 for this indicator. In addition, when reporting on the correction of noncompliance, the State must report, in the FFY 2022 SPP/APR, that it has verified that each LEA with findings of noncompliance identified in FFY 2021, and each LEA with remaining noncompliance identified in FFY 2020: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LEA, consistent with OSEP Memo 09-02. In the FFY 2022 SPP/APR, the State must describe the specific actions that were taken to verify the correction.    </w:t>
      </w:r>
      <w:r w:rsidRPr="00781112">
        <w:rPr>
          <w:rFonts w:cs="Arial"/>
          <w:color w:val="000000" w:themeColor="text1"/>
          <w:szCs w:val="16"/>
        </w:rPr>
        <w:br/>
      </w:r>
      <w:r w:rsidRPr="00781112">
        <w:rPr>
          <w:rFonts w:cs="Arial"/>
          <w:color w:val="000000" w:themeColor="text1"/>
          <w:szCs w:val="16"/>
        </w:rPr>
        <w:br/>
        <w:t>If the State did not identify any findings of noncompliance in FFY 2021, although its FFY 2021 data reflect less than 100% compliance, provide an explanation of why the State did not identify any findings of noncompliance in FFY 2021.</w:t>
      </w:r>
    </w:p>
    <w:p w14:paraId="314020BE" w14:textId="77777777" w:rsidR="009F69E7" w:rsidRPr="00781112" w:rsidRDefault="009F69E7" w:rsidP="004E2151">
      <w:pPr>
        <w:rPr>
          <w:rFonts w:cs="Arial"/>
          <w:color w:val="000000" w:themeColor="text1"/>
          <w:szCs w:val="16"/>
        </w:rPr>
      </w:pPr>
    </w:p>
    <w:p w14:paraId="35EEEBCC" w14:textId="55507AC2" w:rsidR="004E2151" w:rsidRPr="00781112" w:rsidRDefault="007639D7" w:rsidP="004369B2">
      <w:pPr>
        <w:rPr>
          <w:b/>
          <w:color w:val="000000" w:themeColor="text1"/>
        </w:rPr>
      </w:pPr>
      <w:r>
        <w:rPr>
          <w:b/>
          <w:color w:val="000000" w:themeColor="text1"/>
        </w:rPr>
        <w:t>Response to actions required in FFY 2021 SPP/APR</w:t>
      </w:r>
    </w:p>
    <w:p w14:paraId="29D8AFAD" w14:textId="6EBD882C" w:rsidR="004E2151" w:rsidRPr="00781112" w:rsidRDefault="002B7490" w:rsidP="004E2151">
      <w:pPr>
        <w:rPr>
          <w:rFonts w:cs="Arial"/>
          <w:color w:val="000000" w:themeColor="text1"/>
          <w:szCs w:val="16"/>
        </w:rPr>
      </w:pPr>
      <w:r w:rsidRPr="00781112">
        <w:rPr>
          <w:rFonts w:cs="Arial"/>
          <w:color w:val="000000" w:themeColor="text1"/>
          <w:szCs w:val="16"/>
        </w:rPr>
        <w:t>WVDE/OSE has responded to the required actions regarding the status of correction of noncompliance identified in FFY 2021, the status of each LEA with remaining noncompliance identified in FFY 2020, and the specific actions that were taken to verify these corrections in the indicator narratives above.</w:t>
      </w:r>
    </w:p>
    <w:p w14:paraId="1D3AFFE6" w14:textId="5250F151" w:rsidR="007F5071" w:rsidRPr="00781112" w:rsidRDefault="00C22B92" w:rsidP="00123D76">
      <w:pPr>
        <w:pStyle w:val="Heading2"/>
      </w:pPr>
      <w:r w:rsidRPr="00781112">
        <w:t>11 - OSEP Response</w:t>
      </w:r>
    </w:p>
    <w:p w14:paraId="2479DA6D" w14:textId="3DE51C13" w:rsidR="00326C0B" w:rsidRPr="00781112" w:rsidRDefault="00326C0B" w:rsidP="00212954">
      <w:pPr>
        <w:rPr>
          <w:rFonts w:cs="Arial"/>
          <w:color w:val="000000" w:themeColor="text1"/>
          <w:szCs w:val="16"/>
        </w:rPr>
      </w:pPr>
    </w:p>
    <w:p w14:paraId="140652C1" w14:textId="064683E6" w:rsidR="007F5071" w:rsidRPr="00781112" w:rsidRDefault="00C22B92" w:rsidP="00123D76">
      <w:pPr>
        <w:pStyle w:val="Heading2"/>
      </w:pPr>
      <w:r w:rsidRPr="00781112">
        <w:t>11 - Required Actions</w:t>
      </w:r>
    </w:p>
    <w:p w14:paraId="542023B0" w14:textId="425F5FF5" w:rsidR="00326C0B" w:rsidRPr="00781112" w:rsidRDefault="002B7490" w:rsidP="00212954">
      <w:pPr>
        <w:rPr>
          <w:rFonts w:cs="Arial"/>
          <w:color w:val="000000" w:themeColor="text1"/>
          <w:szCs w:val="16"/>
        </w:rPr>
      </w:pPr>
      <w:r w:rsidRPr="00781112">
        <w:rPr>
          <w:rFonts w:cs="Arial"/>
          <w:color w:val="000000" w:themeColor="text1"/>
          <w:szCs w:val="16"/>
        </w:rPr>
        <w:t xml:space="preserve">Because the State reported less than 100% compliance for FFY 2022, the State must report on the status of correction of noncompliance identified in FFY 2022 for this indicator. In addition, the State must demonstrate, in the FFY 2023 SPP/APR, that the remaining uncorrected finding of noncompliance identified in FFY 2021, and the remaining finding of noncompliance identified in FFY 2020 were corrected.  When reporting on the correction of noncompliance, the State must report, in the FFY 2023 SPP/APR, that it has verified that each LEA with findings of noncompliance identified in FFY 2022 and each LEA with remaining noncompliance identified in FFY 2021 and FFY 2020 is correctly implementing the specific regulatory requirements (i.e., achieved 100% compliance) based on a review of updated data such as data subsequently collected through on-site monitoring or a State data system; and has corrected each individual case of noncompliance, unless the child is no longer within the jurisdiction of the LEA, consistent with OSEP QA 23-01. In the FFY 2023 SPP/APR, the State must describe the specific actions that were taken to verify the correction.     </w:t>
      </w:r>
      <w:r w:rsidRPr="00781112">
        <w:rPr>
          <w:rFonts w:cs="Arial"/>
          <w:color w:val="000000" w:themeColor="text1"/>
          <w:szCs w:val="16"/>
        </w:rPr>
        <w:br/>
      </w:r>
      <w:r w:rsidRPr="00781112">
        <w:rPr>
          <w:rFonts w:cs="Arial"/>
          <w:color w:val="000000" w:themeColor="text1"/>
          <w:szCs w:val="16"/>
        </w:rPr>
        <w:br/>
        <w:t>If the State did not identify any findings of noncompliance in FFY 2022, although its FFY 2022 data reflect less than 100% compliance, provide an explanation of why the State did not identify any findings of noncompliance in FFY 2022.</w:t>
      </w:r>
    </w:p>
    <w:p w14:paraId="529C4C74" w14:textId="77777777" w:rsidR="00102FA3" w:rsidRPr="00781112" w:rsidRDefault="00102FA3">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55C7C90D" w14:textId="1ACF121A" w:rsidR="00D03701" w:rsidRPr="00781112" w:rsidRDefault="00D03701" w:rsidP="000444E2">
      <w:pPr>
        <w:pStyle w:val="Heading1"/>
        <w:rPr>
          <w:color w:val="000000" w:themeColor="text1"/>
          <w:sz w:val="22"/>
        </w:rPr>
      </w:pPr>
      <w:r w:rsidRPr="00781112">
        <w:rPr>
          <w:color w:val="000000" w:themeColor="text1"/>
          <w:sz w:val="22"/>
        </w:rPr>
        <w:lastRenderedPageBreak/>
        <w:t>Indicator 12: Early Childhood Transition</w:t>
      </w:r>
      <w:bookmarkEnd w:id="70"/>
      <w:bookmarkEnd w:id="71"/>
      <w:bookmarkEnd w:id="72"/>
    </w:p>
    <w:p w14:paraId="435B75C0" w14:textId="77777777" w:rsidR="00652135" w:rsidRPr="00781112" w:rsidRDefault="00652135" w:rsidP="00A018D4">
      <w:pPr>
        <w:rPr>
          <w:color w:val="000000" w:themeColor="text1"/>
          <w:szCs w:val="20"/>
        </w:rPr>
      </w:pPr>
      <w:r w:rsidRPr="00781112">
        <w:rPr>
          <w:b/>
          <w:color w:val="000000" w:themeColor="text1"/>
          <w:sz w:val="20"/>
          <w:szCs w:val="20"/>
        </w:rPr>
        <w:t>Instructions and Measurement</w:t>
      </w:r>
    </w:p>
    <w:p w14:paraId="6C78EC4F" w14:textId="77777777" w:rsidR="001F3A65" w:rsidRPr="00781112" w:rsidRDefault="001F3A65" w:rsidP="009447A3">
      <w:pPr>
        <w:rPr>
          <w:rFonts w:cs="Arial"/>
          <w:color w:val="000000" w:themeColor="text1"/>
          <w:szCs w:val="16"/>
        </w:rPr>
      </w:pPr>
      <w:bookmarkStart w:id="73" w:name="_Toc384383358"/>
      <w:bookmarkStart w:id="74" w:name="_Toc392159326"/>
      <w:r w:rsidRPr="00781112">
        <w:rPr>
          <w:rFonts w:cs="Arial"/>
          <w:b/>
          <w:color w:val="000000" w:themeColor="text1"/>
          <w:szCs w:val="16"/>
        </w:rPr>
        <w:t>Monitoring Priorit</w:t>
      </w:r>
      <w:r w:rsidRPr="00781112">
        <w:rPr>
          <w:rFonts w:cs="Arial"/>
          <w:color w:val="000000" w:themeColor="text1"/>
          <w:szCs w:val="16"/>
        </w:rPr>
        <w:t>y: Effective General Supervision Part B / Effective Transition</w:t>
      </w:r>
    </w:p>
    <w:p w14:paraId="5BB6E6C8" w14:textId="77777777" w:rsidR="00704E6A" w:rsidRPr="00781112" w:rsidRDefault="001F3A65" w:rsidP="009447A3">
      <w:pPr>
        <w:rPr>
          <w:rFonts w:cs="Arial"/>
          <w:color w:val="000000" w:themeColor="text1"/>
          <w:szCs w:val="16"/>
        </w:rPr>
      </w:pPr>
      <w:r w:rsidRPr="00781112">
        <w:rPr>
          <w:rFonts w:cs="Arial"/>
          <w:b/>
          <w:color w:val="000000" w:themeColor="text1"/>
          <w:szCs w:val="16"/>
        </w:rPr>
        <w:t>Compliance indicator</w:t>
      </w:r>
      <w:r w:rsidRPr="00781112">
        <w:rPr>
          <w:rFonts w:cs="Arial"/>
          <w:color w:val="000000" w:themeColor="text1"/>
          <w:szCs w:val="16"/>
        </w:rPr>
        <w:t xml:space="preserve">: Percent of children referred by Part C prior to age 3, who are found eligible for Part B, and who have an IEP developed and implemented by their third birthdays. </w:t>
      </w:r>
    </w:p>
    <w:p w14:paraId="760E84D0" w14:textId="3B0C2366" w:rsidR="001F3A65" w:rsidRPr="00781112" w:rsidRDefault="001F3A65" w:rsidP="009447A3">
      <w:pPr>
        <w:rPr>
          <w:rFonts w:cs="Arial"/>
          <w:color w:val="000000" w:themeColor="text1"/>
          <w:szCs w:val="16"/>
        </w:rPr>
      </w:pPr>
      <w:r w:rsidRPr="00781112">
        <w:rPr>
          <w:rFonts w:cs="Arial"/>
          <w:color w:val="000000" w:themeColor="text1"/>
          <w:szCs w:val="16"/>
        </w:rPr>
        <w:t>(20 U.S.C. 1416(a)(3)(B))</w:t>
      </w:r>
    </w:p>
    <w:p w14:paraId="10C4B518" w14:textId="77777777" w:rsidR="00704E6A" w:rsidRPr="00781112" w:rsidRDefault="00704E6A" w:rsidP="004369B2">
      <w:pPr>
        <w:rPr>
          <w:color w:val="000000" w:themeColor="text1"/>
        </w:rPr>
      </w:pPr>
      <w:r w:rsidRPr="00781112">
        <w:rPr>
          <w:b/>
          <w:color w:val="000000" w:themeColor="text1"/>
        </w:rPr>
        <w:t>Data Source</w:t>
      </w:r>
    </w:p>
    <w:p w14:paraId="65642578" w14:textId="09D10273" w:rsidR="00704E6A" w:rsidRPr="00781112" w:rsidRDefault="00704E6A" w:rsidP="00286BDF">
      <w:pPr>
        <w:rPr>
          <w:rFonts w:cs="Arial"/>
          <w:color w:val="000000" w:themeColor="text1"/>
          <w:szCs w:val="16"/>
        </w:rPr>
      </w:pPr>
      <w:r w:rsidRPr="00781112">
        <w:rPr>
          <w:rFonts w:cs="Arial"/>
          <w:color w:val="000000" w:themeColor="text1"/>
          <w:szCs w:val="16"/>
          <w:shd w:val="clear" w:color="auto" w:fill="FFFFFF"/>
        </w:rPr>
        <w:t>Data to be taken from State monitoring or State data system.</w:t>
      </w:r>
    </w:p>
    <w:p w14:paraId="4DFE5EEF" w14:textId="77777777" w:rsidR="00704E6A" w:rsidRPr="00781112" w:rsidRDefault="00704E6A" w:rsidP="004369B2">
      <w:pPr>
        <w:rPr>
          <w:color w:val="000000" w:themeColor="text1"/>
        </w:rPr>
      </w:pPr>
      <w:r w:rsidRPr="00781112">
        <w:rPr>
          <w:b/>
          <w:color w:val="000000" w:themeColor="text1"/>
        </w:rPr>
        <w:t>Measurement</w:t>
      </w:r>
    </w:p>
    <w:p w14:paraId="577779AD" w14:textId="51863FF6" w:rsidR="00704E6A" w:rsidRPr="00781112" w:rsidRDefault="00A90E71" w:rsidP="006A01BD">
      <w:pPr>
        <w:spacing w:before="0" w:after="0"/>
        <w:rPr>
          <w:rFonts w:eastAsia="Times New Roman" w:cs="Arial"/>
          <w:color w:val="000000" w:themeColor="text1"/>
          <w:szCs w:val="16"/>
        </w:rPr>
      </w:pPr>
      <w:r w:rsidRPr="00781112">
        <w:rPr>
          <w:rFonts w:eastAsia="Times New Roman" w:cs="Arial"/>
          <w:color w:val="000000" w:themeColor="text1"/>
          <w:szCs w:val="16"/>
        </w:rPr>
        <w:tab/>
        <w:t>a. # of children who have been served in Part C and referred to Part B for Part B eligibility determination.</w:t>
      </w:r>
    </w:p>
    <w:p w14:paraId="1D83C19C" w14:textId="0381C17E" w:rsidR="00704E6A" w:rsidRPr="00781112" w:rsidRDefault="00A90E71" w:rsidP="006A01BD">
      <w:pPr>
        <w:spacing w:before="0" w:after="0"/>
        <w:rPr>
          <w:rFonts w:eastAsia="Times New Roman" w:cs="Arial"/>
          <w:color w:val="000000" w:themeColor="text1"/>
          <w:szCs w:val="16"/>
        </w:rPr>
      </w:pPr>
      <w:r w:rsidRPr="00781112">
        <w:rPr>
          <w:rFonts w:eastAsia="Times New Roman" w:cs="Arial"/>
          <w:color w:val="000000" w:themeColor="text1"/>
          <w:szCs w:val="16"/>
        </w:rPr>
        <w:tab/>
        <w:t>b. # of those referred determined to be NOT eligible and whose eligibility was determined prior to their third birthdays.</w:t>
      </w:r>
    </w:p>
    <w:p w14:paraId="62A73664" w14:textId="3A860DF6" w:rsidR="00704E6A" w:rsidRPr="00781112" w:rsidRDefault="00A90E71" w:rsidP="006A01BD">
      <w:pPr>
        <w:spacing w:before="0" w:after="0"/>
        <w:rPr>
          <w:rFonts w:eastAsia="Times New Roman" w:cs="Arial"/>
          <w:color w:val="000000" w:themeColor="text1"/>
          <w:szCs w:val="16"/>
        </w:rPr>
      </w:pPr>
      <w:r w:rsidRPr="00781112">
        <w:rPr>
          <w:rFonts w:eastAsia="Times New Roman" w:cs="Arial"/>
          <w:color w:val="000000" w:themeColor="text1"/>
          <w:szCs w:val="16"/>
        </w:rPr>
        <w:tab/>
        <w:t>c. # of those found eligible who have an IEP developed and implemented by their third birthdays.</w:t>
      </w:r>
    </w:p>
    <w:p w14:paraId="43DE876C" w14:textId="58ABBAA9" w:rsidR="00704E6A" w:rsidRPr="00781112" w:rsidRDefault="00A90E71" w:rsidP="006A01BD">
      <w:pPr>
        <w:spacing w:before="0" w:after="0"/>
        <w:rPr>
          <w:rFonts w:eastAsia="Times New Roman" w:cs="Arial"/>
          <w:color w:val="000000" w:themeColor="text1"/>
          <w:szCs w:val="16"/>
        </w:rPr>
      </w:pPr>
      <w:r w:rsidRPr="00781112">
        <w:rPr>
          <w:rFonts w:eastAsia="Times New Roman" w:cs="Arial"/>
          <w:color w:val="000000" w:themeColor="text1"/>
          <w:szCs w:val="16"/>
        </w:rPr>
        <w:tab/>
        <w:t xml:space="preserve">d. # of children for whom parent refusal to provide consent caused delays in evaluation or initial services or to whom exceptions under 34 CFR </w:t>
      </w:r>
      <w:r w:rsidRPr="00781112">
        <w:rPr>
          <w:rFonts w:eastAsia="Times New Roman" w:cs="Arial"/>
          <w:color w:val="000000" w:themeColor="text1"/>
          <w:szCs w:val="16"/>
        </w:rPr>
        <w:tab/>
      </w:r>
      <w:r w:rsidR="00704E6A" w:rsidRPr="00781112">
        <w:rPr>
          <w:rFonts w:eastAsia="Times New Roman" w:cs="Arial"/>
          <w:color w:val="000000" w:themeColor="text1"/>
          <w:szCs w:val="16"/>
        </w:rPr>
        <w:t>§300.301(d) applied.</w:t>
      </w:r>
    </w:p>
    <w:p w14:paraId="4AFE260E" w14:textId="6A26A1CE" w:rsidR="00704E6A" w:rsidRPr="00781112" w:rsidRDefault="00A90E71" w:rsidP="006A01BD">
      <w:pPr>
        <w:spacing w:before="0" w:after="0"/>
        <w:rPr>
          <w:rFonts w:eastAsia="Times New Roman" w:cs="Arial"/>
          <w:color w:val="000000" w:themeColor="text1"/>
          <w:szCs w:val="16"/>
        </w:rPr>
      </w:pPr>
      <w:r w:rsidRPr="00781112">
        <w:rPr>
          <w:rFonts w:eastAsia="Times New Roman" w:cs="Arial"/>
          <w:color w:val="000000" w:themeColor="text1"/>
          <w:szCs w:val="16"/>
        </w:rPr>
        <w:tab/>
        <w:t>e. # of children determined to be eligible for early intervention services under Part C less than 90 days before their third birthdays.</w:t>
      </w:r>
    </w:p>
    <w:p w14:paraId="1306CF8A" w14:textId="7D69EBBD" w:rsidR="00704E6A" w:rsidRPr="00781112" w:rsidRDefault="00A90E71" w:rsidP="00A90E71">
      <w:pPr>
        <w:spacing w:before="0" w:after="0"/>
        <w:rPr>
          <w:rFonts w:eastAsia="Times New Roman" w:cs="Arial"/>
          <w:color w:val="000000" w:themeColor="text1"/>
          <w:szCs w:val="16"/>
        </w:rPr>
      </w:pPr>
      <w:r w:rsidRPr="00781112">
        <w:rPr>
          <w:rFonts w:eastAsia="Times New Roman" w:cs="Arial"/>
          <w:color w:val="000000" w:themeColor="text1"/>
          <w:szCs w:val="16"/>
        </w:rPr>
        <w:tab/>
        <w:t xml:space="preserve">f. # of children whose parents chose to continue early intervention services beyond the child’s third birthday through a State’s policy under 34 </w:t>
      </w:r>
      <w:r w:rsidRPr="00781112">
        <w:rPr>
          <w:rFonts w:eastAsia="Times New Roman" w:cs="Arial"/>
          <w:color w:val="000000" w:themeColor="text1"/>
          <w:szCs w:val="16"/>
        </w:rPr>
        <w:tab/>
      </w:r>
      <w:r w:rsidR="00704E6A" w:rsidRPr="00781112">
        <w:rPr>
          <w:rFonts w:eastAsia="Times New Roman" w:cs="Arial"/>
          <w:color w:val="000000" w:themeColor="text1"/>
          <w:szCs w:val="16"/>
        </w:rPr>
        <w:t>CFR §303.211 or a similar State option.</w:t>
      </w:r>
    </w:p>
    <w:p w14:paraId="13DB13F0" w14:textId="77777777" w:rsidR="00A90E71" w:rsidRPr="00781112" w:rsidRDefault="00A90E71" w:rsidP="006A01BD">
      <w:pPr>
        <w:spacing w:before="0" w:after="0"/>
        <w:rPr>
          <w:rFonts w:eastAsia="Times New Roman" w:cs="Arial"/>
          <w:color w:val="000000" w:themeColor="text1"/>
          <w:szCs w:val="16"/>
        </w:rPr>
      </w:pPr>
    </w:p>
    <w:p w14:paraId="07549C8E" w14:textId="77777777" w:rsidR="00704E6A" w:rsidRPr="00781112" w:rsidRDefault="00704E6A" w:rsidP="006A01BD">
      <w:pPr>
        <w:spacing w:before="0" w:after="210"/>
        <w:rPr>
          <w:rFonts w:eastAsia="Times New Roman" w:cs="Arial"/>
          <w:color w:val="000000" w:themeColor="text1"/>
          <w:szCs w:val="16"/>
        </w:rPr>
      </w:pPr>
      <w:r w:rsidRPr="00781112">
        <w:rPr>
          <w:rFonts w:eastAsia="Times New Roman" w:cs="Arial"/>
          <w:color w:val="000000" w:themeColor="text1"/>
          <w:szCs w:val="16"/>
        </w:rPr>
        <w:t>Account for children included in (a), but not included in b, c, d, e, or f. Indicate the range of days beyond the third birthday when eligibility was determined and the IEP developed, and the reasons for the delays.</w:t>
      </w:r>
    </w:p>
    <w:p w14:paraId="5406A8A2" w14:textId="2622A063" w:rsidR="00704E6A" w:rsidRPr="00781112" w:rsidRDefault="00704E6A" w:rsidP="009447A3">
      <w:pPr>
        <w:spacing w:before="0" w:after="210"/>
        <w:rPr>
          <w:rFonts w:eastAsia="Times New Roman" w:cs="Arial"/>
          <w:color w:val="000000" w:themeColor="text1"/>
          <w:szCs w:val="16"/>
        </w:rPr>
      </w:pPr>
      <w:r w:rsidRPr="00781112">
        <w:rPr>
          <w:rFonts w:eastAsia="Times New Roman" w:cs="Arial"/>
          <w:color w:val="000000" w:themeColor="text1"/>
          <w:szCs w:val="16"/>
        </w:rPr>
        <w:t>Percent = [(c) divided by (a - b - d - e - f)] times 100.</w:t>
      </w:r>
    </w:p>
    <w:p w14:paraId="568E2452" w14:textId="77777777" w:rsidR="00704E6A" w:rsidRPr="00781112" w:rsidRDefault="00704E6A" w:rsidP="004369B2">
      <w:pPr>
        <w:rPr>
          <w:color w:val="000000" w:themeColor="text1"/>
        </w:rPr>
      </w:pPr>
      <w:r w:rsidRPr="00781112">
        <w:rPr>
          <w:b/>
          <w:color w:val="000000" w:themeColor="text1"/>
        </w:rPr>
        <w:t>Instructions</w:t>
      </w:r>
    </w:p>
    <w:p w14:paraId="26144B56" w14:textId="77777777" w:rsidR="00704E6A" w:rsidRPr="00781112" w:rsidRDefault="00704E6A" w:rsidP="00286BDF">
      <w:pPr>
        <w:rPr>
          <w:rFonts w:cs="Arial"/>
          <w:i/>
          <w:iCs/>
          <w:color w:val="000000" w:themeColor="text1"/>
          <w:szCs w:val="16"/>
        </w:rPr>
      </w:pPr>
      <w:r w:rsidRPr="00781112">
        <w:rPr>
          <w:rFonts w:cs="Arial"/>
          <w:i/>
          <w:iCs/>
          <w:color w:val="000000" w:themeColor="text1"/>
          <w:szCs w:val="16"/>
        </w:rPr>
        <w:t>If data are from State monitoring, describe the method used to select LEAs for monitoring. If data are from a State database, include data for the entire reporting year.</w:t>
      </w:r>
    </w:p>
    <w:p w14:paraId="739AF8C8" w14:textId="7B1DF3FC" w:rsidR="00704E6A" w:rsidRPr="00781112" w:rsidRDefault="00704E6A" w:rsidP="00286BDF">
      <w:pPr>
        <w:rPr>
          <w:rFonts w:cs="Arial"/>
          <w:color w:val="000000" w:themeColor="text1"/>
          <w:szCs w:val="16"/>
        </w:rPr>
      </w:pPr>
      <w:r w:rsidRPr="00781112">
        <w:rPr>
          <w:rFonts w:cs="Arial"/>
          <w:color w:val="000000" w:themeColor="text1"/>
          <w:szCs w:val="16"/>
        </w:rPr>
        <w:t>Describe the results of the calculations and compare the results to the target. Describe the method used to collect these data and if data are from the State’s monitoring, describe the procedures used to collect these data. Provide the actual numbers used in the calculation.</w:t>
      </w:r>
    </w:p>
    <w:p w14:paraId="216DD8AC" w14:textId="77777777" w:rsidR="001F165D" w:rsidRPr="00781112" w:rsidRDefault="001F165D" w:rsidP="001F165D">
      <w:pPr>
        <w:rPr>
          <w:rFonts w:cs="Arial"/>
          <w:color w:val="000000" w:themeColor="text1"/>
          <w:szCs w:val="16"/>
        </w:rPr>
      </w:pPr>
      <w:r w:rsidRPr="00781112">
        <w:rPr>
          <w:rFonts w:cs="Arial"/>
          <w:color w:val="000000" w:themeColor="text1"/>
          <w:szCs w:val="16"/>
        </w:rPr>
        <w:t>Targets must be 100%.</w:t>
      </w:r>
    </w:p>
    <w:p w14:paraId="1B4708FE" w14:textId="1629AEED" w:rsidR="00704E6A" w:rsidRPr="00781112" w:rsidRDefault="00BA70F9" w:rsidP="00286BDF">
      <w:pPr>
        <w:rPr>
          <w:rFonts w:cs="Arial"/>
          <w:color w:val="000000" w:themeColor="text1"/>
          <w:szCs w:val="16"/>
        </w:rPr>
      </w:pPr>
      <w:r w:rsidRPr="00781112">
        <w:rPr>
          <w:rFonts w:cs="Arial"/>
          <w:color w:val="000000" w:themeColor="text1"/>
          <w:szCs w:val="16"/>
        </w:rPr>
        <w:t>Category f is to be used only by States that have an approved policy for providing parents the option of continuing early intervention services beyond the child’s third birthday under 34 CFR §303.211 or a similar State option.</w:t>
      </w:r>
    </w:p>
    <w:p w14:paraId="5D5B86D4" w14:textId="4725FE4E" w:rsidR="00704E6A" w:rsidRPr="00781112" w:rsidRDefault="00704E6A" w:rsidP="00286BDF">
      <w:pPr>
        <w:rPr>
          <w:rFonts w:cs="Arial"/>
          <w:color w:val="000000" w:themeColor="text1"/>
          <w:szCs w:val="16"/>
        </w:rPr>
      </w:pPr>
      <w:r w:rsidRPr="00781112">
        <w:rPr>
          <w:rFonts w:cs="Arial"/>
          <w:color w:val="000000" w:themeColor="text1"/>
          <w:szCs w:val="16"/>
        </w:rPr>
        <w:t xml:space="preserve">Provide detailed information about the timely correction of </w:t>
      </w:r>
      <w:bookmarkStart w:id="75" w:name="_Hlk150864384"/>
      <w:r w:rsidR="005F55E8" w:rsidRPr="005F55E8">
        <w:rPr>
          <w:rFonts w:cs="Arial"/>
          <w:color w:val="000000" w:themeColor="text1"/>
          <w:szCs w:val="16"/>
        </w:rPr>
        <w:t>child-specific and regulatory/systemic</w:t>
      </w:r>
      <w:r w:rsidR="005F55E8">
        <w:rPr>
          <w:sz w:val="20"/>
          <w:szCs w:val="14"/>
        </w:rPr>
        <w:t xml:space="preserve"> </w:t>
      </w:r>
      <w:bookmarkEnd w:id="75"/>
      <w:r w:rsidRPr="00781112">
        <w:rPr>
          <w:rFonts w:cs="Arial"/>
          <w:color w:val="000000" w:themeColor="text1"/>
          <w:szCs w:val="16"/>
        </w:rPr>
        <w:t>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and any enforcement actions that were taken.</w:t>
      </w:r>
    </w:p>
    <w:p w14:paraId="1B505E64" w14:textId="20BCC2A8" w:rsidR="00704E6A" w:rsidRPr="00781112" w:rsidRDefault="003A4027" w:rsidP="00286BDF">
      <w:pPr>
        <w:rPr>
          <w:rFonts w:cs="Arial"/>
          <w:color w:val="000000" w:themeColor="text1"/>
          <w:szCs w:val="16"/>
        </w:rPr>
      </w:pPr>
      <w:r w:rsidRPr="00781112">
        <w:rPr>
          <w:rFonts w:cs="Arial"/>
          <w:color w:val="000000" w:themeColor="text1"/>
          <w:szCs w:val="16"/>
        </w:rPr>
        <w:t>If the State reported less than 100% compliance for the previous reporting period (e.g., for the FFY 2022 SPP/APR, the data for FFY 2021), and the State did not identify any findings of noncompliance, provide an explanation of why the State did not identify any findings of noncompliance.</w:t>
      </w:r>
    </w:p>
    <w:p w14:paraId="79824C1D" w14:textId="3C301685" w:rsidR="00FE7D29" w:rsidRPr="00781112" w:rsidRDefault="00056350" w:rsidP="00123D76">
      <w:pPr>
        <w:pStyle w:val="Heading2"/>
      </w:pPr>
      <w:bookmarkStart w:id="76" w:name="_Toc384383359"/>
      <w:bookmarkStart w:id="77" w:name="_Toc392159327"/>
      <w:bookmarkEnd w:id="73"/>
      <w:bookmarkEnd w:id="74"/>
      <w:r w:rsidRPr="00781112">
        <w:t>12</w:t>
      </w:r>
      <w:r w:rsidR="004838A4" w:rsidRPr="00781112">
        <w:t xml:space="preserve"> </w:t>
      </w:r>
      <w:r w:rsidRPr="00781112">
        <w:t xml:space="preserve">- </w:t>
      </w:r>
      <w:r w:rsidR="00211617" w:rsidRPr="00781112">
        <w:t>Indicator Data</w:t>
      </w:r>
    </w:p>
    <w:p w14:paraId="0150EC4C" w14:textId="77777777" w:rsidR="0091098C" w:rsidRPr="00781112" w:rsidRDefault="0091098C" w:rsidP="004369B2">
      <w:pPr>
        <w:rPr>
          <w:color w:val="000000" w:themeColor="text1"/>
        </w:rPr>
      </w:pPr>
      <w:r w:rsidRPr="00781112">
        <w:rPr>
          <w:b/>
          <w:color w:val="000000" w:themeColor="text1"/>
        </w:rPr>
        <w:t>Not Applicable</w:t>
      </w:r>
    </w:p>
    <w:p w14:paraId="1844E5CA" w14:textId="6EC3A331" w:rsidR="00A5601C" w:rsidRPr="00781112" w:rsidRDefault="005D604C">
      <w:pPr>
        <w:rPr>
          <w:b/>
          <w:color w:val="000000" w:themeColor="text1"/>
        </w:rPr>
      </w:pPr>
      <w:r w:rsidRPr="00781112">
        <w:rPr>
          <w:b/>
          <w:color w:val="000000" w:themeColor="text1"/>
        </w:rPr>
        <w:t>Select yes if this indicator is not applicable.</w:t>
      </w:r>
    </w:p>
    <w:p w14:paraId="5B7EBB05" w14:textId="76B0BD88" w:rsidR="00043AC9" w:rsidRPr="00781112" w:rsidRDefault="00043AC9" w:rsidP="004369B2">
      <w:pPr>
        <w:rPr>
          <w:rFonts w:cs="Arial"/>
          <w:color w:val="000000" w:themeColor="text1"/>
          <w:szCs w:val="16"/>
        </w:rPr>
      </w:pPr>
      <w:r w:rsidRPr="00781112">
        <w:rPr>
          <w:rFonts w:cs="Arial"/>
          <w:color w:val="000000" w:themeColor="text1"/>
          <w:szCs w:val="16"/>
        </w:rPr>
        <w:t>NO</w:t>
      </w:r>
    </w:p>
    <w:p w14:paraId="0D26312C" w14:textId="77777777" w:rsidR="00C50290" w:rsidRPr="00781112" w:rsidRDefault="00C50290" w:rsidP="004369B2">
      <w:pPr>
        <w:rPr>
          <w:color w:val="000000" w:themeColor="text1"/>
        </w:rPr>
      </w:pPr>
    </w:p>
    <w:p w14:paraId="71DDF5C0" w14:textId="3F9EB38B" w:rsidR="00EC46E4" w:rsidRPr="00781112" w:rsidRDefault="00EC46E4"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12BASELINEDATA"/>
      </w:tblPr>
      <w:tblGrid>
        <w:gridCol w:w="1797"/>
        <w:gridCol w:w="1798"/>
      </w:tblGrid>
      <w:tr w:rsidR="001875AF" w:rsidRPr="00781112" w14:paraId="056D9953" w14:textId="77777777" w:rsidTr="00123D76">
        <w:trPr>
          <w:trHeight w:val="311"/>
          <w:tblHeader/>
        </w:trPr>
        <w:tc>
          <w:tcPr>
            <w:tcW w:w="1797" w:type="dxa"/>
          </w:tcPr>
          <w:p w14:paraId="3B806594" w14:textId="77777777" w:rsidR="001875AF" w:rsidRPr="00781112" w:rsidRDefault="001875AF" w:rsidP="00123D76">
            <w:pPr>
              <w:jc w:val="center"/>
              <w:rPr>
                <w:b/>
                <w:color w:val="000000" w:themeColor="text1"/>
              </w:rPr>
            </w:pPr>
            <w:r w:rsidRPr="00781112">
              <w:rPr>
                <w:rFonts w:cs="Arial"/>
                <w:b/>
                <w:color w:val="000000" w:themeColor="text1"/>
                <w:szCs w:val="16"/>
              </w:rPr>
              <w:t>Baseline Year</w:t>
            </w:r>
          </w:p>
        </w:tc>
        <w:tc>
          <w:tcPr>
            <w:tcW w:w="1798" w:type="dxa"/>
          </w:tcPr>
          <w:p w14:paraId="47C5AC3E" w14:textId="77777777" w:rsidR="001875AF" w:rsidRPr="00781112" w:rsidRDefault="001875AF" w:rsidP="00123D76">
            <w:pPr>
              <w:jc w:val="center"/>
              <w:rPr>
                <w:b/>
                <w:color w:val="000000" w:themeColor="text1"/>
              </w:rPr>
            </w:pPr>
            <w:r w:rsidRPr="00781112">
              <w:rPr>
                <w:b/>
                <w:color w:val="000000" w:themeColor="text1"/>
              </w:rPr>
              <w:t>Baseline Data</w:t>
            </w:r>
          </w:p>
        </w:tc>
      </w:tr>
      <w:tr w:rsidR="001875AF" w:rsidRPr="00781112" w14:paraId="693B925B" w14:textId="77777777" w:rsidTr="00123D76">
        <w:trPr>
          <w:trHeight w:val="311"/>
        </w:trPr>
        <w:tc>
          <w:tcPr>
            <w:tcW w:w="1797" w:type="dxa"/>
            <w:vAlign w:val="center"/>
          </w:tcPr>
          <w:p w14:paraId="589FAD9D" w14:textId="6C47315C" w:rsidR="001875AF" w:rsidRPr="00781112" w:rsidRDefault="001875AF" w:rsidP="00123D76">
            <w:pPr>
              <w:jc w:val="center"/>
              <w:rPr>
                <w:bCs/>
                <w:color w:val="000000" w:themeColor="text1"/>
              </w:rPr>
            </w:pPr>
            <w:r w:rsidRPr="00781112">
              <w:rPr>
                <w:bCs/>
                <w:color w:val="000000" w:themeColor="text1"/>
              </w:rPr>
              <w:t>2019</w:t>
            </w:r>
          </w:p>
        </w:tc>
        <w:tc>
          <w:tcPr>
            <w:tcW w:w="1798" w:type="dxa"/>
            <w:vAlign w:val="center"/>
          </w:tcPr>
          <w:p w14:paraId="00D43D2D" w14:textId="0C3ED28A" w:rsidR="001875AF" w:rsidRPr="00781112" w:rsidRDefault="001875AF" w:rsidP="00123D76">
            <w:pPr>
              <w:jc w:val="center"/>
              <w:rPr>
                <w:bCs/>
                <w:color w:val="000000" w:themeColor="text1"/>
              </w:rPr>
            </w:pPr>
            <w:r w:rsidRPr="00781112">
              <w:rPr>
                <w:bCs/>
                <w:color w:val="000000" w:themeColor="text1"/>
              </w:rPr>
              <w:t>98.16%</w:t>
            </w:r>
          </w:p>
        </w:tc>
      </w:tr>
    </w:tbl>
    <w:p w14:paraId="465AB33D" w14:textId="77777777" w:rsidR="001875AF" w:rsidRPr="00781112" w:rsidRDefault="001875AF"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2HISTDATA"/>
      </w:tblPr>
      <w:tblGrid>
        <w:gridCol w:w="1798"/>
        <w:gridCol w:w="1798"/>
        <w:gridCol w:w="1798"/>
        <w:gridCol w:w="1798"/>
        <w:gridCol w:w="1798"/>
        <w:gridCol w:w="1800"/>
      </w:tblGrid>
      <w:tr w:rsidR="005C29F8" w:rsidRPr="00781112" w14:paraId="641F8356" w14:textId="77777777" w:rsidTr="005F2FF9">
        <w:trPr>
          <w:trHeight w:val="350"/>
        </w:trPr>
        <w:tc>
          <w:tcPr>
            <w:tcW w:w="833" w:type="pct"/>
            <w:tcBorders>
              <w:bottom w:val="single" w:sz="4" w:space="0" w:color="auto"/>
            </w:tcBorders>
            <w:shd w:val="clear" w:color="auto" w:fill="auto"/>
          </w:tcPr>
          <w:bookmarkEnd w:id="76"/>
          <w:bookmarkEnd w:id="77"/>
          <w:p w14:paraId="5D9A28F2" w14:textId="77777777" w:rsidR="009447A3" w:rsidRPr="00781112" w:rsidRDefault="009447A3" w:rsidP="004369B2">
            <w:pPr>
              <w:jc w:val="center"/>
              <w:rPr>
                <w:rFonts w:cs="Arial"/>
                <w:b/>
                <w:color w:val="000000" w:themeColor="text1"/>
                <w:szCs w:val="16"/>
              </w:rPr>
            </w:pPr>
            <w:r w:rsidRPr="00781112">
              <w:rPr>
                <w:rFonts w:cs="Arial"/>
                <w:b/>
                <w:color w:val="000000" w:themeColor="text1"/>
                <w:szCs w:val="16"/>
              </w:rPr>
              <w:t>FFY</w:t>
            </w:r>
          </w:p>
        </w:tc>
        <w:tc>
          <w:tcPr>
            <w:tcW w:w="833" w:type="pct"/>
            <w:shd w:val="clear" w:color="auto" w:fill="auto"/>
          </w:tcPr>
          <w:p w14:paraId="7E21A227" w14:textId="61889525" w:rsidR="009447A3" w:rsidRPr="00781112" w:rsidRDefault="002B7490" w:rsidP="008E31C4">
            <w:pPr>
              <w:jc w:val="center"/>
              <w:rPr>
                <w:rFonts w:cs="Arial"/>
                <w:b/>
                <w:color w:val="000000" w:themeColor="text1"/>
                <w:szCs w:val="16"/>
              </w:rPr>
            </w:pPr>
            <w:r w:rsidRPr="00781112">
              <w:rPr>
                <w:rFonts w:cs="Arial"/>
                <w:b/>
                <w:color w:val="000000" w:themeColor="text1"/>
                <w:szCs w:val="16"/>
              </w:rPr>
              <w:t>2017</w:t>
            </w:r>
          </w:p>
        </w:tc>
        <w:tc>
          <w:tcPr>
            <w:tcW w:w="833" w:type="pct"/>
            <w:shd w:val="clear" w:color="auto" w:fill="auto"/>
          </w:tcPr>
          <w:p w14:paraId="6B56B4FE" w14:textId="34D3DC5E" w:rsidR="009447A3" w:rsidRPr="00781112" w:rsidRDefault="002B7490" w:rsidP="008E31C4">
            <w:pPr>
              <w:jc w:val="center"/>
              <w:rPr>
                <w:rFonts w:cs="Arial"/>
                <w:b/>
                <w:color w:val="000000" w:themeColor="text1"/>
                <w:szCs w:val="16"/>
              </w:rPr>
            </w:pPr>
            <w:r w:rsidRPr="00781112">
              <w:rPr>
                <w:rFonts w:cs="Arial"/>
                <w:b/>
                <w:color w:val="000000" w:themeColor="text1"/>
                <w:szCs w:val="16"/>
              </w:rPr>
              <w:t>2018</w:t>
            </w:r>
          </w:p>
        </w:tc>
        <w:tc>
          <w:tcPr>
            <w:tcW w:w="833" w:type="pct"/>
            <w:shd w:val="clear" w:color="auto" w:fill="auto"/>
          </w:tcPr>
          <w:p w14:paraId="786A53CE" w14:textId="3A94FF3D" w:rsidR="009447A3" w:rsidRPr="00781112" w:rsidRDefault="002B7490" w:rsidP="008E31C4">
            <w:pPr>
              <w:jc w:val="center"/>
              <w:rPr>
                <w:rFonts w:cs="Arial"/>
                <w:b/>
                <w:color w:val="000000" w:themeColor="text1"/>
                <w:szCs w:val="16"/>
              </w:rPr>
            </w:pPr>
            <w:r w:rsidRPr="00781112">
              <w:rPr>
                <w:rFonts w:cs="Arial"/>
                <w:b/>
                <w:color w:val="000000" w:themeColor="text1"/>
                <w:szCs w:val="16"/>
              </w:rPr>
              <w:t>2019</w:t>
            </w:r>
          </w:p>
        </w:tc>
        <w:tc>
          <w:tcPr>
            <w:tcW w:w="833" w:type="pct"/>
            <w:shd w:val="clear" w:color="auto" w:fill="auto"/>
          </w:tcPr>
          <w:p w14:paraId="221DF675" w14:textId="00A1F14E" w:rsidR="009447A3" w:rsidRPr="00781112" w:rsidRDefault="002B7490" w:rsidP="008E31C4">
            <w:pPr>
              <w:jc w:val="center"/>
              <w:rPr>
                <w:rFonts w:cs="Arial"/>
                <w:b/>
                <w:color w:val="000000" w:themeColor="text1"/>
                <w:szCs w:val="16"/>
              </w:rPr>
            </w:pPr>
            <w:r w:rsidRPr="00781112">
              <w:rPr>
                <w:rFonts w:cs="Arial"/>
                <w:b/>
                <w:color w:val="000000" w:themeColor="text1"/>
                <w:szCs w:val="16"/>
              </w:rPr>
              <w:t>2020</w:t>
            </w:r>
          </w:p>
        </w:tc>
        <w:tc>
          <w:tcPr>
            <w:tcW w:w="834" w:type="pct"/>
            <w:shd w:val="clear" w:color="auto" w:fill="auto"/>
          </w:tcPr>
          <w:p w14:paraId="72849A47" w14:textId="21327CD6" w:rsidR="009447A3" w:rsidRPr="00781112" w:rsidRDefault="002B7490" w:rsidP="008E31C4">
            <w:pPr>
              <w:jc w:val="center"/>
              <w:rPr>
                <w:rFonts w:cs="Arial"/>
                <w:b/>
                <w:color w:val="000000" w:themeColor="text1"/>
                <w:szCs w:val="16"/>
              </w:rPr>
            </w:pPr>
            <w:r w:rsidRPr="00781112">
              <w:rPr>
                <w:rFonts w:cs="Arial"/>
                <w:b/>
                <w:color w:val="000000" w:themeColor="text1"/>
                <w:szCs w:val="16"/>
              </w:rPr>
              <w:t>2021</w:t>
            </w:r>
          </w:p>
        </w:tc>
      </w:tr>
      <w:tr w:rsidR="005C29F8" w:rsidRPr="00781112" w14:paraId="1A3B7AC8" w14:textId="77777777" w:rsidTr="005F2FF9">
        <w:trPr>
          <w:trHeight w:val="357"/>
        </w:trPr>
        <w:tc>
          <w:tcPr>
            <w:tcW w:w="833" w:type="pct"/>
            <w:shd w:val="clear" w:color="auto" w:fill="auto"/>
          </w:tcPr>
          <w:p w14:paraId="27FE69AA" w14:textId="697900D5" w:rsidR="009447A3" w:rsidRPr="00781112" w:rsidRDefault="009447A3" w:rsidP="00BA3DBE">
            <w:pPr>
              <w:jc w:val="center"/>
              <w:rPr>
                <w:rFonts w:cs="Arial"/>
                <w:color w:val="000000" w:themeColor="text1"/>
                <w:szCs w:val="16"/>
              </w:rPr>
            </w:pPr>
            <w:r w:rsidRPr="00781112">
              <w:rPr>
                <w:rFonts w:cs="Arial"/>
                <w:color w:val="000000" w:themeColor="text1"/>
                <w:szCs w:val="16"/>
              </w:rPr>
              <w:t>Target</w:t>
            </w:r>
          </w:p>
        </w:tc>
        <w:tc>
          <w:tcPr>
            <w:tcW w:w="833" w:type="pct"/>
            <w:shd w:val="clear" w:color="auto" w:fill="auto"/>
          </w:tcPr>
          <w:p w14:paraId="6628560E" w14:textId="0BC45703" w:rsidR="009447A3" w:rsidRPr="00781112" w:rsidRDefault="00B16A26" w:rsidP="003A4027">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14:paraId="347A32E0" w14:textId="064AD14E" w:rsidR="009447A3" w:rsidRPr="00781112" w:rsidRDefault="00B16A26" w:rsidP="003A4027">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14:paraId="4EFE8268" w14:textId="7F4C4E30" w:rsidR="009447A3" w:rsidRPr="00781112" w:rsidRDefault="00B16A26" w:rsidP="003A4027">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14:paraId="14DDB11E" w14:textId="2D6071C3" w:rsidR="009447A3" w:rsidRPr="00781112" w:rsidRDefault="00B16A26" w:rsidP="003A4027">
            <w:pPr>
              <w:jc w:val="center"/>
              <w:rPr>
                <w:rFonts w:cs="Arial"/>
                <w:color w:val="000000" w:themeColor="text1"/>
                <w:szCs w:val="16"/>
              </w:rPr>
            </w:pPr>
            <w:r w:rsidRPr="00781112">
              <w:rPr>
                <w:rFonts w:cs="Arial"/>
                <w:color w:val="000000" w:themeColor="text1"/>
                <w:szCs w:val="16"/>
              </w:rPr>
              <w:t>100%</w:t>
            </w:r>
          </w:p>
        </w:tc>
        <w:tc>
          <w:tcPr>
            <w:tcW w:w="834" w:type="pct"/>
            <w:shd w:val="clear" w:color="auto" w:fill="auto"/>
          </w:tcPr>
          <w:p w14:paraId="17E07D81" w14:textId="67F91616" w:rsidR="009447A3" w:rsidRPr="00781112" w:rsidRDefault="00B16A26" w:rsidP="003A4027">
            <w:pPr>
              <w:jc w:val="center"/>
              <w:rPr>
                <w:rFonts w:cs="Arial"/>
                <w:color w:val="000000" w:themeColor="text1"/>
                <w:szCs w:val="16"/>
              </w:rPr>
            </w:pPr>
            <w:r w:rsidRPr="00781112">
              <w:rPr>
                <w:rFonts w:cs="Arial"/>
                <w:color w:val="000000" w:themeColor="text1"/>
                <w:szCs w:val="16"/>
              </w:rPr>
              <w:t>100%</w:t>
            </w:r>
          </w:p>
        </w:tc>
      </w:tr>
      <w:tr w:rsidR="005C29F8" w:rsidRPr="00781112" w14:paraId="6BA24638" w14:textId="77777777" w:rsidTr="005F2FF9">
        <w:trPr>
          <w:trHeight w:val="85"/>
        </w:trPr>
        <w:tc>
          <w:tcPr>
            <w:tcW w:w="833" w:type="pct"/>
            <w:shd w:val="clear" w:color="auto" w:fill="auto"/>
          </w:tcPr>
          <w:p w14:paraId="76E217FB" w14:textId="77777777" w:rsidR="009447A3" w:rsidRPr="00781112" w:rsidRDefault="009447A3" w:rsidP="00BA3DBE">
            <w:pPr>
              <w:jc w:val="center"/>
              <w:rPr>
                <w:rFonts w:cs="Arial"/>
                <w:color w:val="000000" w:themeColor="text1"/>
                <w:szCs w:val="16"/>
              </w:rPr>
            </w:pPr>
            <w:r w:rsidRPr="00781112">
              <w:rPr>
                <w:rFonts w:cs="Arial"/>
                <w:color w:val="000000" w:themeColor="text1"/>
                <w:szCs w:val="16"/>
              </w:rPr>
              <w:t>Data</w:t>
            </w:r>
          </w:p>
        </w:tc>
        <w:tc>
          <w:tcPr>
            <w:tcW w:w="833" w:type="pct"/>
            <w:shd w:val="clear" w:color="auto" w:fill="auto"/>
          </w:tcPr>
          <w:p w14:paraId="5ABEE368" w14:textId="7DA2F686" w:rsidR="009447A3" w:rsidRPr="00781112" w:rsidRDefault="002B7490" w:rsidP="003A4027">
            <w:pPr>
              <w:jc w:val="center"/>
              <w:rPr>
                <w:rFonts w:cs="Arial"/>
                <w:color w:val="000000" w:themeColor="text1"/>
                <w:szCs w:val="16"/>
              </w:rPr>
            </w:pPr>
            <w:r w:rsidRPr="00781112">
              <w:rPr>
                <w:rFonts w:cs="Arial"/>
                <w:color w:val="000000" w:themeColor="text1"/>
                <w:szCs w:val="16"/>
              </w:rPr>
              <w:t>100.00%</w:t>
            </w:r>
          </w:p>
        </w:tc>
        <w:tc>
          <w:tcPr>
            <w:tcW w:w="833" w:type="pct"/>
            <w:shd w:val="clear" w:color="auto" w:fill="auto"/>
          </w:tcPr>
          <w:p w14:paraId="6826E3EC" w14:textId="5DEFD785" w:rsidR="009447A3" w:rsidRPr="00781112" w:rsidRDefault="002B7490" w:rsidP="003A4027">
            <w:pPr>
              <w:jc w:val="center"/>
              <w:rPr>
                <w:rFonts w:cs="Arial"/>
                <w:color w:val="000000" w:themeColor="text1"/>
                <w:szCs w:val="16"/>
              </w:rPr>
            </w:pPr>
            <w:r w:rsidRPr="00781112">
              <w:rPr>
                <w:rFonts w:cs="Arial"/>
                <w:color w:val="000000" w:themeColor="text1"/>
                <w:szCs w:val="16"/>
              </w:rPr>
              <w:t>100.00%</w:t>
            </w:r>
          </w:p>
        </w:tc>
        <w:tc>
          <w:tcPr>
            <w:tcW w:w="833" w:type="pct"/>
            <w:tcBorders>
              <w:bottom w:val="single" w:sz="4" w:space="0" w:color="auto"/>
            </w:tcBorders>
            <w:shd w:val="clear" w:color="auto" w:fill="auto"/>
            <w:vAlign w:val="center"/>
          </w:tcPr>
          <w:p w14:paraId="3702B817" w14:textId="1114F76E" w:rsidR="009447A3" w:rsidRPr="00781112" w:rsidRDefault="002B7490" w:rsidP="003A4027">
            <w:pPr>
              <w:jc w:val="center"/>
              <w:rPr>
                <w:rFonts w:cs="Arial"/>
                <w:color w:val="000000" w:themeColor="text1"/>
                <w:szCs w:val="16"/>
              </w:rPr>
            </w:pPr>
            <w:r w:rsidRPr="00781112">
              <w:rPr>
                <w:rFonts w:cs="Arial"/>
                <w:color w:val="000000" w:themeColor="text1"/>
                <w:szCs w:val="16"/>
              </w:rPr>
              <w:t>98.16%</w:t>
            </w:r>
          </w:p>
        </w:tc>
        <w:tc>
          <w:tcPr>
            <w:tcW w:w="833" w:type="pct"/>
            <w:tcBorders>
              <w:bottom w:val="single" w:sz="4" w:space="0" w:color="auto"/>
            </w:tcBorders>
            <w:shd w:val="clear" w:color="auto" w:fill="auto"/>
            <w:vAlign w:val="center"/>
          </w:tcPr>
          <w:p w14:paraId="7E5D1EA5" w14:textId="75D6241E" w:rsidR="009447A3" w:rsidRPr="00781112" w:rsidRDefault="002B7490" w:rsidP="003A4027">
            <w:pPr>
              <w:jc w:val="center"/>
              <w:rPr>
                <w:rFonts w:cs="Arial"/>
                <w:color w:val="000000" w:themeColor="text1"/>
                <w:szCs w:val="16"/>
              </w:rPr>
            </w:pPr>
            <w:r w:rsidRPr="00781112">
              <w:rPr>
                <w:rFonts w:cs="Arial"/>
                <w:color w:val="000000" w:themeColor="text1"/>
                <w:szCs w:val="16"/>
              </w:rPr>
              <w:t>97.86%</w:t>
            </w:r>
          </w:p>
        </w:tc>
        <w:tc>
          <w:tcPr>
            <w:tcW w:w="834" w:type="pct"/>
            <w:tcBorders>
              <w:bottom w:val="single" w:sz="4" w:space="0" w:color="auto"/>
            </w:tcBorders>
            <w:shd w:val="clear" w:color="auto" w:fill="auto"/>
            <w:vAlign w:val="center"/>
          </w:tcPr>
          <w:p w14:paraId="556DAD68" w14:textId="7FC0436F" w:rsidR="009447A3" w:rsidRPr="00781112" w:rsidRDefault="002B7490" w:rsidP="003A4027">
            <w:pPr>
              <w:jc w:val="center"/>
              <w:rPr>
                <w:rFonts w:cs="Arial"/>
                <w:color w:val="000000" w:themeColor="text1"/>
                <w:szCs w:val="16"/>
              </w:rPr>
            </w:pPr>
            <w:r w:rsidRPr="00781112">
              <w:rPr>
                <w:rFonts w:cs="Arial"/>
                <w:color w:val="000000" w:themeColor="text1"/>
                <w:szCs w:val="16"/>
              </w:rPr>
              <w:t>98.83%</w:t>
            </w:r>
          </w:p>
        </w:tc>
      </w:tr>
    </w:tbl>
    <w:p w14:paraId="3BDF8559" w14:textId="77777777" w:rsidR="00D82883" w:rsidRPr="00781112" w:rsidRDefault="00D82883" w:rsidP="004369B2">
      <w:pPr>
        <w:rPr>
          <w:color w:val="000000" w:themeColor="text1"/>
        </w:rPr>
      </w:pPr>
    </w:p>
    <w:p w14:paraId="32D6DA70" w14:textId="38C36AA8" w:rsidR="007A3964" w:rsidRPr="00781112" w:rsidRDefault="007A3964" w:rsidP="004369B2">
      <w:pPr>
        <w:rPr>
          <w:color w:val="000000" w:themeColor="text1"/>
        </w:rPr>
      </w:pPr>
      <w:r w:rsidRPr="00781112">
        <w:rPr>
          <w:b/>
          <w:color w:val="000000" w:themeColor="text1"/>
        </w:rPr>
        <w:t>Targets</w:t>
      </w:r>
    </w:p>
    <w:tbl>
      <w:tblPr>
        <w:tblW w:w="4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2TARGETS"/>
      </w:tblPr>
      <w:tblGrid>
        <w:gridCol w:w="679"/>
        <w:gridCol w:w="1908"/>
        <w:gridCol w:w="2044"/>
        <w:gridCol w:w="2044"/>
        <w:gridCol w:w="2043"/>
      </w:tblGrid>
      <w:tr w:rsidR="00B67FCE" w:rsidRPr="00781112" w14:paraId="41D3AE7A" w14:textId="578794F0" w:rsidTr="00845B9B">
        <w:trPr>
          <w:trHeight w:val="328"/>
        </w:trPr>
        <w:tc>
          <w:tcPr>
            <w:tcW w:w="327" w:type="pct"/>
            <w:tcBorders>
              <w:bottom w:val="single" w:sz="4" w:space="0" w:color="auto"/>
            </w:tcBorders>
            <w:shd w:val="clear" w:color="auto" w:fill="auto"/>
          </w:tcPr>
          <w:p w14:paraId="7786D02D" w14:textId="77777777" w:rsidR="00B67FCE" w:rsidRPr="00781112" w:rsidRDefault="00B67FCE" w:rsidP="00AF574F">
            <w:pPr>
              <w:jc w:val="center"/>
              <w:rPr>
                <w:b/>
                <w:color w:val="000000" w:themeColor="text1"/>
              </w:rPr>
            </w:pPr>
            <w:r w:rsidRPr="00781112">
              <w:rPr>
                <w:b/>
                <w:color w:val="000000" w:themeColor="text1"/>
              </w:rPr>
              <w:t>FFY</w:t>
            </w:r>
          </w:p>
        </w:tc>
        <w:tc>
          <w:tcPr>
            <w:tcW w:w="1110" w:type="pct"/>
            <w:shd w:val="clear" w:color="auto" w:fill="auto"/>
          </w:tcPr>
          <w:p w14:paraId="09ED5838" w14:textId="77777777" w:rsidR="00B67FCE" w:rsidRPr="00781112" w:rsidRDefault="00B67FCE" w:rsidP="00AF574F">
            <w:pPr>
              <w:jc w:val="center"/>
              <w:rPr>
                <w:b/>
                <w:color w:val="000000" w:themeColor="text1"/>
              </w:rPr>
            </w:pPr>
            <w:r w:rsidRPr="00781112">
              <w:rPr>
                <w:b/>
                <w:color w:val="000000" w:themeColor="text1"/>
              </w:rPr>
              <w:t>2022</w:t>
            </w:r>
          </w:p>
        </w:tc>
        <w:tc>
          <w:tcPr>
            <w:tcW w:w="1188" w:type="pct"/>
          </w:tcPr>
          <w:p w14:paraId="0769903C" w14:textId="05A227DB" w:rsidR="00B67FCE" w:rsidRPr="00781112" w:rsidRDefault="00B67FCE" w:rsidP="00AF574F">
            <w:pPr>
              <w:jc w:val="center"/>
              <w:rPr>
                <w:b/>
                <w:color w:val="000000" w:themeColor="text1"/>
              </w:rPr>
            </w:pPr>
            <w:r w:rsidRPr="00781112">
              <w:rPr>
                <w:rFonts w:cs="Arial"/>
                <w:b/>
                <w:color w:val="000000" w:themeColor="text1"/>
                <w:szCs w:val="16"/>
              </w:rPr>
              <w:t>2023</w:t>
            </w:r>
          </w:p>
        </w:tc>
        <w:tc>
          <w:tcPr>
            <w:tcW w:w="1188" w:type="pct"/>
          </w:tcPr>
          <w:p w14:paraId="77CF077D" w14:textId="38DFC132" w:rsidR="00B67FCE" w:rsidRPr="00781112" w:rsidRDefault="00B67FCE" w:rsidP="00AF574F">
            <w:pPr>
              <w:jc w:val="center"/>
              <w:rPr>
                <w:b/>
                <w:color w:val="000000" w:themeColor="text1"/>
              </w:rPr>
            </w:pPr>
            <w:r w:rsidRPr="00781112">
              <w:rPr>
                <w:rFonts w:cs="Arial"/>
                <w:b/>
                <w:color w:val="000000" w:themeColor="text1"/>
                <w:szCs w:val="16"/>
              </w:rPr>
              <w:t>2024</w:t>
            </w:r>
          </w:p>
        </w:tc>
        <w:tc>
          <w:tcPr>
            <w:tcW w:w="1188" w:type="pct"/>
          </w:tcPr>
          <w:p w14:paraId="5C5F415E" w14:textId="7B035D53" w:rsidR="00B67FCE" w:rsidRPr="00781112" w:rsidRDefault="00B67FCE" w:rsidP="00AF574F">
            <w:pPr>
              <w:jc w:val="center"/>
              <w:rPr>
                <w:b/>
                <w:color w:val="000000" w:themeColor="text1"/>
              </w:rPr>
            </w:pPr>
            <w:r w:rsidRPr="00781112">
              <w:rPr>
                <w:rFonts w:cs="Arial"/>
                <w:b/>
                <w:color w:val="000000" w:themeColor="text1"/>
                <w:szCs w:val="16"/>
              </w:rPr>
              <w:t>2025</w:t>
            </w:r>
          </w:p>
        </w:tc>
      </w:tr>
      <w:tr w:rsidR="00B67FCE" w:rsidRPr="00781112" w14:paraId="2B267817" w14:textId="2A03C05D" w:rsidTr="00845B9B">
        <w:trPr>
          <w:trHeight w:val="335"/>
        </w:trPr>
        <w:tc>
          <w:tcPr>
            <w:tcW w:w="327" w:type="pct"/>
            <w:shd w:val="clear" w:color="auto" w:fill="auto"/>
            <w:vAlign w:val="center"/>
          </w:tcPr>
          <w:p w14:paraId="70D956A8" w14:textId="6CD3BD29" w:rsidR="00B67FCE" w:rsidRPr="00781112" w:rsidRDefault="00B67FCE" w:rsidP="00BA3DBE">
            <w:pPr>
              <w:jc w:val="center"/>
              <w:rPr>
                <w:rFonts w:cs="Arial"/>
                <w:color w:val="000000" w:themeColor="text1"/>
                <w:szCs w:val="16"/>
              </w:rPr>
            </w:pPr>
            <w:r w:rsidRPr="00781112">
              <w:rPr>
                <w:rFonts w:cs="Arial"/>
                <w:color w:val="000000" w:themeColor="text1"/>
                <w:szCs w:val="16"/>
              </w:rPr>
              <w:t>Target</w:t>
            </w:r>
          </w:p>
        </w:tc>
        <w:tc>
          <w:tcPr>
            <w:tcW w:w="1110" w:type="pct"/>
            <w:shd w:val="clear" w:color="auto" w:fill="auto"/>
            <w:vAlign w:val="center"/>
          </w:tcPr>
          <w:p w14:paraId="5CDE7127" w14:textId="59D1386F" w:rsidR="00B67FCE" w:rsidRPr="00781112" w:rsidRDefault="00B67FCE" w:rsidP="00AF574F">
            <w:pPr>
              <w:jc w:val="center"/>
              <w:rPr>
                <w:rFonts w:cs="Arial"/>
                <w:color w:val="000000" w:themeColor="text1"/>
                <w:szCs w:val="16"/>
              </w:rPr>
            </w:pPr>
            <w:r w:rsidRPr="00781112">
              <w:rPr>
                <w:rFonts w:cs="Arial"/>
                <w:color w:val="000000" w:themeColor="text1"/>
                <w:szCs w:val="16"/>
              </w:rPr>
              <w:t>100%</w:t>
            </w:r>
          </w:p>
        </w:tc>
        <w:tc>
          <w:tcPr>
            <w:tcW w:w="1188" w:type="pct"/>
          </w:tcPr>
          <w:p w14:paraId="6CF78C3F" w14:textId="1B45F3AE" w:rsidR="00B67FCE" w:rsidRPr="00781112" w:rsidRDefault="00B67FCE" w:rsidP="00AF574F">
            <w:pPr>
              <w:jc w:val="center"/>
              <w:rPr>
                <w:rFonts w:cs="Arial"/>
                <w:color w:val="000000" w:themeColor="text1"/>
                <w:szCs w:val="16"/>
              </w:rPr>
            </w:pPr>
            <w:r w:rsidRPr="00781112">
              <w:rPr>
                <w:color w:val="000000" w:themeColor="text1"/>
                <w:szCs w:val="16"/>
              </w:rPr>
              <w:t>100%</w:t>
            </w:r>
          </w:p>
        </w:tc>
        <w:tc>
          <w:tcPr>
            <w:tcW w:w="1188" w:type="pct"/>
          </w:tcPr>
          <w:p w14:paraId="6FCC2C45" w14:textId="5131688B" w:rsidR="00B67FCE" w:rsidRPr="00781112" w:rsidRDefault="00B67FCE" w:rsidP="00AF574F">
            <w:pPr>
              <w:jc w:val="center"/>
              <w:rPr>
                <w:rFonts w:cs="Arial"/>
                <w:color w:val="000000" w:themeColor="text1"/>
                <w:szCs w:val="16"/>
              </w:rPr>
            </w:pPr>
            <w:r w:rsidRPr="00781112">
              <w:rPr>
                <w:color w:val="000000" w:themeColor="text1"/>
                <w:szCs w:val="16"/>
              </w:rPr>
              <w:t>100%</w:t>
            </w:r>
          </w:p>
        </w:tc>
        <w:tc>
          <w:tcPr>
            <w:tcW w:w="1188" w:type="pct"/>
          </w:tcPr>
          <w:p w14:paraId="06CB35C0" w14:textId="66848221" w:rsidR="00B67FCE" w:rsidRPr="00781112" w:rsidRDefault="00B67FCE" w:rsidP="00AF574F">
            <w:pPr>
              <w:jc w:val="center"/>
              <w:rPr>
                <w:rFonts w:cs="Arial"/>
                <w:color w:val="000000" w:themeColor="text1"/>
                <w:szCs w:val="16"/>
              </w:rPr>
            </w:pPr>
            <w:r w:rsidRPr="00781112">
              <w:rPr>
                <w:color w:val="000000" w:themeColor="text1"/>
                <w:szCs w:val="16"/>
              </w:rPr>
              <w:t>100%</w:t>
            </w:r>
          </w:p>
        </w:tc>
      </w:tr>
    </w:tbl>
    <w:p w14:paraId="1AD7361B" w14:textId="77777777" w:rsidR="00D82883" w:rsidRPr="00781112" w:rsidRDefault="00D82883" w:rsidP="004369B2">
      <w:pPr>
        <w:rPr>
          <w:color w:val="000000" w:themeColor="text1"/>
        </w:rPr>
      </w:pPr>
    </w:p>
    <w:p w14:paraId="4C8DD49F" w14:textId="048474D0" w:rsidR="00634AD8" w:rsidRPr="00781112" w:rsidRDefault="0047313F" w:rsidP="004369B2">
      <w:pPr>
        <w:rPr>
          <w:color w:val="000000" w:themeColor="text1"/>
        </w:rPr>
      </w:pPr>
      <w:r>
        <w:rPr>
          <w:b/>
          <w:color w:val="000000" w:themeColor="text1"/>
        </w:rPr>
        <w:t>FFY 2022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2CFFYAPRDATA"/>
      </w:tblPr>
      <w:tblGrid>
        <w:gridCol w:w="9355"/>
        <w:gridCol w:w="1435"/>
      </w:tblGrid>
      <w:tr w:rsidR="005C29F8" w:rsidRPr="00781112" w14:paraId="5DD64811" w14:textId="77777777" w:rsidTr="009D3860">
        <w:trPr>
          <w:trHeight w:val="350"/>
        </w:trPr>
        <w:tc>
          <w:tcPr>
            <w:tcW w:w="4335" w:type="pct"/>
          </w:tcPr>
          <w:p w14:paraId="7822AF5A" w14:textId="77777777" w:rsidR="00634AD8" w:rsidRPr="00781112" w:rsidRDefault="00634AD8" w:rsidP="003E65F5">
            <w:pPr>
              <w:rPr>
                <w:rFonts w:cs="Arial"/>
                <w:color w:val="000000" w:themeColor="text1"/>
                <w:szCs w:val="16"/>
              </w:rPr>
            </w:pPr>
            <w:r w:rsidRPr="00781112">
              <w:rPr>
                <w:rFonts w:cs="Arial"/>
                <w:color w:val="000000" w:themeColor="text1"/>
                <w:szCs w:val="16"/>
              </w:rPr>
              <w:t xml:space="preserve">a. Number of children who have been served in Part C and referred to Part B for Part B eligibility determination. </w:t>
            </w:r>
          </w:p>
        </w:tc>
        <w:tc>
          <w:tcPr>
            <w:tcW w:w="665" w:type="pct"/>
            <w:shd w:val="clear" w:color="auto" w:fill="auto"/>
            <w:vAlign w:val="center"/>
          </w:tcPr>
          <w:p w14:paraId="65ADF67F" w14:textId="14592995" w:rsidR="00634AD8" w:rsidRPr="00781112" w:rsidRDefault="002B7490" w:rsidP="00A018D4">
            <w:pPr>
              <w:jc w:val="center"/>
              <w:rPr>
                <w:rFonts w:cs="Arial"/>
                <w:color w:val="000000" w:themeColor="text1"/>
                <w:szCs w:val="16"/>
              </w:rPr>
            </w:pPr>
            <w:r w:rsidRPr="00781112">
              <w:rPr>
                <w:rFonts w:cs="Arial"/>
                <w:color w:val="000000" w:themeColor="text1"/>
                <w:szCs w:val="16"/>
              </w:rPr>
              <w:t>1,202</w:t>
            </w:r>
          </w:p>
        </w:tc>
      </w:tr>
      <w:tr w:rsidR="005C29F8" w:rsidRPr="00781112" w14:paraId="6497A162" w14:textId="77777777" w:rsidTr="009D3860">
        <w:trPr>
          <w:trHeight w:val="357"/>
        </w:trPr>
        <w:tc>
          <w:tcPr>
            <w:tcW w:w="4335" w:type="pct"/>
          </w:tcPr>
          <w:p w14:paraId="00979D87" w14:textId="77777777" w:rsidR="00634AD8" w:rsidRPr="00781112" w:rsidRDefault="00634AD8" w:rsidP="003E65F5">
            <w:pPr>
              <w:rPr>
                <w:rFonts w:cs="Arial"/>
                <w:color w:val="000000" w:themeColor="text1"/>
                <w:szCs w:val="16"/>
              </w:rPr>
            </w:pPr>
            <w:r w:rsidRPr="00781112">
              <w:rPr>
                <w:rFonts w:cs="Arial"/>
                <w:color w:val="000000" w:themeColor="text1"/>
                <w:szCs w:val="16"/>
              </w:rPr>
              <w:t xml:space="preserve">b. Number of those referred determined to be NOT eligible and whose eligibility was determined prior to third birthday. </w:t>
            </w:r>
          </w:p>
        </w:tc>
        <w:tc>
          <w:tcPr>
            <w:tcW w:w="665" w:type="pct"/>
            <w:shd w:val="clear" w:color="auto" w:fill="auto"/>
            <w:vAlign w:val="center"/>
          </w:tcPr>
          <w:p w14:paraId="5383065B" w14:textId="0CFFF590" w:rsidR="00634AD8" w:rsidRPr="00781112" w:rsidRDefault="002B7490" w:rsidP="00A018D4">
            <w:pPr>
              <w:jc w:val="center"/>
              <w:rPr>
                <w:rFonts w:cs="Arial"/>
                <w:color w:val="000000" w:themeColor="text1"/>
                <w:szCs w:val="16"/>
              </w:rPr>
            </w:pPr>
            <w:r w:rsidRPr="00781112">
              <w:rPr>
                <w:rFonts w:cs="Arial"/>
                <w:color w:val="000000" w:themeColor="text1"/>
                <w:szCs w:val="16"/>
              </w:rPr>
              <w:t>203</w:t>
            </w:r>
          </w:p>
        </w:tc>
      </w:tr>
      <w:tr w:rsidR="005C29F8" w:rsidRPr="00781112" w14:paraId="3372C19D" w14:textId="77777777" w:rsidTr="009D3860">
        <w:trPr>
          <w:trHeight w:val="357"/>
        </w:trPr>
        <w:tc>
          <w:tcPr>
            <w:tcW w:w="4335" w:type="pct"/>
          </w:tcPr>
          <w:p w14:paraId="2817071E" w14:textId="77777777" w:rsidR="00634AD8" w:rsidRPr="00781112" w:rsidRDefault="00634AD8" w:rsidP="003E65F5">
            <w:pPr>
              <w:rPr>
                <w:rFonts w:cs="Arial"/>
                <w:color w:val="000000" w:themeColor="text1"/>
                <w:szCs w:val="16"/>
              </w:rPr>
            </w:pPr>
            <w:r w:rsidRPr="00781112">
              <w:rPr>
                <w:rFonts w:cs="Arial"/>
                <w:color w:val="000000" w:themeColor="text1"/>
                <w:szCs w:val="16"/>
              </w:rPr>
              <w:lastRenderedPageBreak/>
              <w:t xml:space="preserve">c. Number of those found eligible who have an IEP developed and implemented by their third birthdays. </w:t>
            </w:r>
          </w:p>
        </w:tc>
        <w:tc>
          <w:tcPr>
            <w:tcW w:w="665" w:type="pct"/>
            <w:shd w:val="clear" w:color="auto" w:fill="auto"/>
            <w:vAlign w:val="center"/>
          </w:tcPr>
          <w:p w14:paraId="1678CD90" w14:textId="068B0D57" w:rsidR="00634AD8" w:rsidRPr="00781112" w:rsidRDefault="002B7490" w:rsidP="00A018D4">
            <w:pPr>
              <w:jc w:val="center"/>
              <w:rPr>
                <w:rFonts w:cs="Arial"/>
                <w:color w:val="000000" w:themeColor="text1"/>
                <w:szCs w:val="16"/>
              </w:rPr>
            </w:pPr>
            <w:r w:rsidRPr="00781112">
              <w:rPr>
                <w:rFonts w:cs="Arial"/>
                <w:color w:val="000000" w:themeColor="text1"/>
                <w:szCs w:val="16"/>
              </w:rPr>
              <w:t>845</w:t>
            </w:r>
          </w:p>
        </w:tc>
      </w:tr>
      <w:tr w:rsidR="005C29F8" w:rsidRPr="00781112" w14:paraId="00CE41C8" w14:textId="77777777" w:rsidTr="009D3860">
        <w:trPr>
          <w:trHeight w:val="357"/>
        </w:trPr>
        <w:tc>
          <w:tcPr>
            <w:tcW w:w="4335" w:type="pct"/>
          </w:tcPr>
          <w:p w14:paraId="547A75A2" w14:textId="77777777" w:rsidR="00634AD8" w:rsidRPr="00781112" w:rsidRDefault="00634AD8" w:rsidP="003E65F5">
            <w:pPr>
              <w:rPr>
                <w:rFonts w:cs="Arial"/>
                <w:color w:val="000000" w:themeColor="text1"/>
                <w:szCs w:val="16"/>
              </w:rPr>
            </w:pPr>
            <w:r w:rsidRPr="00781112">
              <w:rPr>
                <w:rFonts w:cs="Arial"/>
                <w:color w:val="000000" w:themeColor="text1"/>
                <w:szCs w:val="16"/>
              </w:rPr>
              <w:t xml:space="preserve">d. Number for whom parent refusals to provide consent caused delays in evaluation or initial services or to whom exceptions under 34 CFR §300.301(d) applied. </w:t>
            </w:r>
          </w:p>
        </w:tc>
        <w:tc>
          <w:tcPr>
            <w:tcW w:w="665" w:type="pct"/>
            <w:shd w:val="clear" w:color="auto" w:fill="auto"/>
            <w:vAlign w:val="center"/>
          </w:tcPr>
          <w:p w14:paraId="78FF9A45" w14:textId="45CD6353" w:rsidR="00634AD8" w:rsidRPr="00781112" w:rsidRDefault="002B7490" w:rsidP="00A018D4">
            <w:pPr>
              <w:jc w:val="center"/>
              <w:rPr>
                <w:rFonts w:cs="Arial"/>
                <w:color w:val="000000" w:themeColor="text1"/>
                <w:szCs w:val="16"/>
              </w:rPr>
            </w:pPr>
            <w:r w:rsidRPr="00781112">
              <w:rPr>
                <w:rFonts w:cs="Arial"/>
                <w:color w:val="000000" w:themeColor="text1"/>
                <w:szCs w:val="16"/>
              </w:rPr>
              <w:t>92</w:t>
            </w:r>
          </w:p>
        </w:tc>
      </w:tr>
      <w:tr w:rsidR="005C29F8" w:rsidRPr="00781112" w14:paraId="47C8B30F" w14:textId="77777777" w:rsidTr="009D3860">
        <w:trPr>
          <w:trHeight w:val="357"/>
        </w:trPr>
        <w:tc>
          <w:tcPr>
            <w:tcW w:w="4335" w:type="pct"/>
          </w:tcPr>
          <w:p w14:paraId="03BE3AC0" w14:textId="77777777" w:rsidR="00634AD8" w:rsidRPr="00781112" w:rsidRDefault="00634AD8" w:rsidP="003E65F5">
            <w:pPr>
              <w:rPr>
                <w:rFonts w:cs="Arial"/>
                <w:color w:val="000000" w:themeColor="text1"/>
                <w:szCs w:val="16"/>
              </w:rPr>
            </w:pPr>
            <w:r w:rsidRPr="00781112">
              <w:rPr>
                <w:rFonts w:cs="Arial"/>
                <w:color w:val="000000" w:themeColor="text1"/>
                <w:szCs w:val="16"/>
              </w:rPr>
              <w:t xml:space="preserve">e. Number of children who were referred to Part C less than 90 days before their third birthdays. </w:t>
            </w:r>
          </w:p>
        </w:tc>
        <w:tc>
          <w:tcPr>
            <w:tcW w:w="665" w:type="pct"/>
            <w:shd w:val="clear" w:color="auto" w:fill="auto"/>
            <w:vAlign w:val="center"/>
          </w:tcPr>
          <w:p w14:paraId="33E087DB" w14:textId="01E57E33" w:rsidR="00634AD8" w:rsidRPr="00781112" w:rsidRDefault="002B7490" w:rsidP="00A018D4">
            <w:pPr>
              <w:jc w:val="center"/>
              <w:rPr>
                <w:rFonts w:cs="Arial"/>
                <w:color w:val="000000" w:themeColor="text1"/>
                <w:szCs w:val="16"/>
              </w:rPr>
            </w:pPr>
            <w:r w:rsidRPr="00781112">
              <w:rPr>
                <w:rFonts w:cs="Arial"/>
                <w:color w:val="000000" w:themeColor="text1"/>
                <w:szCs w:val="16"/>
              </w:rPr>
              <w:t>53</w:t>
            </w:r>
          </w:p>
        </w:tc>
      </w:tr>
      <w:tr w:rsidR="004E67B3" w:rsidRPr="00781112" w14:paraId="19297440" w14:textId="77777777" w:rsidTr="009D3860">
        <w:trPr>
          <w:trHeight w:val="357"/>
        </w:trPr>
        <w:tc>
          <w:tcPr>
            <w:tcW w:w="4335" w:type="pct"/>
          </w:tcPr>
          <w:p w14:paraId="592F3289" w14:textId="43CA733D" w:rsidR="004E67B3" w:rsidRPr="00781112" w:rsidRDefault="004E67B3" w:rsidP="003E65F5">
            <w:pPr>
              <w:rPr>
                <w:rFonts w:cs="Arial"/>
                <w:color w:val="000000" w:themeColor="text1"/>
                <w:szCs w:val="16"/>
              </w:rPr>
            </w:pPr>
            <w:r w:rsidRPr="00781112">
              <w:rPr>
                <w:rFonts w:cs="Arial"/>
                <w:color w:val="000000" w:themeColor="text1"/>
                <w:szCs w:val="16"/>
              </w:rPr>
              <w:t>f. Number of children whose parents chose to continue early intervention services beyond the child’s third birthday through a State’s policy under 34 CFR §303.211 or a similar State option.</w:t>
            </w:r>
          </w:p>
        </w:tc>
        <w:tc>
          <w:tcPr>
            <w:tcW w:w="665" w:type="pct"/>
            <w:shd w:val="clear" w:color="auto" w:fill="auto"/>
            <w:vAlign w:val="center"/>
          </w:tcPr>
          <w:p w14:paraId="02B29C79" w14:textId="62FEE650" w:rsidR="004E67B3" w:rsidRPr="00781112" w:rsidRDefault="002B7490" w:rsidP="00A018D4">
            <w:pPr>
              <w:jc w:val="center"/>
              <w:rPr>
                <w:rFonts w:cs="Arial"/>
                <w:color w:val="000000" w:themeColor="text1"/>
                <w:szCs w:val="16"/>
              </w:rPr>
            </w:pPr>
            <w:r w:rsidRPr="00781112">
              <w:rPr>
                <w:rFonts w:cs="Arial"/>
                <w:color w:val="000000" w:themeColor="text1"/>
                <w:szCs w:val="16"/>
              </w:rPr>
              <w:t>0</w:t>
            </w:r>
          </w:p>
        </w:tc>
      </w:tr>
    </w:tbl>
    <w:p w14:paraId="798A2079" w14:textId="77777777" w:rsidR="00634AD8" w:rsidRPr="00781112" w:rsidRDefault="00634AD8" w:rsidP="00634AD8">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2CFFYAPRDATA1"/>
      </w:tblPr>
      <w:tblGrid>
        <w:gridCol w:w="1794"/>
        <w:gridCol w:w="1285"/>
        <w:gridCol w:w="1285"/>
        <w:gridCol w:w="1285"/>
        <w:gridCol w:w="1285"/>
        <w:gridCol w:w="1285"/>
        <w:gridCol w:w="1285"/>
        <w:gridCol w:w="1286"/>
      </w:tblGrid>
      <w:tr w:rsidR="00B1652C" w:rsidRPr="00781112" w14:paraId="666B6B4E" w14:textId="2C1DC9A0" w:rsidTr="0010170F">
        <w:trPr>
          <w:trHeight w:val="340"/>
          <w:tblHeader/>
        </w:trPr>
        <w:tc>
          <w:tcPr>
            <w:tcW w:w="831" w:type="pct"/>
            <w:shd w:val="clear" w:color="auto" w:fill="auto"/>
          </w:tcPr>
          <w:p w14:paraId="5A0321EA" w14:textId="34C57852" w:rsidR="00B1652C" w:rsidRPr="00781112" w:rsidRDefault="00B1652C" w:rsidP="00BA3DBE">
            <w:pPr>
              <w:jc w:val="center"/>
              <w:rPr>
                <w:rFonts w:cs="Arial"/>
                <w:b/>
                <w:bCs/>
                <w:color w:val="000000" w:themeColor="text1"/>
                <w:szCs w:val="16"/>
              </w:rPr>
            </w:pPr>
            <w:r w:rsidRPr="00781112">
              <w:rPr>
                <w:rFonts w:cs="Arial"/>
                <w:b/>
                <w:bCs/>
                <w:color w:val="000000" w:themeColor="text1"/>
                <w:szCs w:val="16"/>
              </w:rPr>
              <w:t>Measure</w:t>
            </w:r>
          </w:p>
        </w:tc>
        <w:tc>
          <w:tcPr>
            <w:tcW w:w="595" w:type="pct"/>
            <w:shd w:val="clear" w:color="auto" w:fill="auto"/>
          </w:tcPr>
          <w:p w14:paraId="45390059" w14:textId="77777777" w:rsidR="00B1652C" w:rsidRPr="00781112" w:rsidRDefault="00B1652C" w:rsidP="00B1652C">
            <w:pPr>
              <w:jc w:val="center"/>
              <w:rPr>
                <w:rFonts w:cs="Arial"/>
                <w:b/>
                <w:color w:val="000000" w:themeColor="text1"/>
                <w:szCs w:val="16"/>
              </w:rPr>
            </w:pPr>
            <w:r w:rsidRPr="00781112">
              <w:rPr>
                <w:rFonts w:cs="Arial"/>
                <w:b/>
                <w:color w:val="000000" w:themeColor="text1"/>
                <w:szCs w:val="16"/>
              </w:rPr>
              <w:t>Numerator (c)</w:t>
            </w:r>
          </w:p>
        </w:tc>
        <w:tc>
          <w:tcPr>
            <w:tcW w:w="595" w:type="pct"/>
            <w:shd w:val="clear" w:color="auto" w:fill="auto"/>
          </w:tcPr>
          <w:p w14:paraId="46860D80" w14:textId="77777777" w:rsidR="00B1652C" w:rsidRPr="0075451F" w:rsidRDefault="00B1652C" w:rsidP="00B1652C">
            <w:pPr>
              <w:jc w:val="center"/>
              <w:rPr>
                <w:rFonts w:cs="Arial"/>
                <w:b/>
                <w:color w:val="000000" w:themeColor="text1"/>
                <w:szCs w:val="16"/>
                <w:lang w:val="es-ES"/>
              </w:rPr>
            </w:pPr>
            <w:proofErr w:type="spellStart"/>
            <w:r w:rsidRPr="0075451F">
              <w:rPr>
                <w:rFonts w:cs="Arial"/>
                <w:b/>
                <w:color w:val="000000" w:themeColor="text1"/>
                <w:szCs w:val="16"/>
                <w:lang w:val="es-ES"/>
              </w:rPr>
              <w:t>Denominator</w:t>
            </w:r>
            <w:proofErr w:type="spellEnd"/>
            <w:r w:rsidRPr="0075451F">
              <w:rPr>
                <w:rFonts w:cs="Arial"/>
                <w:b/>
                <w:color w:val="000000" w:themeColor="text1"/>
                <w:szCs w:val="16"/>
                <w:lang w:val="es-ES"/>
              </w:rPr>
              <w:t xml:space="preserve"> (a-b-d-e-f)</w:t>
            </w:r>
          </w:p>
        </w:tc>
        <w:tc>
          <w:tcPr>
            <w:tcW w:w="595" w:type="pct"/>
            <w:shd w:val="clear" w:color="auto" w:fill="auto"/>
            <w:vAlign w:val="bottom"/>
          </w:tcPr>
          <w:p w14:paraId="58F547FF" w14:textId="6881F181" w:rsidR="00B1652C" w:rsidRPr="006D0A52" w:rsidRDefault="00B1652C" w:rsidP="00B1652C">
            <w:pPr>
              <w:jc w:val="center"/>
              <w:rPr>
                <w:rFonts w:cs="Arial"/>
                <w:b/>
                <w:bCs/>
                <w:color w:val="000000" w:themeColor="text1"/>
                <w:szCs w:val="16"/>
              </w:rPr>
            </w:pPr>
            <w:r w:rsidRPr="006D0A52">
              <w:rPr>
                <w:b/>
                <w:bCs/>
              </w:rPr>
              <w:t>FFY 2021 Data</w:t>
            </w:r>
          </w:p>
        </w:tc>
        <w:tc>
          <w:tcPr>
            <w:tcW w:w="595" w:type="pct"/>
            <w:shd w:val="clear" w:color="auto" w:fill="auto"/>
            <w:vAlign w:val="bottom"/>
          </w:tcPr>
          <w:p w14:paraId="36BD2BCA" w14:textId="5C1AC691" w:rsidR="00B1652C" w:rsidRPr="006D0A52" w:rsidRDefault="00B1652C" w:rsidP="00B1652C">
            <w:pPr>
              <w:jc w:val="center"/>
              <w:rPr>
                <w:rFonts w:cs="Arial"/>
                <w:b/>
                <w:bCs/>
                <w:color w:val="000000" w:themeColor="text1"/>
                <w:szCs w:val="16"/>
              </w:rPr>
            </w:pPr>
            <w:r w:rsidRPr="006D0A52">
              <w:rPr>
                <w:b/>
                <w:bCs/>
              </w:rPr>
              <w:t>FFY 2022 Target</w:t>
            </w:r>
          </w:p>
        </w:tc>
        <w:tc>
          <w:tcPr>
            <w:tcW w:w="595" w:type="pct"/>
            <w:shd w:val="clear" w:color="auto" w:fill="auto"/>
            <w:vAlign w:val="bottom"/>
          </w:tcPr>
          <w:p w14:paraId="0030B6C4" w14:textId="0A408750" w:rsidR="00B1652C" w:rsidRPr="006D0A52" w:rsidRDefault="00B1652C" w:rsidP="00B1652C">
            <w:pPr>
              <w:jc w:val="center"/>
              <w:rPr>
                <w:rFonts w:cs="Arial"/>
                <w:b/>
                <w:bCs/>
                <w:color w:val="000000" w:themeColor="text1"/>
                <w:szCs w:val="16"/>
              </w:rPr>
            </w:pPr>
            <w:r w:rsidRPr="006D0A52">
              <w:rPr>
                <w:b/>
                <w:bCs/>
              </w:rPr>
              <w:t>FFY 2022 Data</w:t>
            </w:r>
          </w:p>
        </w:tc>
        <w:tc>
          <w:tcPr>
            <w:tcW w:w="595" w:type="pct"/>
            <w:shd w:val="clear" w:color="auto" w:fill="auto"/>
          </w:tcPr>
          <w:p w14:paraId="16905A6D" w14:textId="19A3632B" w:rsidR="00B1652C" w:rsidRPr="00781112" w:rsidRDefault="00B1652C" w:rsidP="00B1652C">
            <w:pPr>
              <w:jc w:val="center"/>
              <w:rPr>
                <w:rFonts w:cs="Arial"/>
                <w:b/>
                <w:color w:val="000000" w:themeColor="text1"/>
                <w:szCs w:val="16"/>
              </w:rPr>
            </w:pPr>
            <w:r w:rsidRPr="00781112">
              <w:rPr>
                <w:rFonts w:cs="Arial"/>
                <w:b/>
                <w:color w:val="000000" w:themeColor="text1"/>
                <w:szCs w:val="16"/>
              </w:rPr>
              <w:t>Status</w:t>
            </w:r>
          </w:p>
        </w:tc>
        <w:tc>
          <w:tcPr>
            <w:tcW w:w="596" w:type="pct"/>
            <w:shd w:val="clear" w:color="auto" w:fill="auto"/>
          </w:tcPr>
          <w:p w14:paraId="0DCCD9DE" w14:textId="3F28AD62" w:rsidR="00B1652C" w:rsidRPr="00781112" w:rsidRDefault="00B1652C" w:rsidP="00B1652C">
            <w:pPr>
              <w:jc w:val="center"/>
              <w:rPr>
                <w:rFonts w:cs="Arial"/>
                <w:b/>
                <w:color w:val="000000" w:themeColor="text1"/>
                <w:szCs w:val="16"/>
              </w:rPr>
            </w:pPr>
            <w:r w:rsidRPr="00781112">
              <w:rPr>
                <w:rFonts w:cs="Arial"/>
                <w:b/>
                <w:color w:val="000000" w:themeColor="text1"/>
                <w:szCs w:val="16"/>
              </w:rPr>
              <w:t>Slippage</w:t>
            </w:r>
          </w:p>
        </w:tc>
      </w:tr>
      <w:tr w:rsidR="005C29F8" w:rsidRPr="00781112" w14:paraId="1F7C0EED" w14:textId="06CECBDB" w:rsidTr="005F2FF9">
        <w:trPr>
          <w:trHeight w:val="347"/>
        </w:trPr>
        <w:tc>
          <w:tcPr>
            <w:tcW w:w="831" w:type="pct"/>
            <w:shd w:val="clear" w:color="auto" w:fill="auto"/>
          </w:tcPr>
          <w:p w14:paraId="42006EF2" w14:textId="30F01538" w:rsidR="009447A3" w:rsidRPr="00781112" w:rsidRDefault="00616BA4" w:rsidP="009447A3">
            <w:pPr>
              <w:rPr>
                <w:rFonts w:cs="Arial"/>
                <w:color w:val="000000" w:themeColor="text1"/>
                <w:szCs w:val="16"/>
              </w:rPr>
            </w:pPr>
            <w:r w:rsidRPr="00781112">
              <w:rPr>
                <w:rFonts w:cs="Arial"/>
                <w:color w:val="000000" w:themeColor="text1"/>
                <w:szCs w:val="16"/>
              </w:rPr>
              <w:t>Percent of children referred by Part C prior to age 3 who are found eligible for Part B, and who have an IEP developed and implemented by their third birthdays.</w:t>
            </w:r>
          </w:p>
        </w:tc>
        <w:tc>
          <w:tcPr>
            <w:tcW w:w="595" w:type="pct"/>
            <w:shd w:val="clear" w:color="auto" w:fill="auto"/>
            <w:vAlign w:val="center"/>
          </w:tcPr>
          <w:p w14:paraId="25AD0B10" w14:textId="530E8072" w:rsidR="009447A3" w:rsidRPr="00781112" w:rsidRDefault="00FA318E" w:rsidP="004369B2">
            <w:pPr>
              <w:jc w:val="center"/>
              <w:rPr>
                <w:rFonts w:cs="Arial"/>
                <w:color w:val="000000" w:themeColor="text1"/>
                <w:szCs w:val="16"/>
              </w:rPr>
            </w:pPr>
            <w:r w:rsidRPr="00781112">
              <w:rPr>
                <w:rFonts w:cs="Arial"/>
                <w:color w:val="000000" w:themeColor="text1"/>
                <w:szCs w:val="16"/>
              </w:rPr>
              <w:t>845</w:t>
            </w:r>
          </w:p>
        </w:tc>
        <w:tc>
          <w:tcPr>
            <w:tcW w:w="595" w:type="pct"/>
            <w:shd w:val="clear" w:color="auto" w:fill="auto"/>
            <w:vAlign w:val="center"/>
          </w:tcPr>
          <w:p w14:paraId="7A8E33C9" w14:textId="2CE029E7" w:rsidR="009447A3" w:rsidRPr="00781112" w:rsidRDefault="00FA318E" w:rsidP="004369B2">
            <w:pPr>
              <w:jc w:val="center"/>
              <w:rPr>
                <w:rFonts w:cs="Arial"/>
                <w:color w:val="000000" w:themeColor="text1"/>
                <w:szCs w:val="16"/>
              </w:rPr>
            </w:pPr>
            <w:r w:rsidRPr="00781112">
              <w:rPr>
                <w:rFonts w:cs="Arial"/>
                <w:color w:val="000000" w:themeColor="text1"/>
                <w:szCs w:val="16"/>
              </w:rPr>
              <w:t>854</w:t>
            </w:r>
          </w:p>
        </w:tc>
        <w:tc>
          <w:tcPr>
            <w:tcW w:w="595" w:type="pct"/>
            <w:shd w:val="clear" w:color="auto" w:fill="auto"/>
            <w:vAlign w:val="center"/>
          </w:tcPr>
          <w:p w14:paraId="7A618E17" w14:textId="730CF37E" w:rsidR="009447A3" w:rsidRPr="00781112" w:rsidRDefault="002B7490" w:rsidP="004369B2">
            <w:pPr>
              <w:jc w:val="center"/>
              <w:rPr>
                <w:rFonts w:cs="Arial"/>
                <w:color w:val="000000" w:themeColor="text1"/>
                <w:szCs w:val="16"/>
              </w:rPr>
            </w:pPr>
            <w:r w:rsidRPr="00781112">
              <w:rPr>
                <w:rFonts w:cs="Arial"/>
                <w:color w:val="000000" w:themeColor="text1"/>
                <w:szCs w:val="16"/>
              </w:rPr>
              <w:t>98.83%</w:t>
            </w:r>
          </w:p>
        </w:tc>
        <w:tc>
          <w:tcPr>
            <w:tcW w:w="595" w:type="pct"/>
            <w:shd w:val="clear" w:color="auto" w:fill="auto"/>
            <w:vAlign w:val="center"/>
          </w:tcPr>
          <w:p w14:paraId="173DD24A" w14:textId="02E11A38" w:rsidR="009447A3" w:rsidRPr="00781112" w:rsidRDefault="00B16A26" w:rsidP="004369B2">
            <w:pPr>
              <w:jc w:val="center"/>
              <w:rPr>
                <w:rFonts w:cs="Arial"/>
                <w:color w:val="000000" w:themeColor="text1"/>
                <w:szCs w:val="16"/>
              </w:rPr>
            </w:pPr>
            <w:r w:rsidRPr="00781112">
              <w:rPr>
                <w:rFonts w:cs="Arial"/>
                <w:color w:val="000000" w:themeColor="text1"/>
                <w:szCs w:val="16"/>
              </w:rPr>
              <w:t>100%</w:t>
            </w:r>
          </w:p>
        </w:tc>
        <w:tc>
          <w:tcPr>
            <w:tcW w:w="595" w:type="pct"/>
            <w:shd w:val="clear" w:color="auto" w:fill="auto"/>
            <w:vAlign w:val="center"/>
          </w:tcPr>
          <w:p w14:paraId="1BEC9517" w14:textId="612C62AC" w:rsidR="009447A3" w:rsidRPr="00781112" w:rsidRDefault="002B7490" w:rsidP="004369B2">
            <w:pPr>
              <w:jc w:val="center"/>
              <w:rPr>
                <w:rFonts w:cs="Arial"/>
                <w:color w:val="000000" w:themeColor="text1"/>
                <w:szCs w:val="16"/>
              </w:rPr>
            </w:pPr>
            <w:r w:rsidRPr="00781112">
              <w:rPr>
                <w:rFonts w:cs="Arial"/>
                <w:color w:val="000000" w:themeColor="text1"/>
                <w:szCs w:val="16"/>
              </w:rPr>
              <w:t>98.95%</w:t>
            </w:r>
          </w:p>
        </w:tc>
        <w:tc>
          <w:tcPr>
            <w:tcW w:w="595" w:type="pct"/>
            <w:shd w:val="clear" w:color="auto" w:fill="auto"/>
            <w:vAlign w:val="center"/>
          </w:tcPr>
          <w:p w14:paraId="35C0024C" w14:textId="6347E5FC" w:rsidR="009447A3" w:rsidRPr="00781112" w:rsidRDefault="002B7490" w:rsidP="004369B2">
            <w:pPr>
              <w:jc w:val="center"/>
              <w:rPr>
                <w:rFonts w:cs="Arial"/>
                <w:color w:val="000000" w:themeColor="text1"/>
                <w:szCs w:val="16"/>
              </w:rPr>
            </w:pPr>
            <w:r w:rsidRPr="00781112">
              <w:rPr>
                <w:rFonts w:cs="Arial"/>
                <w:color w:val="000000" w:themeColor="text1"/>
                <w:szCs w:val="16"/>
              </w:rPr>
              <w:t>Did not meet target</w:t>
            </w:r>
          </w:p>
        </w:tc>
        <w:tc>
          <w:tcPr>
            <w:tcW w:w="596" w:type="pct"/>
            <w:shd w:val="clear" w:color="auto" w:fill="auto"/>
            <w:vAlign w:val="center"/>
          </w:tcPr>
          <w:p w14:paraId="466F387F" w14:textId="652A9CC9" w:rsidR="009447A3" w:rsidRPr="00781112" w:rsidRDefault="002B7490" w:rsidP="004369B2">
            <w:pPr>
              <w:jc w:val="center"/>
              <w:rPr>
                <w:rFonts w:cs="Arial"/>
                <w:color w:val="000000" w:themeColor="text1"/>
                <w:szCs w:val="16"/>
              </w:rPr>
            </w:pPr>
            <w:r w:rsidRPr="00781112">
              <w:rPr>
                <w:rFonts w:cs="Arial"/>
                <w:color w:val="000000" w:themeColor="text1"/>
                <w:szCs w:val="16"/>
              </w:rPr>
              <w:t>No Slippage</w:t>
            </w:r>
          </w:p>
        </w:tc>
      </w:tr>
    </w:tbl>
    <w:p w14:paraId="0416C2F1" w14:textId="701A59F0" w:rsidR="00A5601C" w:rsidRPr="00781112" w:rsidRDefault="00A5601C" w:rsidP="007D435F">
      <w:pPr>
        <w:rPr>
          <w:rFonts w:cs="Arial"/>
          <w:b/>
          <w:color w:val="000000" w:themeColor="text1"/>
          <w:szCs w:val="16"/>
        </w:rPr>
      </w:pPr>
      <w:r w:rsidRPr="00781112">
        <w:rPr>
          <w:rFonts w:cs="Arial"/>
          <w:b/>
          <w:color w:val="000000" w:themeColor="text1"/>
          <w:szCs w:val="16"/>
        </w:rPr>
        <w:t>Number of children who served in Part C and referred to Part B for eligibility determination that are not included in b, c, d, e, or f</w:t>
      </w:r>
    </w:p>
    <w:p w14:paraId="621D77AD" w14:textId="2BC90681" w:rsidR="00A5601C" w:rsidRPr="00781112" w:rsidRDefault="00A5601C" w:rsidP="007D435F">
      <w:pPr>
        <w:rPr>
          <w:rFonts w:cs="Arial"/>
          <w:color w:val="000000" w:themeColor="text1"/>
          <w:szCs w:val="16"/>
        </w:rPr>
      </w:pPr>
      <w:r w:rsidRPr="00781112">
        <w:rPr>
          <w:rFonts w:cs="Arial"/>
          <w:color w:val="000000" w:themeColor="text1"/>
          <w:szCs w:val="16"/>
        </w:rPr>
        <w:t>9</w:t>
      </w:r>
    </w:p>
    <w:p w14:paraId="2DB77447" w14:textId="5C5B3699" w:rsidR="00E418E6" w:rsidRPr="00781112" w:rsidRDefault="00326C0B" w:rsidP="006A01BD">
      <w:pPr>
        <w:rPr>
          <w:b/>
          <w:color w:val="000000" w:themeColor="text1"/>
        </w:rPr>
      </w:pPr>
      <w:r w:rsidRPr="00781112">
        <w:rPr>
          <w:b/>
          <w:color w:val="000000" w:themeColor="text1"/>
        </w:rPr>
        <w:t>Account for children included in (a), but not included in b, c, d, e, or f. Indicate the range of days beyond the third birthday when eligibility was determined and the IEP developed, and the reasons for the delays.</w:t>
      </w:r>
    </w:p>
    <w:p w14:paraId="542A680D" w14:textId="2831B065" w:rsidR="00326C0B" w:rsidRPr="00781112" w:rsidRDefault="002B7490" w:rsidP="006A01BD">
      <w:pPr>
        <w:rPr>
          <w:bCs/>
          <w:color w:val="000000" w:themeColor="text1"/>
        </w:rPr>
      </w:pPr>
      <w:r w:rsidRPr="00781112">
        <w:rPr>
          <w:bCs/>
          <w:color w:val="000000" w:themeColor="text1"/>
        </w:rPr>
        <w:t>WV does not have option F, "Number of children whose parents chose to continue early intervention services beyond the child’s third birthday through a State’s policy under 34 CFR §303.211 or a similar State option."</w:t>
      </w:r>
      <w:r w:rsidRPr="00781112">
        <w:rPr>
          <w:bCs/>
          <w:color w:val="000000" w:themeColor="text1"/>
        </w:rPr>
        <w:br/>
      </w:r>
      <w:r w:rsidRPr="00781112">
        <w:rPr>
          <w:bCs/>
          <w:color w:val="000000" w:themeColor="text1"/>
        </w:rPr>
        <w:br/>
        <w:t xml:space="preserve">The range of days beyond the third birthday when eligibility was determined and the IEP developed is between 21 – 248 days. </w:t>
      </w:r>
      <w:r w:rsidRPr="00781112">
        <w:rPr>
          <w:bCs/>
          <w:color w:val="000000" w:themeColor="text1"/>
        </w:rPr>
        <w:br/>
      </w:r>
      <w:r w:rsidRPr="00781112">
        <w:rPr>
          <w:bCs/>
          <w:color w:val="000000" w:themeColor="text1"/>
        </w:rPr>
        <w:br/>
        <w:t>Recruitment issues and lack of school personnel posed challenges for transitions in three (3) LEAs: One of the LEAs has implemented new procedures and hired staff to address these issues, while the other two (2) LEAs are developing strategies to prevent future service delays due to personnel limitations.</w:t>
      </w:r>
    </w:p>
    <w:p w14:paraId="4BE9E8DB" w14:textId="127EF17F" w:rsidR="00A5601C" w:rsidRPr="00781112" w:rsidRDefault="00326C0B" w:rsidP="006A01BD">
      <w:pPr>
        <w:rPr>
          <w:b/>
          <w:color w:val="000000" w:themeColor="text1"/>
        </w:rPr>
      </w:pPr>
      <w:r w:rsidRPr="00781112">
        <w:rPr>
          <w:b/>
          <w:color w:val="000000" w:themeColor="text1"/>
        </w:rPr>
        <w:t>Attach PDF table (optional)</w:t>
      </w:r>
    </w:p>
    <w:p w14:paraId="79E6A8DD" w14:textId="2B03416C" w:rsidR="00326C0B" w:rsidRPr="00781112" w:rsidRDefault="00326C0B" w:rsidP="006A01BD">
      <w:pPr>
        <w:rPr>
          <w:bCs/>
          <w:color w:val="000000" w:themeColor="text1"/>
        </w:rPr>
      </w:pPr>
      <w:bookmarkStart w:id="78" w:name="_Hlk20318414"/>
      <w:bookmarkEnd w:id="78"/>
    </w:p>
    <w:p w14:paraId="5E057416" w14:textId="77777777" w:rsidR="00A5601C" w:rsidRPr="00781112" w:rsidRDefault="009447A3">
      <w:pPr>
        <w:rPr>
          <w:b/>
          <w:color w:val="000000" w:themeColor="text1"/>
        </w:rPr>
      </w:pPr>
      <w:r w:rsidRPr="00781112">
        <w:rPr>
          <w:b/>
          <w:color w:val="000000" w:themeColor="text1"/>
        </w:rPr>
        <w:t>What is the source of the data provided for this indicator?</w:t>
      </w:r>
    </w:p>
    <w:p w14:paraId="50B7435C" w14:textId="024484CA" w:rsidR="009447A3" w:rsidRPr="00781112" w:rsidRDefault="002B7490" w:rsidP="004369B2">
      <w:pPr>
        <w:rPr>
          <w:color w:val="000000" w:themeColor="text1"/>
        </w:rPr>
      </w:pPr>
      <w:r w:rsidRPr="00781112">
        <w:rPr>
          <w:color w:val="000000" w:themeColor="text1"/>
        </w:rPr>
        <w:t>State database that includes data for the entire reporting year</w:t>
      </w:r>
    </w:p>
    <w:p w14:paraId="4558F99F" w14:textId="77777777" w:rsidR="009447A3" w:rsidRPr="00781112" w:rsidRDefault="009447A3" w:rsidP="004369B2">
      <w:pPr>
        <w:rPr>
          <w:b/>
          <w:color w:val="000000" w:themeColor="text1"/>
        </w:rPr>
      </w:pPr>
      <w:r w:rsidRPr="00781112">
        <w:rPr>
          <w:b/>
          <w:color w:val="000000" w:themeColor="text1"/>
        </w:rPr>
        <w:t xml:space="preserve">Describe the method used to collect these data, and if data are from the State’s monitoring, describe the procedures used to collect these data. </w:t>
      </w:r>
    </w:p>
    <w:p w14:paraId="6C2B5D1A" w14:textId="61019073" w:rsidR="00326C0B" w:rsidRPr="00781112" w:rsidRDefault="002B7490" w:rsidP="008E31C4">
      <w:pPr>
        <w:rPr>
          <w:rFonts w:cs="Arial"/>
          <w:color w:val="000000" w:themeColor="text1"/>
          <w:szCs w:val="16"/>
        </w:rPr>
      </w:pPr>
      <w:r w:rsidRPr="00781112">
        <w:rPr>
          <w:rFonts w:cs="Arial"/>
          <w:color w:val="000000" w:themeColor="text1"/>
          <w:szCs w:val="16"/>
        </w:rPr>
        <w:t>The lead agency for Part C, WV Birth to Three (WVBTT), is the WV Department of Health. As a result, the data system for each organization is distinct and separate. During SY 2015-16, the effective data collection plan continued to be implemented by WVBTT, WVDE, and local districts. WVDE continues to require districts to maintain referral dates, referral sources, eligibility status, exceptionality, eligibility dates, and IEP dates for all students within the WVEIS electronic student record system. Districts are contacted individually to verify and complete missing information as needed. Data are extracted at least annually and examined to verify compliance with transition requirements. Additionally, Child Notification Forms, containing the allowable demographic information, were sent to each school district six months prior to the child turning three. Procedures require the LEA representative to contact the family to discuss potential services. The LEA representative then completed the individual child forms and returned them to the WVDE for data entry, verification, and follow-up.</w:t>
      </w:r>
      <w:r w:rsidRPr="00781112">
        <w:rPr>
          <w:rFonts w:cs="Arial"/>
          <w:color w:val="000000" w:themeColor="text1"/>
          <w:szCs w:val="16"/>
        </w:rPr>
        <w:br/>
      </w:r>
      <w:r w:rsidRPr="00781112">
        <w:rPr>
          <w:rFonts w:cs="Arial"/>
          <w:color w:val="000000" w:themeColor="text1"/>
          <w:szCs w:val="16"/>
        </w:rPr>
        <w:br/>
        <w:t>WVBTT and WVDE collaborated in data comparison and tracking to ensure all students referred by WVBTT were followed, and LEAs were in compliance with timelines. Also, to assist in meeting the Part C regulations for transition timelines for timely reporting, the WVDE in conjunction with WV BTT developed an online e-mail portal that allows for the Child Notification form to be uploaded and sent directly to the state and local educational agency by the Regional Administrative Unit (RAU) providers. The RAUs are responsible for sending the Child Notification for those children whose initial eligibility occurs 150 days or closer to the third birthday. The form indicates if the notification is less than 45 days prior to the child’s third birthday. An additional new form was added for children transferring and families moving out of the district to better assist LEAs in keeping track of families and children that may potentially be eligible for a transition from Part C services. These processes and procedures are still being utilized as a part of the data collection for transition.</w:t>
      </w:r>
      <w:r w:rsidRPr="00781112">
        <w:rPr>
          <w:rFonts w:cs="Arial"/>
          <w:color w:val="000000" w:themeColor="text1"/>
          <w:szCs w:val="16"/>
        </w:rPr>
        <w:br/>
      </w:r>
      <w:r w:rsidRPr="00781112">
        <w:rPr>
          <w:rFonts w:cs="Arial"/>
          <w:color w:val="000000" w:themeColor="text1"/>
          <w:szCs w:val="16"/>
        </w:rPr>
        <w:br/>
        <w:t xml:space="preserve">The Revised Transition Procedures from Part C to Part B were implemented in 2020 and are reviewed annually. The procedures are posted on the WV Birth to Three Website [http://www.wvdhhr.org/birth23/trans_proc/Transition_Procedures_C_B.pdf ]. </w:t>
      </w:r>
      <w:r w:rsidRPr="00781112">
        <w:rPr>
          <w:rFonts w:cs="Arial"/>
          <w:color w:val="000000" w:themeColor="text1"/>
          <w:szCs w:val="16"/>
        </w:rPr>
        <w:br/>
      </w:r>
      <w:r w:rsidRPr="00781112">
        <w:rPr>
          <w:rFonts w:cs="Arial"/>
          <w:color w:val="000000" w:themeColor="text1"/>
          <w:szCs w:val="16"/>
        </w:rPr>
        <w:br/>
        <w:t>The Question-and-Answer document was distributed regarding the Child Find Notification process. The document was distributed to WVBTT and LEA special education directors to clarify responsibilities regarding this process. LEAs were contacted to investigate the reasons why timelines are not being met and to ascertain whether systemic issues were causing delays in timelines and if technical assistance is needed. As part of the WV Birth to Three Interagency Advisory Committee (ICC), the transition committee completed a transition guidance booklet for families. The guidance booklet is available for distribution to families and professionals [http://www.wvdhhr.org/birth23/wvbtt_trans_flip/#p=1].</w:t>
      </w:r>
    </w:p>
    <w:p w14:paraId="6353DD92" w14:textId="77777777" w:rsidR="00E46206" w:rsidRPr="00781112" w:rsidRDefault="00E46206" w:rsidP="00E46206">
      <w:pPr>
        <w:rPr>
          <w:rFonts w:cs="Arial"/>
          <w:b/>
          <w:color w:val="000000" w:themeColor="text1"/>
          <w:szCs w:val="16"/>
        </w:rPr>
      </w:pPr>
      <w:r w:rsidRPr="00781112">
        <w:rPr>
          <w:rFonts w:cs="Arial"/>
          <w:b/>
          <w:color w:val="000000" w:themeColor="text1"/>
          <w:szCs w:val="16"/>
        </w:rPr>
        <w:t>Provide additional information about this indicator (optional)</w:t>
      </w:r>
    </w:p>
    <w:p w14:paraId="7201221D" w14:textId="686A034C" w:rsidR="00326C0B" w:rsidRPr="00781112" w:rsidRDefault="002B7490" w:rsidP="007D435F">
      <w:pPr>
        <w:rPr>
          <w:rFonts w:cs="Arial"/>
          <w:color w:val="000000" w:themeColor="text1"/>
          <w:szCs w:val="16"/>
        </w:rPr>
      </w:pPr>
      <w:r w:rsidRPr="00781112">
        <w:rPr>
          <w:rFonts w:cs="Arial"/>
          <w:color w:val="000000" w:themeColor="text1"/>
          <w:szCs w:val="16"/>
        </w:rPr>
        <w:t>An increase in children deemed ineligible or already receiving special education services was observed this year alongside a rise in parental requests for transition services. This suggests a normalization of preschool enrollment following COVID-19 concerns and the optional nature of preschool attendance. Additionally, rates of parental consent slightly increased.</w:t>
      </w:r>
    </w:p>
    <w:p w14:paraId="4E94D02C" w14:textId="77777777" w:rsidR="009C5AE7" w:rsidRPr="00781112" w:rsidRDefault="009C5AE7" w:rsidP="004369B2">
      <w:pPr>
        <w:rPr>
          <w:color w:val="000000" w:themeColor="text1"/>
        </w:rPr>
      </w:pPr>
    </w:p>
    <w:p w14:paraId="7740DC21" w14:textId="6893CB59" w:rsidR="009A755E" w:rsidRPr="00781112" w:rsidRDefault="00450F98" w:rsidP="004369B2">
      <w:pPr>
        <w:rPr>
          <w:color w:val="000000" w:themeColor="text1"/>
        </w:rPr>
      </w:pPr>
      <w:r>
        <w:rPr>
          <w:b/>
          <w:color w:val="000000" w:themeColor="text1"/>
        </w:rPr>
        <w:t>Correction of Findings of Noncompliance Identified in FFY 2021</w:t>
      </w:r>
    </w:p>
    <w:tbl>
      <w:tblPr>
        <w:tblStyle w:val="TableGrid"/>
        <w:tblW w:w="5000" w:type="pct"/>
        <w:tblLook w:val="04A0" w:firstRow="1" w:lastRow="0" w:firstColumn="1" w:lastColumn="0" w:noHBand="0" w:noVBand="1"/>
        <w:tblCaption w:val="B12PFFYNCFINDINGS"/>
      </w:tblPr>
      <w:tblGrid>
        <w:gridCol w:w="2650"/>
        <w:gridCol w:w="2780"/>
        <w:gridCol w:w="2656"/>
        <w:gridCol w:w="2704"/>
      </w:tblGrid>
      <w:tr w:rsidR="005C29F8" w:rsidRPr="00781112" w14:paraId="716024C7" w14:textId="77777777" w:rsidTr="00455889">
        <w:trPr>
          <w:trHeight w:val="389"/>
          <w:tblHeader/>
        </w:trPr>
        <w:tc>
          <w:tcPr>
            <w:tcW w:w="1228" w:type="pct"/>
            <w:shd w:val="clear" w:color="auto" w:fill="auto"/>
            <w:vAlign w:val="bottom"/>
          </w:tcPr>
          <w:p w14:paraId="0E49E3D0"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lastRenderedPageBreak/>
              <w:t>Findings of Noncompliance Identified</w:t>
            </w:r>
          </w:p>
        </w:tc>
        <w:tc>
          <w:tcPr>
            <w:tcW w:w="1288" w:type="pct"/>
            <w:shd w:val="clear" w:color="auto" w:fill="auto"/>
            <w:vAlign w:val="bottom"/>
          </w:tcPr>
          <w:p w14:paraId="43B565EC"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31" w:type="pct"/>
            <w:shd w:val="clear" w:color="auto" w:fill="auto"/>
            <w:vAlign w:val="bottom"/>
          </w:tcPr>
          <w:p w14:paraId="2113F3E4"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254" w:type="pct"/>
            <w:shd w:val="clear" w:color="auto" w:fill="auto"/>
            <w:vAlign w:val="bottom"/>
          </w:tcPr>
          <w:p w14:paraId="15802D8D"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5362EE0E" w14:textId="77777777" w:rsidTr="00455889">
        <w:tc>
          <w:tcPr>
            <w:tcW w:w="1228" w:type="pct"/>
            <w:shd w:val="clear" w:color="auto" w:fill="auto"/>
          </w:tcPr>
          <w:p w14:paraId="106FED18" w14:textId="3538FD80" w:rsidR="009A755E" w:rsidRPr="00781112" w:rsidRDefault="002B7490" w:rsidP="00A018D4">
            <w:pPr>
              <w:jc w:val="center"/>
              <w:rPr>
                <w:rFonts w:cs="Arial"/>
                <w:color w:val="000000" w:themeColor="text1"/>
                <w:szCs w:val="16"/>
              </w:rPr>
            </w:pPr>
            <w:r w:rsidRPr="00781112">
              <w:rPr>
                <w:rFonts w:cs="Arial"/>
                <w:color w:val="000000" w:themeColor="text1"/>
                <w:szCs w:val="16"/>
              </w:rPr>
              <w:t>3</w:t>
            </w:r>
          </w:p>
        </w:tc>
        <w:tc>
          <w:tcPr>
            <w:tcW w:w="1288" w:type="pct"/>
            <w:shd w:val="clear" w:color="auto" w:fill="auto"/>
          </w:tcPr>
          <w:p w14:paraId="30E75C81" w14:textId="5263D718" w:rsidR="009A755E" w:rsidRPr="00781112" w:rsidRDefault="002B7490" w:rsidP="00A018D4">
            <w:pPr>
              <w:jc w:val="center"/>
              <w:rPr>
                <w:rFonts w:cs="Arial"/>
                <w:color w:val="000000" w:themeColor="text1"/>
                <w:szCs w:val="16"/>
              </w:rPr>
            </w:pPr>
            <w:r w:rsidRPr="00781112">
              <w:rPr>
                <w:rFonts w:cs="Arial"/>
                <w:color w:val="000000" w:themeColor="text1"/>
                <w:szCs w:val="16"/>
              </w:rPr>
              <w:t>3</w:t>
            </w:r>
          </w:p>
        </w:tc>
        <w:tc>
          <w:tcPr>
            <w:tcW w:w="1231" w:type="pct"/>
            <w:shd w:val="clear" w:color="auto" w:fill="auto"/>
          </w:tcPr>
          <w:p w14:paraId="36D48FD7" w14:textId="2F6E80E6" w:rsidR="009A755E" w:rsidRPr="00781112" w:rsidRDefault="009A755E" w:rsidP="00A018D4">
            <w:pPr>
              <w:jc w:val="center"/>
              <w:rPr>
                <w:rFonts w:cs="Arial"/>
                <w:color w:val="000000" w:themeColor="text1"/>
                <w:szCs w:val="16"/>
              </w:rPr>
            </w:pPr>
          </w:p>
        </w:tc>
        <w:tc>
          <w:tcPr>
            <w:tcW w:w="1254" w:type="pct"/>
            <w:shd w:val="clear" w:color="auto" w:fill="auto"/>
          </w:tcPr>
          <w:p w14:paraId="139EEFD1" w14:textId="6A5591D3" w:rsidR="009A755E" w:rsidRPr="00781112" w:rsidRDefault="002B7490" w:rsidP="00A018D4">
            <w:pPr>
              <w:jc w:val="center"/>
              <w:rPr>
                <w:rFonts w:cs="Arial"/>
                <w:color w:val="000000" w:themeColor="text1"/>
                <w:szCs w:val="16"/>
              </w:rPr>
            </w:pPr>
            <w:r w:rsidRPr="00781112">
              <w:rPr>
                <w:rFonts w:cs="Arial"/>
                <w:color w:val="000000" w:themeColor="text1"/>
                <w:szCs w:val="16"/>
              </w:rPr>
              <w:t>0</w:t>
            </w:r>
          </w:p>
        </w:tc>
      </w:tr>
    </w:tbl>
    <w:p w14:paraId="155373B8" w14:textId="08ECF385" w:rsidR="009A755E" w:rsidRPr="00781112" w:rsidRDefault="00450F98" w:rsidP="004369B2">
      <w:pPr>
        <w:rPr>
          <w:color w:val="000000" w:themeColor="text1"/>
        </w:rPr>
      </w:pPr>
      <w:r>
        <w:rPr>
          <w:b/>
          <w:color w:val="000000" w:themeColor="text1"/>
        </w:rPr>
        <w:t>FFY 2021 Findings of Noncompliance Verified as Corrected</w:t>
      </w:r>
    </w:p>
    <w:p w14:paraId="3D8B0B26" w14:textId="565C69B4"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the source of noncompliance is correctly implementing the </w:t>
      </w:r>
      <w:r w:rsidRPr="00781112">
        <w:rPr>
          <w:rFonts w:cs="Arial"/>
          <w:b/>
          <w:i/>
          <w:color w:val="000000" w:themeColor="text1"/>
          <w:szCs w:val="16"/>
        </w:rPr>
        <w:t>regulatory requirements</w:t>
      </w:r>
    </w:p>
    <w:p w14:paraId="7669CC58" w14:textId="38E853B3" w:rsidR="00326C0B" w:rsidRPr="00781112" w:rsidRDefault="002B7490" w:rsidP="009A755E">
      <w:pPr>
        <w:rPr>
          <w:rFonts w:cs="Arial"/>
          <w:color w:val="000000" w:themeColor="text1"/>
          <w:szCs w:val="16"/>
        </w:rPr>
      </w:pPr>
      <w:r w:rsidRPr="00781112">
        <w:rPr>
          <w:rFonts w:cs="Arial"/>
          <w:color w:val="000000" w:themeColor="text1"/>
          <w:szCs w:val="16"/>
        </w:rPr>
        <w:t xml:space="preserve">Subsequent reviews of updated data for LEAs identified with noncompliance were conducted through a review of monthly submission of individual child forms by each LEA. Technical assistance and feedback were provided to each LEA after the quarterly reviews of new data until such time as the LEA meets 100% compliance with regard to timelines for at least three consecutive months. WVDE/OSE verification of compliance was followed by written notification to the LEA that the findings of noncompliance have been corrected. </w:t>
      </w:r>
      <w:r w:rsidRPr="00781112">
        <w:rPr>
          <w:rFonts w:cs="Arial"/>
          <w:color w:val="000000" w:themeColor="text1"/>
          <w:szCs w:val="16"/>
        </w:rPr>
        <w:br/>
      </w:r>
      <w:r w:rsidRPr="00781112">
        <w:rPr>
          <w:rFonts w:cs="Arial"/>
          <w:color w:val="000000" w:themeColor="text1"/>
          <w:szCs w:val="16"/>
        </w:rPr>
        <w:br/>
        <w:t xml:space="preserve">WVDE/OSE has verified that each of the three (3) LEAs identified in FFY 2021 are now implementing regulatory requirements of 100% compliance and that there are no systemic issues. </w:t>
      </w:r>
    </w:p>
    <w:p w14:paraId="1F3D7853" w14:textId="324FF78E"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each </w:t>
      </w:r>
      <w:r w:rsidRPr="00781112">
        <w:rPr>
          <w:rFonts w:cs="Arial"/>
          <w:b/>
          <w:i/>
          <w:color w:val="000000" w:themeColor="text1"/>
          <w:szCs w:val="16"/>
        </w:rPr>
        <w:t>individual case</w:t>
      </w:r>
      <w:r w:rsidRPr="00781112">
        <w:rPr>
          <w:rFonts w:cs="Arial"/>
          <w:b/>
          <w:color w:val="000000" w:themeColor="text1"/>
          <w:szCs w:val="16"/>
        </w:rPr>
        <w:t xml:space="preserve"> of noncompliance was corrected</w:t>
      </w:r>
    </w:p>
    <w:p w14:paraId="0E95D025" w14:textId="78E1AA95" w:rsidR="00326C0B" w:rsidRPr="00781112" w:rsidRDefault="002B7490" w:rsidP="009A755E">
      <w:pPr>
        <w:rPr>
          <w:rFonts w:cs="Arial"/>
          <w:color w:val="000000" w:themeColor="text1"/>
          <w:szCs w:val="16"/>
        </w:rPr>
      </w:pPr>
      <w:r w:rsidRPr="00781112">
        <w:rPr>
          <w:rFonts w:cs="Arial"/>
          <w:color w:val="000000" w:themeColor="text1"/>
          <w:szCs w:val="16"/>
        </w:rPr>
        <w:t xml:space="preserve">To verify that each individual case of noncompliance was corrected, the LEAs identified as having noncompliance were required to submit the names of each of the students reported as late (IEP held beyond the 3rd birthday), and the date that the evaluation/eligibility and IEP were completed. </w:t>
      </w:r>
      <w:r w:rsidRPr="00781112">
        <w:rPr>
          <w:rFonts w:cs="Arial"/>
          <w:color w:val="000000" w:themeColor="text1"/>
          <w:szCs w:val="16"/>
        </w:rPr>
        <w:br/>
      </w:r>
      <w:r w:rsidRPr="00781112">
        <w:rPr>
          <w:rFonts w:cs="Arial"/>
          <w:color w:val="000000" w:themeColor="text1"/>
          <w:szCs w:val="16"/>
        </w:rPr>
        <w:br/>
        <w:t>WVDE/OSE verified through a review of updated data collected through WVEIS that, although late, each of the nine (9) individual cases of noncompliance identified in FFY 2021 received a Part B evaluation and, if eligible, an IEP was implemented within one year of notification of noncompliance, unless the student unless the student was no longer enrolled in the LEA (consistent with OSEP Memo 09-02 which was superseded by OSEP FAQ 23-01).</w:t>
      </w:r>
    </w:p>
    <w:p w14:paraId="1A909BBB" w14:textId="77777777" w:rsidR="00455889" w:rsidRPr="00781112" w:rsidRDefault="00455889" w:rsidP="004369B2">
      <w:pPr>
        <w:rPr>
          <w:color w:val="000000" w:themeColor="text1"/>
        </w:rPr>
      </w:pPr>
    </w:p>
    <w:p w14:paraId="1C75EC2F" w14:textId="0E37D015" w:rsidR="009A755E" w:rsidRPr="00781112" w:rsidRDefault="00450F98" w:rsidP="004369B2">
      <w:pPr>
        <w:rPr>
          <w:color w:val="000000" w:themeColor="text1"/>
        </w:rPr>
      </w:pPr>
      <w:r>
        <w:rPr>
          <w:b/>
          <w:color w:val="000000" w:themeColor="text1"/>
        </w:rPr>
        <w:t>Correction of Findings of Noncompliance Identified Prior to FFY 2021</w:t>
      </w:r>
    </w:p>
    <w:tbl>
      <w:tblPr>
        <w:tblStyle w:val="TableGrid"/>
        <w:tblW w:w="5000" w:type="pct"/>
        <w:tblLook w:val="04A0" w:firstRow="1" w:lastRow="0" w:firstColumn="1" w:lastColumn="0" w:noHBand="0" w:noVBand="1"/>
        <w:tblCaption w:val="B12PPFFYNCFINDINGS"/>
      </w:tblPr>
      <w:tblGrid>
        <w:gridCol w:w="2192"/>
        <w:gridCol w:w="2935"/>
        <w:gridCol w:w="2924"/>
        <w:gridCol w:w="2739"/>
      </w:tblGrid>
      <w:tr w:rsidR="005C29F8" w:rsidRPr="00781112" w14:paraId="4192A257" w14:textId="77777777" w:rsidTr="00AB0D6A">
        <w:trPr>
          <w:tblHeader/>
        </w:trPr>
        <w:tc>
          <w:tcPr>
            <w:tcW w:w="1016" w:type="pct"/>
            <w:shd w:val="clear" w:color="auto" w:fill="auto"/>
            <w:vAlign w:val="bottom"/>
          </w:tcPr>
          <w:p w14:paraId="72F29034" w14:textId="1B3341B8" w:rsidR="009A755E" w:rsidRPr="00781112" w:rsidRDefault="003A4027" w:rsidP="009A755E">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360" w:type="pct"/>
            <w:shd w:val="clear" w:color="auto" w:fill="auto"/>
            <w:vAlign w:val="bottom"/>
          </w:tcPr>
          <w:p w14:paraId="5E92FF85" w14:textId="0E367339" w:rsidR="009A755E" w:rsidRPr="00781112" w:rsidRDefault="00450F98" w:rsidP="009A755E">
            <w:pPr>
              <w:jc w:val="center"/>
              <w:rPr>
                <w:rFonts w:cs="Arial"/>
                <w:b/>
                <w:color w:val="000000" w:themeColor="text1"/>
                <w:szCs w:val="16"/>
              </w:rPr>
            </w:pPr>
            <w:r>
              <w:rPr>
                <w:rFonts w:cs="Arial"/>
                <w:b/>
                <w:color w:val="000000" w:themeColor="text1"/>
                <w:szCs w:val="16"/>
              </w:rPr>
              <w:t>Findings of Noncompliance Not Yet Verified as Corrected as of FFY 2021 APR</w:t>
            </w:r>
          </w:p>
        </w:tc>
        <w:tc>
          <w:tcPr>
            <w:tcW w:w="1355" w:type="pct"/>
            <w:shd w:val="clear" w:color="auto" w:fill="auto"/>
            <w:vAlign w:val="bottom"/>
          </w:tcPr>
          <w:p w14:paraId="4861690F"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269" w:type="pct"/>
            <w:shd w:val="clear" w:color="auto" w:fill="auto"/>
            <w:vAlign w:val="bottom"/>
          </w:tcPr>
          <w:p w14:paraId="5C0832D3"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204865EB" w14:textId="77777777" w:rsidTr="00AB0D6A">
        <w:tc>
          <w:tcPr>
            <w:tcW w:w="1016" w:type="pct"/>
            <w:shd w:val="clear" w:color="auto" w:fill="auto"/>
          </w:tcPr>
          <w:p w14:paraId="316ACDB5" w14:textId="541F250F" w:rsidR="009A755E" w:rsidRPr="00781112" w:rsidRDefault="009A755E" w:rsidP="00A018D4">
            <w:pPr>
              <w:jc w:val="center"/>
              <w:rPr>
                <w:rFonts w:cs="Arial"/>
                <w:color w:val="000000" w:themeColor="text1"/>
                <w:szCs w:val="16"/>
              </w:rPr>
            </w:pPr>
          </w:p>
        </w:tc>
        <w:tc>
          <w:tcPr>
            <w:tcW w:w="1360" w:type="pct"/>
            <w:shd w:val="clear" w:color="auto" w:fill="auto"/>
          </w:tcPr>
          <w:p w14:paraId="69625405" w14:textId="789965CC" w:rsidR="009A755E" w:rsidRPr="00781112" w:rsidRDefault="009A755E">
            <w:pPr>
              <w:jc w:val="center"/>
              <w:rPr>
                <w:rFonts w:cs="Arial"/>
                <w:noProof/>
                <w:color w:val="000000" w:themeColor="text1"/>
                <w:szCs w:val="16"/>
              </w:rPr>
            </w:pPr>
          </w:p>
        </w:tc>
        <w:tc>
          <w:tcPr>
            <w:tcW w:w="1355" w:type="pct"/>
            <w:shd w:val="clear" w:color="auto" w:fill="auto"/>
          </w:tcPr>
          <w:p w14:paraId="7C3E37A7" w14:textId="61202FB3" w:rsidR="009A755E" w:rsidRPr="00781112" w:rsidRDefault="009A755E">
            <w:pPr>
              <w:jc w:val="center"/>
              <w:rPr>
                <w:rFonts w:cs="Arial"/>
                <w:noProof/>
                <w:color w:val="000000" w:themeColor="text1"/>
                <w:szCs w:val="16"/>
              </w:rPr>
            </w:pPr>
          </w:p>
        </w:tc>
        <w:tc>
          <w:tcPr>
            <w:tcW w:w="1269" w:type="pct"/>
            <w:shd w:val="clear" w:color="auto" w:fill="auto"/>
          </w:tcPr>
          <w:p w14:paraId="79E9FAD3" w14:textId="3428603A" w:rsidR="009A755E" w:rsidRPr="00781112" w:rsidRDefault="009A755E">
            <w:pPr>
              <w:jc w:val="center"/>
              <w:rPr>
                <w:rFonts w:cs="Arial"/>
                <w:noProof/>
                <w:color w:val="000000" w:themeColor="text1"/>
                <w:szCs w:val="16"/>
              </w:rPr>
            </w:pPr>
          </w:p>
        </w:tc>
      </w:tr>
      <w:tr w:rsidR="005C29F8" w:rsidRPr="00781112" w14:paraId="7F75F2C7" w14:textId="77777777" w:rsidTr="00AB0D6A">
        <w:tc>
          <w:tcPr>
            <w:tcW w:w="1016" w:type="pct"/>
            <w:shd w:val="clear" w:color="auto" w:fill="auto"/>
          </w:tcPr>
          <w:p w14:paraId="147AA631" w14:textId="76843337" w:rsidR="009A755E" w:rsidRPr="00781112" w:rsidRDefault="009A755E" w:rsidP="00A018D4">
            <w:pPr>
              <w:jc w:val="center"/>
              <w:rPr>
                <w:rFonts w:cs="Arial"/>
                <w:color w:val="000000" w:themeColor="text1"/>
                <w:szCs w:val="16"/>
              </w:rPr>
            </w:pPr>
          </w:p>
        </w:tc>
        <w:tc>
          <w:tcPr>
            <w:tcW w:w="1360" w:type="pct"/>
            <w:shd w:val="clear" w:color="auto" w:fill="auto"/>
          </w:tcPr>
          <w:p w14:paraId="404653A8" w14:textId="163A8B38" w:rsidR="009A755E" w:rsidRPr="00781112" w:rsidRDefault="009A755E">
            <w:pPr>
              <w:jc w:val="center"/>
              <w:rPr>
                <w:rFonts w:cs="Arial"/>
                <w:noProof/>
                <w:color w:val="000000" w:themeColor="text1"/>
                <w:szCs w:val="16"/>
              </w:rPr>
            </w:pPr>
          </w:p>
        </w:tc>
        <w:tc>
          <w:tcPr>
            <w:tcW w:w="1355" w:type="pct"/>
            <w:shd w:val="clear" w:color="auto" w:fill="auto"/>
          </w:tcPr>
          <w:p w14:paraId="6504342A" w14:textId="13575C8A" w:rsidR="009A755E" w:rsidRPr="00781112" w:rsidRDefault="009A755E">
            <w:pPr>
              <w:jc w:val="center"/>
              <w:rPr>
                <w:rFonts w:cs="Arial"/>
                <w:noProof/>
                <w:color w:val="000000" w:themeColor="text1"/>
                <w:szCs w:val="16"/>
              </w:rPr>
            </w:pPr>
          </w:p>
        </w:tc>
        <w:tc>
          <w:tcPr>
            <w:tcW w:w="1269" w:type="pct"/>
            <w:shd w:val="clear" w:color="auto" w:fill="auto"/>
          </w:tcPr>
          <w:p w14:paraId="6D520AD1" w14:textId="4947031C" w:rsidR="009A755E" w:rsidRPr="00781112" w:rsidRDefault="009A755E">
            <w:pPr>
              <w:jc w:val="center"/>
              <w:rPr>
                <w:rFonts w:cs="Arial"/>
                <w:noProof/>
                <w:color w:val="000000" w:themeColor="text1"/>
                <w:szCs w:val="16"/>
              </w:rPr>
            </w:pPr>
          </w:p>
        </w:tc>
      </w:tr>
      <w:tr w:rsidR="005C29F8" w:rsidRPr="00781112" w14:paraId="2D4810B4" w14:textId="77777777" w:rsidTr="00AB0D6A">
        <w:tc>
          <w:tcPr>
            <w:tcW w:w="1016" w:type="pct"/>
            <w:shd w:val="clear" w:color="auto" w:fill="auto"/>
          </w:tcPr>
          <w:p w14:paraId="6AEFAA10" w14:textId="16E2E3E6" w:rsidR="009A755E" w:rsidRPr="00781112" w:rsidRDefault="009A755E" w:rsidP="00A018D4">
            <w:pPr>
              <w:jc w:val="center"/>
              <w:rPr>
                <w:rFonts w:cs="Arial"/>
                <w:color w:val="000000" w:themeColor="text1"/>
                <w:szCs w:val="16"/>
              </w:rPr>
            </w:pPr>
          </w:p>
        </w:tc>
        <w:tc>
          <w:tcPr>
            <w:tcW w:w="1360" w:type="pct"/>
            <w:shd w:val="clear" w:color="auto" w:fill="auto"/>
          </w:tcPr>
          <w:p w14:paraId="075C05B4" w14:textId="1672B0AC" w:rsidR="009A755E" w:rsidRPr="00781112" w:rsidRDefault="009A755E">
            <w:pPr>
              <w:jc w:val="center"/>
              <w:rPr>
                <w:rFonts w:cs="Arial"/>
                <w:noProof/>
                <w:color w:val="000000" w:themeColor="text1"/>
                <w:szCs w:val="16"/>
              </w:rPr>
            </w:pPr>
          </w:p>
        </w:tc>
        <w:tc>
          <w:tcPr>
            <w:tcW w:w="1355" w:type="pct"/>
            <w:shd w:val="clear" w:color="auto" w:fill="auto"/>
          </w:tcPr>
          <w:p w14:paraId="70536E6E" w14:textId="5BE8198D" w:rsidR="009A755E" w:rsidRPr="00781112" w:rsidRDefault="009A755E">
            <w:pPr>
              <w:jc w:val="center"/>
              <w:rPr>
                <w:rFonts w:cs="Arial"/>
                <w:noProof/>
                <w:color w:val="000000" w:themeColor="text1"/>
                <w:szCs w:val="16"/>
              </w:rPr>
            </w:pPr>
          </w:p>
        </w:tc>
        <w:tc>
          <w:tcPr>
            <w:tcW w:w="1269" w:type="pct"/>
            <w:shd w:val="clear" w:color="auto" w:fill="auto"/>
          </w:tcPr>
          <w:p w14:paraId="4BC059F6" w14:textId="5DCA531E" w:rsidR="009A755E" w:rsidRPr="00781112" w:rsidRDefault="009A755E">
            <w:pPr>
              <w:jc w:val="center"/>
              <w:rPr>
                <w:rFonts w:cs="Arial"/>
                <w:noProof/>
                <w:color w:val="000000" w:themeColor="text1"/>
                <w:szCs w:val="16"/>
              </w:rPr>
            </w:pPr>
          </w:p>
        </w:tc>
      </w:tr>
      <w:tr w:rsidR="00427654" w:rsidRPr="00781112" w14:paraId="396E5878" w14:textId="77777777" w:rsidTr="00AB0D6A">
        <w:tc>
          <w:tcPr>
            <w:tcW w:w="1016" w:type="pct"/>
            <w:shd w:val="clear" w:color="auto" w:fill="auto"/>
          </w:tcPr>
          <w:p w14:paraId="2526939E" w14:textId="4B0F7EA1" w:rsidR="00427654" w:rsidRPr="00781112" w:rsidRDefault="00427654" w:rsidP="00427654">
            <w:pPr>
              <w:jc w:val="center"/>
              <w:rPr>
                <w:rFonts w:cs="Arial"/>
                <w:color w:val="000000" w:themeColor="text1"/>
                <w:szCs w:val="16"/>
              </w:rPr>
            </w:pPr>
          </w:p>
        </w:tc>
        <w:tc>
          <w:tcPr>
            <w:tcW w:w="1360" w:type="pct"/>
            <w:shd w:val="clear" w:color="auto" w:fill="auto"/>
          </w:tcPr>
          <w:p w14:paraId="53F9CFD1" w14:textId="649082E1" w:rsidR="00427654" w:rsidRPr="00781112" w:rsidRDefault="00427654" w:rsidP="00427654">
            <w:pPr>
              <w:jc w:val="center"/>
              <w:rPr>
                <w:rFonts w:cs="Arial"/>
                <w:color w:val="000000" w:themeColor="text1"/>
                <w:szCs w:val="16"/>
              </w:rPr>
            </w:pPr>
          </w:p>
        </w:tc>
        <w:tc>
          <w:tcPr>
            <w:tcW w:w="1355" w:type="pct"/>
            <w:shd w:val="clear" w:color="auto" w:fill="auto"/>
          </w:tcPr>
          <w:p w14:paraId="31A66057" w14:textId="56F35F0C" w:rsidR="00427654" w:rsidRPr="00781112" w:rsidRDefault="00427654" w:rsidP="00427654">
            <w:pPr>
              <w:jc w:val="center"/>
              <w:rPr>
                <w:rFonts w:cs="Arial"/>
                <w:color w:val="000000" w:themeColor="text1"/>
                <w:szCs w:val="16"/>
              </w:rPr>
            </w:pPr>
          </w:p>
        </w:tc>
        <w:tc>
          <w:tcPr>
            <w:tcW w:w="1269" w:type="pct"/>
            <w:shd w:val="clear" w:color="auto" w:fill="auto"/>
          </w:tcPr>
          <w:p w14:paraId="56CAB428" w14:textId="2EB1A710" w:rsidR="00427654" w:rsidRPr="00781112" w:rsidRDefault="00427654" w:rsidP="00427654">
            <w:pPr>
              <w:jc w:val="center"/>
              <w:rPr>
                <w:rFonts w:cs="Arial"/>
                <w:color w:val="000000" w:themeColor="text1"/>
                <w:szCs w:val="16"/>
              </w:rPr>
            </w:pPr>
          </w:p>
        </w:tc>
      </w:tr>
      <w:tr w:rsidR="00427654" w:rsidRPr="00781112" w14:paraId="0E34CBDE" w14:textId="77777777" w:rsidTr="00AB0D6A">
        <w:tc>
          <w:tcPr>
            <w:tcW w:w="1016" w:type="pct"/>
            <w:shd w:val="clear" w:color="auto" w:fill="auto"/>
          </w:tcPr>
          <w:p w14:paraId="4797FB89" w14:textId="78458E90" w:rsidR="00427654" w:rsidRPr="00781112" w:rsidRDefault="00427654" w:rsidP="00427654">
            <w:pPr>
              <w:jc w:val="center"/>
              <w:rPr>
                <w:rFonts w:cs="Arial"/>
                <w:color w:val="000000" w:themeColor="text1"/>
                <w:szCs w:val="16"/>
              </w:rPr>
            </w:pPr>
          </w:p>
        </w:tc>
        <w:tc>
          <w:tcPr>
            <w:tcW w:w="1360" w:type="pct"/>
            <w:shd w:val="clear" w:color="auto" w:fill="auto"/>
          </w:tcPr>
          <w:p w14:paraId="2C99A152" w14:textId="2B976E01" w:rsidR="00427654" w:rsidRPr="00781112" w:rsidRDefault="00427654" w:rsidP="00427654">
            <w:pPr>
              <w:jc w:val="center"/>
              <w:rPr>
                <w:rFonts w:cs="Arial"/>
                <w:color w:val="000000" w:themeColor="text1"/>
                <w:szCs w:val="16"/>
              </w:rPr>
            </w:pPr>
          </w:p>
        </w:tc>
        <w:tc>
          <w:tcPr>
            <w:tcW w:w="1355" w:type="pct"/>
            <w:shd w:val="clear" w:color="auto" w:fill="auto"/>
          </w:tcPr>
          <w:p w14:paraId="1CCE8582" w14:textId="782DE568" w:rsidR="00427654" w:rsidRPr="00781112" w:rsidRDefault="00427654" w:rsidP="00427654">
            <w:pPr>
              <w:jc w:val="center"/>
              <w:rPr>
                <w:rFonts w:cs="Arial"/>
                <w:color w:val="000000" w:themeColor="text1"/>
                <w:szCs w:val="16"/>
              </w:rPr>
            </w:pPr>
          </w:p>
        </w:tc>
        <w:tc>
          <w:tcPr>
            <w:tcW w:w="1269" w:type="pct"/>
            <w:shd w:val="clear" w:color="auto" w:fill="auto"/>
          </w:tcPr>
          <w:p w14:paraId="39E480FA" w14:textId="06CE7186" w:rsidR="00427654" w:rsidRPr="00781112" w:rsidRDefault="00427654" w:rsidP="00427654">
            <w:pPr>
              <w:jc w:val="center"/>
              <w:rPr>
                <w:rFonts w:cs="Arial"/>
                <w:color w:val="000000" w:themeColor="text1"/>
                <w:szCs w:val="16"/>
              </w:rPr>
            </w:pPr>
          </w:p>
        </w:tc>
      </w:tr>
    </w:tbl>
    <w:p w14:paraId="201CFF85" w14:textId="77777777" w:rsidR="00427654" w:rsidRPr="00781112" w:rsidRDefault="00427654" w:rsidP="00455889">
      <w:pPr>
        <w:rPr>
          <w:rFonts w:cs="Arial"/>
          <w:color w:val="000000" w:themeColor="text1"/>
          <w:szCs w:val="16"/>
        </w:rPr>
      </w:pPr>
    </w:p>
    <w:p w14:paraId="2F3E7ED0" w14:textId="1BDCCC61" w:rsidR="004E2151" w:rsidRPr="00781112" w:rsidRDefault="00056350" w:rsidP="00123D76">
      <w:pPr>
        <w:pStyle w:val="Heading2"/>
      </w:pPr>
      <w:r w:rsidRPr="00781112">
        <w:t>12</w:t>
      </w:r>
      <w:r w:rsidR="004838A4" w:rsidRPr="00781112">
        <w:t xml:space="preserve"> </w:t>
      </w:r>
      <w:r w:rsidRPr="00781112">
        <w:t xml:space="preserve">- </w:t>
      </w:r>
      <w:r w:rsidR="004E2151" w:rsidRPr="00781112">
        <w:t>Prior FFY Required Actions</w:t>
      </w:r>
    </w:p>
    <w:p w14:paraId="3D03A210" w14:textId="19033EA5" w:rsidR="009F69E7" w:rsidRPr="00781112" w:rsidRDefault="002B7490" w:rsidP="004E2151">
      <w:pPr>
        <w:rPr>
          <w:rFonts w:cs="Arial"/>
          <w:color w:val="000000" w:themeColor="text1"/>
          <w:szCs w:val="16"/>
        </w:rPr>
      </w:pPr>
      <w:r w:rsidRPr="00781112">
        <w:rPr>
          <w:rFonts w:cs="Arial"/>
          <w:color w:val="000000" w:themeColor="text1"/>
          <w:szCs w:val="16"/>
        </w:rPr>
        <w:t>Because the State reported less than 100% compliance for FFY 2021, the State must report on the status of correction of noncompliance identified in FFY 2021 for this indicator. When reporting on the correction of noncompliance, the State must report, in the FFY 2022 SPP/APR, that it has verified that each LEA with noncompliance identified in FFY 2021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LEA, consistent with OSEP Memo 09-02.  In the FFY 2022 SPP/APR, the State must describe the specific actions that were taken to verify the correction.</w:t>
      </w:r>
      <w:r w:rsidRPr="00781112">
        <w:rPr>
          <w:rFonts w:cs="Arial"/>
          <w:color w:val="000000" w:themeColor="text1"/>
          <w:szCs w:val="16"/>
        </w:rPr>
        <w:br/>
      </w:r>
      <w:r w:rsidRPr="00781112">
        <w:rPr>
          <w:rFonts w:cs="Arial"/>
          <w:color w:val="000000" w:themeColor="text1"/>
          <w:szCs w:val="16"/>
        </w:rPr>
        <w:br/>
        <w:t>If the State did not identify any findings of noncompliance in FFY 2021, although its FFY 2021 data reflect less than 100% compliance, provide an explanation of why the State did not identify any findings of noncompliance in FFY 2021.</w:t>
      </w:r>
    </w:p>
    <w:p w14:paraId="3F84A4E0" w14:textId="5FCA3A29" w:rsidR="004E2151" w:rsidRPr="00781112" w:rsidRDefault="007639D7" w:rsidP="004369B2">
      <w:pPr>
        <w:rPr>
          <w:b/>
          <w:color w:val="000000" w:themeColor="text1"/>
        </w:rPr>
      </w:pPr>
      <w:r>
        <w:rPr>
          <w:b/>
          <w:color w:val="000000" w:themeColor="text1"/>
        </w:rPr>
        <w:t>Response to actions required in FFY 2021 SPP/APR</w:t>
      </w:r>
    </w:p>
    <w:p w14:paraId="5EB5FDCA" w14:textId="5CB823AF" w:rsidR="004E2151" w:rsidRPr="00781112" w:rsidRDefault="002B7490" w:rsidP="004E2151">
      <w:pPr>
        <w:rPr>
          <w:rFonts w:cs="Arial"/>
          <w:color w:val="000000" w:themeColor="text1"/>
          <w:szCs w:val="16"/>
        </w:rPr>
      </w:pPr>
      <w:r w:rsidRPr="00781112">
        <w:rPr>
          <w:rFonts w:cs="Arial"/>
          <w:color w:val="000000" w:themeColor="text1"/>
          <w:szCs w:val="16"/>
        </w:rPr>
        <w:t>WVDE/OSE has reported the correction of noncompliance identified in FFY 2021 for this indicator and the specific actions that were taken in the indicator narratives above.</w:t>
      </w:r>
    </w:p>
    <w:p w14:paraId="29993C29" w14:textId="00995379" w:rsidR="007F5071" w:rsidRPr="00781112" w:rsidRDefault="00056350" w:rsidP="00123D76">
      <w:pPr>
        <w:pStyle w:val="Heading2"/>
      </w:pPr>
      <w:r w:rsidRPr="00781112">
        <w:t>12 - OSEP Response</w:t>
      </w:r>
    </w:p>
    <w:p w14:paraId="25E9178D" w14:textId="14A4C34F" w:rsidR="00326C0B" w:rsidRPr="00781112" w:rsidRDefault="00326C0B" w:rsidP="00212954">
      <w:pPr>
        <w:rPr>
          <w:rFonts w:cs="Arial"/>
          <w:color w:val="000000" w:themeColor="text1"/>
          <w:szCs w:val="16"/>
        </w:rPr>
      </w:pPr>
    </w:p>
    <w:p w14:paraId="06759F0A" w14:textId="1523FF35" w:rsidR="007F5071" w:rsidRPr="00781112" w:rsidRDefault="00056350" w:rsidP="00123D76">
      <w:pPr>
        <w:pStyle w:val="Heading2"/>
      </w:pPr>
      <w:r w:rsidRPr="00781112">
        <w:t>12 - Required Actions</w:t>
      </w:r>
    </w:p>
    <w:p w14:paraId="57889B20" w14:textId="73162143" w:rsidR="00326C0B" w:rsidRPr="00781112" w:rsidRDefault="002B7490" w:rsidP="00212954">
      <w:pPr>
        <w:rPr>
          <w:rFonts w:cs="Arial"/>
          <w:color w:val="000000" w:themeColor="text1"/>
          <w:szCs w:val="16"/>
        </w:rPr>
      </w:pPr>
      <w:r w:rsidRPr="00781112">
        <w:rPr>
          <w:rFonts w:cs="Arial"/>
          <w:color w:val="000000" w:themeColor="text1"/>
          <w:szCs w:val="16"/>
        </w:rPr>
        <w:t xml:space="preserve">Because the State reported less than 100% compliance for FFY 2022, the State must report on the status of correction of noncompliance identified in FFY 2022 for this indicator. When reporting on the correction of noncompliance, the State must report, in the FFY 2023 SPP/APR, that it has verified that each LEA with noncompliance identified in FFY 2022 for this indicator is correctly implementing the specific regulatory requirements (i.e., achieved 100% compliance) based on a review of updated data such as data subsequently collected through on-site monitoring or a State data system; and has corrected each individual case of noncompliance, unless the child is no longer within the jurisdiction of the LEA, consistent with OSEP QA 23-01.  In the FFY 2023 SPP/APR, the State must describe the specific actions that were taken to verify the correction. </w:t>
      </w:r>
      <w:r w:rsidRPr="00781112">
        <w:rPr>
          <w:rFonts w:cs="Arial"/>
          <w:color w:val="000000" w:themeColor="text1"/>
          <w:szCs w:val="16"/>
        </w:rPr>
        <w:br/>
      </w:r>
      <w:r w:rsidRPr="00781112">
        <w:rPr>
          <w:rFonts w:cs="Arial"/>
          <w:color w:val="000000" w:themeColor="text1"/>
          <w:szCs w:val="16"/>
        </w:rPr>
        <w:br/>
        <w:t>If the State did not identify any findings of noncompliance in FFY 2022, although its FFY 2022 data reflect less than 100% compliance, provide an explanation of why the State did not identify any findings of noncompliance in FFY 2022.</w:t>
      </w:r>
    </w:p>
    <w:p w14:paraId="09BE7DCF" w14:textId="77777777" w:rsidR="00102FA3" w:rsidRPr="00781112" w:rsidRDefault="00102FA3">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117517B2" w14:textId="1ECF1753" w:rsidR="00D03701" w:rsidRPr="00781112" w:rsidRDefault="00D03701" w:rsidP="000444E2">
      <w:pPr>
        <w:pStyle w:val="Heading1"/>
        <w:rPr>
          <w:color w:val="000000" w:themeColor="text1"/>
          <w:sz w:val="22"/>
        </w:rPr>
      </w:pPr>
      <w:r w:rsidRPr="00781112">
        <w:rPr>
          <w:color w:val="000000" w:themeColor="text1"/>
          <w:sz w:val="22"/>
        </w:rPr>
        <w:lastRenderedPageBreak/>
        <w:t>Indicator 13: Secondary Transition</w:t>
      </w:r>
    </w:p>
    <w:p w14:paraId="20F3CA53" w14:textId="77777777" w:rsidR="00D04044" w:rsidRPr="00781112" w:rsidRDefault="00D04044" w:rsidP="00A018D4">
      <w:pPr>
        <w:rPr>
          <w:color w:val="000000" w:themeColor="text1"/>
          <w:szCs w:val="20"/>
        </w:rPr>
      </w:pPr>
      <w:bookmarkStart w:id="79" w:name="_Toc384383363"/>
      <w:bookmarkStart w:id="80" w:name="_Toc392159331"/>
      <w:r w:rsidRPr="00781112">
        <w:rPr>
          <w:b/>
          <w:color w:val="000000" w:themeColor="text1"/>
          <w:sz w:val="20"/>
          <w:szCs w:val="20"/>
        </w:rPr>
        <w:t>Instructions and Measurement</w:t>
      </w:r>
    </w:p>
    <w:p w14:paraId="541AD2D1" w14:textId="15B7D425" w:rsidR="001F3A65" w:rsidRPr="00781112" w:rsidRDefault="001F3A65" w:rsidP="009447A3">
      <w:pPr>
        <w:rPr>
          <w:rFonts w:cs="Arial"/>
          <w:color w:val="000000" w:themeColor="text1"/>
          <w:szCs w:val="16"/>
        </w:rPr>
      </w:pPr>
      <w:r w:rsidRPr="00781112">
        <w:rPr>
          <w:rFonts w:cs="Arial"/>
          <w:b/>
          <w:color w:val="000000" w:themeColor="text1"/>
          <w:szCs w:val="16"/>
        </w:rPr>
        <w:t>Monitoring Priority</w:t>
      </w:r>
      <w:r w:rsidRPr="00781112">
        <w:rPr>
          <w:rFonts w:cs="Arial"/>
          <w:color w:val="000000" w:themeColor="text1"/>
          <w:szCs w:val="16"/>
        </w:rPr>
        <w:t>: Effective General Supervision Part B / Effective Transition</w:t>
      </w:r>
    </w:p>
    <w:p w14:paraId="2098A995" w14:textId="07865850" w:rsidR="0096257C" w:rsidRPr="00781112" w:rsidRDefault="001F3A65" w:rsidP="009447A3">
      <w:pPr>
        <w:rPr>
          <w:rFonts w:cs="Arial"/>
          <w:color w:val="000000" w:themeColor="text1"/>
          <w:szCs w:val="16"/>
        </w:rPr>
      </w:pPr>
      <w:r w:rsidRPr="00781112">
        <w:rPr>
          <w:rFonts w:cs="Arial"/>
          <w:b/>
          <w:color w:val="000000" w:themeColor="text1"/>
          <w:szCs w:val="16"/>
        </w:rPr>
        <w:t>Compliance indicator</w:t>
      </w:r>
      <w:r w:rsidRPr="00781112">
        <w:rPr>
          <w:rFonts w:cs="Arial"/>
          <w:color w:val="000000" w:themeColor="text1"/>
          <w:szCs w:val="16"/>
        </w:rPr>
        <w:t xml:space="preserve">: Percent of youth with IEPs aged 16 and above with an IEP that includes appropriate measurable postsecondary goals that are annually updated and based upon an age appropriate transition assessment, transition services, including courses of study, that will reasonably enable the student to meet those postsecondary goals, and annual IEP goals related to the student’s transition </w:t>
      </w:r>
      <w:proofErr w:type="spellStart"/>
      <w:r w:rsidRPr="00781112">
        <w:rPr>
          <w:rFonts w:cs="Arial"/>
          <w:color w:val="000000" w:themeColor="text1"/>
          <w:szCs w:val="16"/>
        </w:rPr>
        <w:t>services</w:t>
      </w:r>
      <w:proofErr w:type="spellEnd"/>
      <w:r w:rsidRPr="00781112">
        <w:rPr>
          <w:rFonts w:cs="Arial"/>
          <w:color w:val="000000" w:themeColor="text1"/>
          <w:szCs w:val="16"/>
        </w:rPr>
        <w:t xml:space="preserve"> needs. There also must be evidence that the student was invited to the IEP Team meeting where transition services are to be discussed and evidence that, if appropriate, a representative of any participating agency </w:t>
      </w:r>
      <w:r w:rsidR="00C973D4" w:rsidRPr="00781112">
        <w:rPr>
          <w:rFonts w:cs="Arial"/>
          <w:szCs w:val="16"/>
        </w:rPr>
        <w:t xml:space="preserve">that is likely to be responsible for providing or paying for transition services, including, if appropriate, pre-employment transition services, </w:t>
      </w:r>
      <w:r w:rsidRPr="00781112">
        <w:rPr>
          <w:rFonts w:cs="Arial"/>
          <w:color w:val="000000" w:themeColor="text1"/>
          <w:szCs w:val="16"/>
        </w:rPr>
        <w:t>was invited to the IEP Team meeting with the prior consent of the parent or student who has reached the age of majority.</w:t>
      </w:r>
    </w:p>
    <w:p w14:paraId="24167CE3" w14:textId="32AC8C8C" w:rsidR="001F3A65" w:rsidRPr="00781112" w:rsidRDefault="001F3A65" w:rsidP="009447A3">
      <w:pPr>
        <w:rPr>
          <w:rFonts w:cs="Arial"/>
          <w:color w:val="000000" w:themeColor="text1"/>
          <w:szCs w:val="16"/>
        </w:rPr>
      </w:pPr>
      <w:r w:rsidRPr="00781112">
        <w:rPr>
          <w:rFonts w:cs="Arial"/>
          <w:color w:val="000000" w:themeColor="text1"/>
          <w:szCs w:val="16"/>
        </w:rPr>
        <w:t xml:space="preserve"> (20 U.S.C. 1416(a)(3)(B))</w:t>
      </w:r>
    </w:p>
    <w:p w14:paraId="1BD1BDBD" w14:textId="77777777" w:rsidR="0096257C" w:rsidRPr="00781112" w:rsidRDefault="0096257C" w:rsidP="004369B2">
      <w:pPr>
        <w:rPr>
          <w:color w:val="000000" w:themeColor="text1"/>
        </w:rPr>
      </w:pPr>
      <w:r w:rsidRPr="00781112">
        <w:rPr>
          <w:b/>
          <w:color w:val="000000" w:themeColor="text1"/>
        </w:rPr>
        <w:t>Data Source</w:t>
      </w:r>
    </w:p>
    <w:p w14:paraId="5868BA99" w14:textId="77777777" w:rsidR="0096257C" w:rsidRPr="00781112" w:rsidRDefault="0096257C" w:rsidP="00286BDF">
      <w:pPr>
        <w:rPr>
          <w:rFonts w:cs="Arial"/>
          <w:color w:val="000000" w:themeColor="text1"/>
          <w:szCs w:val="16"/>
        </w:rPr>
      </w:pPr>
      <w:r w:rsidRPr="00781112">
        <w:rPr>
          <w:rFonts w:cs="Arial"/>
          <w:color w:val="000000" w:themeColor="text1"/>
          <w:szCs w:val="16"/>
          <w:shd w:val="clear" w:color="auto" w:fill="FFFFFF"/>
        </w:rPr>
        <w:t>Data to be taken from State monitoring or State data system.</w:t>
      </w:r>
    </w:p>
    <w:p w14:paraId="44CB6F9A" w14:textId="71312CEA" w:rsidR="0096257C" w:rsidRPr="00781112" w:rsidRDefault="0096257C" w:rsidP="004369B2">
      <w:pPr>
        <w:rPr>
          <w:color w:val="000000" w:themeColor="text1"/>
        </w:rPr>
      </w:pPr>
      <w:r w:rsidRPr="00781112">
        <w:rPr>
          <w:b/>
          <w:color w:val="000000" w:themeColor="text1"/>
        </w:rPr>
        <w:t>Measurement</w:t>
      </w:r>
    </w:p>
    <w:p w14:paraId="780214FF" w14:textId="6A8C4134" w:rsidR="00B67038" w:rsidRPr="00781112" w:rsidRDefault="00B67038" w:rsidP="00286BDF">
      <w:pPr>
        <w:rPr>
          <w:rFonts w:cs="Arial"/>
          <w:color w:val="000000" w:themeColor="text1"/>
          <w:szCs w:val="16"/>
        </w:rPr>
      </w:pPr>
      <w:r w:rsidRPr="00781112">
        <w:rPr>
          <w:rFonts w:cs="Arial"/>
          <w:color w:val="000000" w:themeColor="text1"/>
          <w:szCs w:val="16"/>
        </w:rPr>
        <w:t xml:space="preserve">Percent = [(# of youth with IEPs aged 16 and above with an IEP that includes appropriate measurable postsecondary goals that are annually updated and based upon an age appropriate transition assessment, transition services, including courses of study, that will reasonably enable the student to meet those postsecondary goals, and annual IEP goals related to the student’s transition </w:t>
      </w:r>
      <w:proofErr w:type="spellStart"/>
      <w:r w:rsidRPr="00781112">
        <w:rPr>
          <w:rFonts w:cs="Arial"/>
          <w:color w:val="000000" w:themeColor="text1"/>
          <w:szCs w:val="16"/>
        </w:rPr>
        <w:t>services</w:t>
      </w:r>
      <w:proofErr w:type="spellEnd"/>
      <w:r w:rsidRPr="00781112">
        <w:rPr>
          <w:rFonts w:cs="Arial"/>
          <w:color w:val="000000" w:themeColor="text1"/>
          <w:szCs w:val="16"/>
        </w:rPr>
        <w:t xml:space="preserve"> needs. There also must be evidence that the student was invited to the IEP Team meeting where transition services are to be discussed and evidence that, if appropriate, a representative of any participating agency </w:t>
      </w:r>
      <w:r w:rsidR="006D650D" w:rsidRPr="00781112">
        <w:rPr>
          <w:rFonts w:cs="Arial"/>
          <w:szCs w:val="16"/>
        </w:rPr>
        <w:t xml:space="preserve">that is likely to be responsible for providing or paying for transition services, including, if appropriate, pre-employment transition services, </w:t>
      </w:r>
      <w:r w:rsidRPr="00781112">
        <w:rPr>
          <w:rFonts w:cs="Arial"/>
          <w:color w:val="000000" w:themeColor="text1"/>
          <w:szCs w:val="16"/>
        </w:rPr>
        <w:t>was invited to the IEP Team meeting with the prior consent of the parent or student who has reached the age of majority) divided by the (# of youth with an IEP age 16 and above)] times 100.</w:t>
      </w:r>
    </w:p>
    <w:p w14:paraId="0695051F" w14:textId="0AB8CE10" w:rsidR="00B67038" w:rsidRPr="00781112" w:rsidRDefault="00B67038" w:rsidP="00286BDF">
      <w:pPr>
        <w:rPr>
          <w:rFonts w:cs="Arial"/>
          <w:color w:val="000000" w:themeColor="text1"/>
          <w:szCs w:val="16"/>
        </w:rPr>
      </w:pPr>
      <w:r w:rsidRPr="00781112">
        <w:rPr>
          <w:rFonts w:cs="Arial"/>
          <w:color w:val="000000" w:themeColor="text1"/>
          <w:szCs w:val="16"/>
        </w:rPr>
        <w:t>If a State’s policies and procedures provide that public agencies must meet these requirements at an age younger than 16, the State may, but is not required to, choose to include youth beginning at that younger age in its data for this indicator. If a State chooses to do this, it must state this clearly in its SPP/APR and ensure that its baseline data are based on youth beginning at that younger age.</w:t>
      </w:r>
    </w:p>
    <w:p w14:paraId="6D498B21" w14:textId="77777777" w:rsidR="0096257C" w:rsidRPr="00781112" w:rsidRDefault="0096257C" w:rsidP="004369B2">
      <w:pPr>
        <w:rPr>
          <w:color w:val="000000" w:themeColor="text1"/>
        </w:rPr>
      </w:pPr>
      <w:r w:rsidRPr="00781112">
        <w:rPr>
          <w:b/>
          <w:color w:val="000000" w:themeColor="text1"/>
        </w:rPr>
        <w:t>Instructions</w:t>
      </w:r>
    </w:p>
    <w:p w14:paraId="7B194027" w14:textId="77777777" w:rsidR="00B67038" w:rsidRPr="00781112" w:rsidRDefault="00B67038" w:rsidP="00286BDF">
      <w:pPr>
        <w:rPr>
          <w:rFonts w:cs="Arial"/>
          <w:i/>
          <w:iCs/>
          <w:color w:val="000000" w:themeColor="text1"/>
          <w:szCs w:val="16"/>
        </w:rPr>
      </w:pPr>
      <w:r w:rsidRPr="00781112">
        <w:rPr>
          <w:rFonts w:cs="Arial"/>
          <w:i/>
          <w:iCs/>
          <w:color w:val="000000" w:themeColor="text1"/>
          <w:szCs w:val="16"/>
        </w:rPr>
        <w:t>If data are from State monitoring, describe the method used to select LEAs for monitoring. If data are from a State database, include data for the entire reporting year.</w:t>
      </w:r>
    </w:p>
    <w:p w14:paraId="12BF2230" w14:textId="77777777" w:rsidR="00B67038" w:rsidRPr="00781112" w:rsidRDefault="00B67038" w:rsidP="00286BDF">
      <w:pPr>
        <w:rPr>
          <w:rFonts w:cs="Arial"/>
          <w:color w:val="000000" w:themeColor="text1"/>
          <w:szCs w:val="16"/>
        </w:rPr>
      </w:pPr>
      <w:r w:rsidRPr="00781112">
        <w:rPr>
          <w:rFonts w:cs="Arial"/>
          <w:color w:val="000000" w:themeColor="text1"/>
          <w:szCs w:val="16"/>
        </w:rPr>
        <w:t>Describe the results of the calculations and compare the results to the target. Describe the method used to collect these data and if data are from the State’s monitoring, describe the procedures used to collect these data. Provide the actual numbers used in the calculation.</w:t>
      </w:r>
    </w:p>
    <w:p w14:paraId="498F5564" w14:textId="77777777" w:rsidR="00B67038" w:rsidRPr="00781112" w:rsidRDefault="00B67038" w:rsidP="00286BDF">
      <w:pPr>
        <w:rPr>
          <w:rFonts w:cs="Arial"/>
          <w:color w:val="000000" w:themeColor="text1"/>
          <w:szCs w:val="16"/>
        </w:rPr>
      </w:pPr>
      <w:r w:rsidRPr="00781112">
        <w:rPr>
          <w:rFonts w:cs="Arial"/>
          <w:color w:val="000000" w:themeColor="text1"/>
          <w:szCs w:val="16"/>
        </w:rPr>
        <w:t>Targets must be 100%.</w:t>
      </w:r>
    </w:p>
    <w:p w14:paraId="1ACBC1E2" w14:textId="1799E0F6" w:rsidR="00B67038" w:rsidRPr="00781112" w:rsidRDefault="00B67038" w:rsidP="00286BDF">
      <w:pPr>
        <w:rPr>
          <w:rFonts w:cs="Arial"/>
          <w:color w:val="000000" w:themeColor="text1"/>
          <w:szCs w:val="16"/>
        </w:rPr>
      </w:pPr>
      <w:r w:rsidRPr="00781112">
        <w:rPr>
          <w:rFonts w:cs="Arial"/>
          <w:color w:val="000000" w:themeColor="text1"/>
          <w:szCs w:val="16"/>
        </w:rPr>
        <w:t xml:space="preserve">Provide detailed information about the timely correction of </w:t>
      </w:r>
      <w:bookmarkStart w:id="81" w:name="_Hlk150864402"/>
      <w:r w:rsidR="00F047EF" w:rsidRPr="00F047EF">
        <w:rPr>
          <w:rFonts w:cs="Arial"/>
          <w:color w:val="000000" w:themeColor="text1"/>
          <w:szCs w:val="16"/>
        </w:rPr>
        <w:t>child-specific and regulatory/systemic</w:t>
      </w:r>
      <w:r w:rsidR="00F047EF">
        <w:rPr>
          <w:sz w:val="20"/>
        </w:rPr>
        <w:t xml:space="preserve"> </w:t>
      </w:r>
      <w:bookmarkEnd w:id="81"/>
      <w:r w:rsidRPr="00781112">
        <w:rPr>
          <w:rFonts w:cs="Arial"/>
          <w:color w:val="000000" w:themeColor="text1"/>
          <w:szCs w:val="16"/>
        </w:rPr>
        <w:t>noncompliance as noted in OSEP’s response for the previous SPP/APR. If the State did not ensure timely correction of the previous noncompliance, provide information on the extent to which noncompliance was subsequently corrected (more than one year after identification). In addition, provide information regarding the nature of any continuing noncompliance, improvement activities completed (e.g., review of policies and procedures, technical assistance, training) and any enforcement actions that were taken.</w:t>
      </w:r>
    </w:p>
    <w:p w14:paraId="15D9CBCD" w14:textId="0F1FD109" w:rsidR="00B67038" w:rsidRPr="00781112" w:rsidRDefault="003A4027" w:rsidP="00286BDF">
      <w:pPr>
        <w:rPr>
          <w:rFonts w:cs="Arial"/>
          <w:color w:val="000000" w:themeColor="text1"/>
          <w:szCs w:val="16"/>
        </w:rPr>
      </w:pPr>
      <w:r w:rsidRPr="00781112">
        <w:rPr>
          <w:rFonts w:cs="Arial"/>
          <w:color w:val="000000" w:themeColor="text1"/>
          <w:szCs w:val="16"/>
        </w:rPr>
        <w:t>If the State reported less than 100% compliance for the previous reporting period (e.g., for the FFY 2022 SPP/APR, the data for FFY 2021), and the State did not identify any findings of noncompliance, provide an explanation of why the State did not identify any findings of noncompliance.</w:t>
      </w:r>
    </w:p>
    <w:p w14:paraId="43E6D66A" w14:textId="21025B37" w:rsidR="00D04044" w:rsidRPr="00781112" w:rsidRDefault="00056350" w:rsidP="00123D76">
      <w:pPr>
        <w:pStyle w:val="Heading2"/>
      </w:pPr>
      <w:bookmarkStart w:id="82" w:name="_Toc384383364"/>
      <w:bookmarkStart w:id="83" w:name="_Toc392159332"/>
      <w:bookmarkEnd w:id="79"/>
      <w:bookmarkEnd w:id="80"/>
      <w:r w:rsidRPr="00781112">
        <w:t>13</w:t>
      </w:r>
      <w:r w:rsidR="004838A4" w:rsidRPr="00781112">
        <w:t xml:space="preserve"> </w:t>
      </w:r>
      <w:r w:rsidRPr="00781112">
        <w:t xml:space="preserve">- </w:t>
      </w:r>
      <w:r w:rsidR="00D04044" w:rsidRPr="00781112">
        <w:t>Indicator Data</w:t>
      </w:r>
    </w:p>
    <w:p w14:paraId="61C4C68D" w14:textId="294F0305" w:rsidR="009447A3" w:rsidRPr="00781112" w:rsidRDefault="009447A3"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13BASELINEDATA"/>
      </w:tblPr>
      <w:tblGrid>
        <w:gridCol w:w="1797"/>
        <w:gridCol w:w="1798"/>
      </w:tblGrid>
      <w:tr w:rsidR="00694A39" w:rsidRPr="00781112" w14:paraId="03B988E1" w14:textId="77777777" w:rsidTr="00123D76">
        <w:trPr>
          <w:trHeight w:val="311"/>
          <w:tblHeader/>
        </w:trPr>
        <w:tc>
          <w:tcPr>
            <w:tcW w:w="1797" w:type="dxa"/>
          </w:tcPr>
          <w:p w14:paraId="74B6B294" w14:textId="77777777" w:rsidR="00694A39" w:rsidRPr="00781112" w:rsidRDefault="00694A39" w:rsidP="00123D76">
            <w:pPr>
              <w:jc w:val="center"/>
              <w:rPr>
                <w:b/>
                <w:color w:val="000000" w:themeColor="text1"/>
              </w:rPr>
            </w:pPr>
            <w:r w:rsidRPr="00781112">
              <w:rPr>
                <w:rFonts w:cs="Arial"/>
                <w:b/>
                <w:color w:val="000000" w:themeColor="text1"/>
                <w:szCs w:val="16"/>
              </w:rPr>
              <w:t>Baseline Year</w:t>
            </w:r>
          </w:p>
        </w:tc>
        <w:tc>
          <w:tcPr>
            <w:tcW w:w="1798" w:type="dxa"/>
          </w:tcPr>
          <w:p w14:paraId="1FEDE010" w14:textId="77777777" w:rsidR="00694A39" w:rsidRPr="00781112" w:rsidRDefault="00694A39" w:rsidP="00123D76">
            <w:pPr>
              <w:jc w:val="center"/>
              <w:rPr>
                <w:b/>
                <w:color w:val="000000" w:themeColor="text1"/>
              </w:rPr>
            </w:pPr>
            <w:r w:rsidRPr="00781112">
              <w:rPr>
                <w:b/>
                <w:color w:val="000000" w:themeColor="text1"/>
              </w:rPr>
              <w:t>Baseline Data</w:t>
            </w:r>
          </w:p>
        </w:tc>
      </w:tr>
      <w:tr w:rsidR="00694A39" w:rsidRPr="00781112" w14:paraId="6D8D944B" w14:textId="77777777" w:rsidTr="00123D76">
        <w:trPr>
          <w:trHeight w:val="311"/>
        </w:trPr>
        <w:tc>
          <w:tcPr>
            <w:tcW w:w="1797" w:type="dxa"/>
            <w:vAlign w:val="center"/>
          </w:tcPr>
          <w:p w14:paraId="7FC4C2A7" w14:textId="00CC5CF2" w:rsidR="00694A39" w:rsidRPr="00781112" w:rsidRDefault="00694A39" w:rsidP="00123D76">
            <w:pPr>
              <w:jc w:val="center"/>
              <w:rPr>
                <w:bCs/>
                <w:color w:val="000000" w:themeColor="text1"/>
              </w:rPr>
            </w:pPr>
            <w:r w:rsidRPr="00781112">
              <w:rPr>
                <w:bCs/>
                <w:color w:val="000000" w:themeColor="text1"/>
              </w:rPr>
              <w:t>2019</w:t>
            </w:r>
          </w:p>
        </w:tc>
        <w:tc>
          <w:tcPr>
            <w:tcW w:w="1798" w:type="dxa"/>
            <w:vAlign w:val="center"/>
          </w:tcPr>
          <w:p w14:paraId="3A6C733C" w14:textId="66F52DB8" w:rsidR="00694A39" w:rsidRPr="00781112" w:rsidRDefault="00694A39" w:rsidP="00123D76">
            <w:pPr>
              <w:jc w:val="center"/>
              <w:rPr>
                <w:bCs/>
                <w:color w:val="000000" w:themeColor="text1"/>
              </w:rPr>
            </w:pPr>
            <w:r w:rsidRPr="00781112">
              <w:rPr>
                <w:bCs/>
                <w:color w:val="000000" w:themeColor="text1"/>
              </w:rPr>
              <w:t>99.84%</w:t>
            </w:r>
          </w:p>
        </w:tc>
      </w:tr>
    </w:tbl>
    <w:p w14:paraId="5733AE68" w14:textId="77777777" w:rsidR="00694A39" w:rsidRPr="00781112" w:rsidRDefault="00694A39"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3HISTDATA"/>
      </w:tblPr>
      <w:tblGrid>
        <w:gridCol w:w="1798"/>
        <w:gridCol w:w="1798"/>
        <w:gridCol w:w="1798"/>
        <w:gridCol w:w="1798"/>
        <w:gridCol w:w="1798"/>
        <w:gridCol w:w="1800"/>
      </w:tblGrid>
      <w:tr w:rsidR="005C29F8" w:rsidRPr="00781112" w14:paraId="687251DC" w14:textId="77777777" w:rsidTr="00943314">
        <w:trPr>
          <w:trHeight w:val="350"/>
        </w:trPr>
        <w:tc>
          <w:tcPr>
            <w:tcW w:w="833" w:type="pct"/>
            <w:tcBorders>
              <w:bottom w:val="single" w:sz="4" w:space="0" w:color="auto"/>
            </w:tcBorders>
            <w:shd w:val="clear" w:color="auto" w:fill="auto"/>
          </w:tcPr>
          <w:p w14:paraId="14E01593" w14:textId="77777777" w:rsidR="009447A3" w:rsidRPr="00781112" w:rsidRDefault="009447A3" w:rsidP="004369B2">
            <w:pPr>
              <w:jc w:val="center"/>
              <w:rPr>
                <w:rFonts w:cs="Arial"/>
                <w:b/>
                <w:color w:val="000000" w:themeColor="text1"/>
                <w:szCs w:val="16"/>
              </w:rPr>
            </w:pPr>
            <w:r w:rsidRPr="00781112">
              <w:rPr>
                <w:rFonts w:cs="Arial"/>
                <w:b/>
                <w:color w:val="000000" w:themeColor="text1"/>
                <w:szCs w:val="16"/>
              </w:rPr>
              <w:t>FFY</w:t>
            </w:r>
          </w:p>
        </w:tc>
        <w:tc>
          <w:tcPr>
            <w:tcW w:w="833" w:type="pct"/>
            <w:shd w:val="clear" w:color="auto" w:fill="auto"/>
          </w:tcPr>
          <w:p w14:paraId="73A85907" w14:textId="1D9118C1" w:rsidR="009447A3" w:rsidRPr="00781112" w:rsidRDefault="002B7490" w:rsidP="008E31C4">
            <w:pPr>
              <w:jc w:val="center"/>
              <w:rPr>
                <w:rFonts w:cs="Arial"/>
                <w:b/>
                <w:color w:val="000000" w:themeColor="text1"/>
                <w:szCs w:val="16"/>
              </w:rPr>
            </w:pPr>
            <w:r w:rsidRPr="00781112">
              <w:rPr>
                <w:rFonts w:cs="Arial"/>
                <w:b/>
                <w:color w:val="000000" w:themeColor="text1"/>
                <w:szCs w:val="16"/>
              </w:rPr>
              <w:t>2017</w:t>
            </w:r>
          </w:p>
        </w:tc>
        <w:tc>
          <w:tcPr>
            <w:tcW w:w="833" w:type="pct"/>
            <w:shd w:val="clear" w:color="auto" w:fill="auto"/>
          </w:tcPr>
          <w:p w14:paraId="1C6C5D54" w14:textId="213C7749" w:rsidR="009447A3" w:rsidRPr="00781112" w:rsidRDefault="002B7490" w:rsidP="008E31C4">
            <w:pPr>
              <w:jc w:val="center"/>
              <w:rPr>
                <w:rFonts w:cs="Arial"/>
                <w:b/>
                <w:color w:val="000000" w:themeColor="text1"/>
                <w:szCs w:val="16"/>
              </w:rPr>
            </w:pPr>
            <w:r w:rsidRPr="00781112">
              <w:rPr>
                <w:rFonts w:cs="Arial"/>
                <w:b/>
                <w:color w:val="000000" w:themeColor="text1"/>
                <w:szCs w:val="16"/>
              </w:rPr>
              <w:t>2018</w:t>
            </w:r>
          </w:p>
        </w:tc>
        <w:tc>
          <w:tcPr>
            <w:tcW w:w="833" w:type="pct"/>
            <w:shd w:val="clear" w:color="auto" w:fill="auto"/>
          </w:tcPr>
          <w:p w14:paraId="044515B1" w14:textId="14B45245" w:rsidR="009447A3" w:rsidRPr="00781112" w:rsidRDefault="002B7490" w:rsidP="008E31C4">
            <w:pPr>
              <w:jc w:val="center"/>
              <w:rPr>
                <w:rFonts w:cs="Arial"/>
                <w:b/>
                <w:color w:val="000000" w:themeColor="text1"/>
                <w:szCs w:val="16"/>
              </w:rPr>
            </w:pPr>
            <w:r w:rsidRPr="00781112">
              <w:rPr>
                <w:rFonts w:cs="Arial"/>
                <w:b/>
                <w:color w:val="000000" w:themeColor="text1"/>
                <w:szCs w:val="16"/>
              </w:rPr>
              <w:t>2019</w:t>
            </w:r>
          </w:p>
        </w:tc>
        <w:tc>
          <w:tcPr>
            <w:tcW w:w="833" w:type="pct"/>
            <w:shd w:val="clear" w:color="auto" w:fill="auto"/>
          </w:tcPr>
          <w:p w14:paraId="695DE74A" w14:textId="50B444D4" w:rsidR="009447A3" w:rsidRPr="00781112" w:rsidRDefault="002B7490" w:rsidP="008E31C4">
            <w:pPr>
              <w:jc w:val="center"/>
              <w:rPr>
                <w:rFonts w:cs="Arial"/>
                <w:b/>
                <w:color w:val="000000" w:themeColor="text1"/>
                <w:szCs w:val="16"/>
              </w:rPr>
            </w:pPr>
            <w:r w:rsidRPr="00781112">
              <w:rPr>
                <w:rFonts w:cs="Arial"/>
                <w:b/>
                <w:color w:val="000000" w:themeColor="text1"/>
                <w:szCs w:val="16"/>
              </w:rPr>
              <w:t>2020</w:t>
            </w:r>
          </w:p>
        </w:tc>
        <w:tc>
          <w:tcPr>
            <w:tcW w:w="834" w:type="pct"/>
            <w:shd w:val="clear" w:color="auto" w:fill="auto"/>
          </w:tcPr>
          <w:p w14:paraId="527EE05E" w14:textId="3E89E5BC" w:rsidR="009447A3" w:rsidRPr="00781112" w:rsidRDefault="002B7490" w:rsidP="008E31C4">
            <w:pPr>
              <w:jc w:val="center"/>
              <w:rPr>
                <w:rFonts w:cs="Arial"/>
                <w:b/>
                <w:color w:val="000000" w:themeColor="text1"/>
                <w:szCs w:val="16"/>
              </w:rPr>
            </w:pPr>
            <w:r w:rsidRPr="00781112">
              <w:rPr>
                <w:rFonts w:cs="Arial"/>
                <w:b/>
                <w:color w:val="000000" w:themeColor="text1"/>
                <w:szCs w:val="16"/>
              </w:rPr>
              <w:t>2021</w:t>
            </w:r>
          </w:p>
        </w:tc>
      </w:tr>
      <w:tr w:rsidR="005C29F8" w:rsidRPr="00781112" w14:paraId="0A07B33E" w14:textId="77777777" w:rsidTr="00943314">
        <w:trPr>
          <w:trHeight w:val="357"/>
        </w:trPr>
        <w:tc>
          <w:tcPr>
            <w:tcW w:w="833" w:type="pct"/>
            <w:shd w:val="clear" w:color="auto" w:fill="auto"/>
          </w:tcPr>
          <w:p w14:paraId="04BB4B5A" w14:textId="7106977F" w:rsidR="009447A3" w:rsidRPr="00781112" w:rsidRDefault="009447A3" w:rsidP="00BA3DBE">
            <w:pPr>
              <w:jc w:val="center"/>
              <w:rPr>
                <w:rFonts w:cs="Arial"/>
                <w:color w:val="000000" w:themeColor="text1"/>
                <w:szCs w:val="16"/>
              </w:rPr>
            </w:pPr>
            <w:r w:rsidRPr="00781112">
              <w:rPr>
                <w:rFonts w:cs="Arial"/>
                <w:color w:val="000000" w:themeColor="text1"/>
                <w:szCs w:val="16"/>
              </w:rPr>
              <w:t>Target</w:t>
            </w:r>
          </w:p>
        </w:tc>
        <w:tc>
          <w:tcPr>
            <w:tcW w:w="833" w:type="pct"/>
            <w:shd w:val="clear" w:color="auto" w:fill="auto"/>
          </w:tcPr>
          <w:p w14:paraId="20467ACA" w14:textId="658A99BC" w:rsidR="009447A3" w:rsidRPr="00781112" w:rsidRDefault="00B16A26" w:rsidP="004369B2">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14:paraId="4AE1489C" w14:textId="1138B823" w:rsidR="009447A3" w:rsidRPr="00781112" w:rsidRDefault="00B16A26" w:rsidP="004369B2">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14:paraId="3FAB6F79" w14:textId="47FCCD56" w:rsidR="009447A3" w:rsidRPr="00781112" w:rsidRDefault="00B16A26" w:rsidP="004369B2">
            <w:pPr>
              <w:jc w:val="center"/>
              <w:rPr>
                <w:rFonts w:cs="Arial"/>
                <w:color w:val="000000" w:themeColor="text1"/>
                <w:szCs w:val="16"/>
              </w:rPr>
            </w:pPr>
            <w:r w:rsidRPr="00781112">
              <w:rPr>
                <w:rFonts w:cs="Arial"/>
                <w:color w:val="000000" w:themeColor="text1"/>
                <w:szCs w:val="16"/>
              </w:rPr>
              <w:t>100%</w:t>
            </w:r>
          </w:p>
        </w:tc>
        <w:tc>
          <w:tcPr>
            <w:tcW w:w="833" w:type="pct"/>
            <w:shd w:val="clear" w:color="auto" w:fill="auto"/>
          </w:tcPr>
          <w:p w14:paraId="2EE056E4" w14:textId="485E460A" w:rsidR="009447A3" w:rsidRPr="00781112" w:rsidRDefault="00B16A26" w:rsidP="004369B2">
            <w:pPr>
              <w:jc w:val="center"/>
              <w:rPr>
                <w:rFonts w:cs="Arial"/>
                <w:color w:val="000000" w:themeColor="text1"/>
                <w:szCs w:val="16"/>
              </w:rPr>
            </w:pPr>
            <w:r w:rsidRPr="00781112">
              <w:rPr>
                <w:rFonts w:cs="Arial"/>
                <w:color w:val="000000" w:themeColor="text1"/>
                <w:szCs w:val="16"/>
              </w:rPr>
              <w:t>100%</w:t>
            </w:r>
          </w:p>
        </w:tc>
        <w:tc>
          <w:tcPr>
            <w:tcW w:w="834" w:type="pct"/>
            <w:shd w:val="clear" w:color="auto" w:fill="auto"/>
          </w:tcPr>
          <w:p w14:paraId="6F722BD0" w14:textId="06244133" w:rsidR="009447A3" w:rsidRPr="00781112" w:rsidRDefault="00B16A26" w:rsidP="004369B2">
            <w:pPr>
              <w:jc w:val="center"/>
              <w:rPr>
                <w:rFonts w:cs="Arial"/>
                <w:color w:val="000000" w:themeColor="text1"/>
                <w:szCs w:val="16"/>
              </w:rPr>
            </w:pPr>
            <w:r w:rsidRPr="00781112">
              <w:rPr>
                <w:rFonts w:cs="Arial"/>
                <w:color w:val="000000" w:themeColor="text1"/>
                <w:szCs w:val="16"/>
              </w:rPr>
              <w:t>100%</w:t>
            </w:r>
          </w:p>
        </w:tc>
      </w:tr>
      <w:tr w:rsidR="005C29F8" w:rsidRPr="00781112" w14:paraId="4403D1A8" w14:textId="77777777" w:rsidTr="00943314">
        <w:trPr>
          <w:trHeight w:val="85"/>
        </w:trPr>
        <w:tc>
          <w:tcPr>
            <w:tcW w:w="833" w:type="pct"/>
            <w:shd w:val="clear" w:color="auto" w:fill="auto"/>
          </w:tcPr>
          <w:p w14:paraId="6473FB8E" w14:textId="77777777" w:rsidR="009447A3" w:rsidRPr="00781112" w:rsidRDefault="009447A3" w:rsidP="00BA3DBE">
            <w:pPr>
              <w:jc w:val="center"/>
              <w:rPr>
                <w:rFonts w:cs="Arial"/>
                <w:color w:val="000000" w:themeColor="text1"/>
                <w:szCs w:val="16"/>
              </w:rPr>
            </w:pPr>
            <w:r w:rsidRPr="00781112">
              <w:rPr>
                <w:rFonts w:cs="Arial"/>
                <w:color w:val="000000" w:themeColor="text1"/>
                <w:szCs w:val="16"/>
              </w:rPr>
              <w:t>Data</w:t>
            </w:r>
          </w:p>
        </w:tc>
        <w:tc>
          <w:tcPr>
            <w:tcW w:w="833" w:type="pct"/>
            <w:shd w:val="clear" w:color="auto" w:fill="auto"/>
          </w:tcPr>
          <w:p w14:paraId="508672F7" w14:textId="4FDD51CC" w:rsidR="009447A3" w:rsidRPr="00781112" w:rsidRDefault="002B7490" w:rsidP="004369B2">
            <w:pPr>
              <w:jc w:val="center"/>
              <w:rPr>
                <w:rFonts w:cs="Arial"/>
                <w:color w:val="000000" w:themeColor="text1"/>
                <w:szCs w:val="16"/>
              </w:rPr>
            </w:pPr>
            <w:r w:rsidRPr="00781112">
              <w:rPr>
                <w:rFonts w:cs="Arial"/>
                <w:color w:val="000000" w:themeColor="text1"/>
                <w:szCs w:val="16"/>
              </w:rPr>
              <w:t>99.15%</w:t>
            </w:r>
          </w:p>
        </w:tc>
        <w:tc>
          <w:tcPr>
            <w:tcW w:w="833" w:type="pct"/>
            <w:shd w:val="clear" w:color="auto" w:fill="auto"/>
          </w:tcPr>
          <w:p w14:paraId="50F55BA6" w14:textId="73CC9B0F" w:rsidR="009447A3" w:rsidRPr="00781112" w:rsidRDefault="002B7490" w:rsidP="004369B2">
            <w:pPr>
              <w:jc w:val="center"/>
              <w:rPr>
                <w:rFonts w:cs="Arial"/>
                <w:color w:val="000000" w:themeColor="text1"/>
                <w:szCs w:val="16"/>
              </w:rPr>
            </w:pPr>
            <w:r w:rsidRPr="00781112">
              <w:rPr>
                <w:rFonts w:cs="Arial"/>
                <w:color w:val="000000" w:themeColor="text1"/>
                <w:szCs w:val="16"/>
              </w:rPr>
              <w:t>99.49%</w:t>
            </w:r>
          </w:p>
        </w:tc>
        <w:tc>
          <w:tcPr>
            <w:tcW w:w="833" w:type="pct"/>
            <w:tcBorders>
              <w:bottom w:val="single" w:sz="4" w:space="0" w:color="auto"/>
            </w:tcBorders>
            <w:shd w:val="clear" w:color="auto" w:fill="auto"/>
            <w:vAlign w:val="center"/>
          </w:tcPr>
          <w:p w14:paraId="6FC9DB0D" w14:textId="5188F524" w:rsidR="009447A3" w:rsidRPr="00781112" w:rsidRDefault="002B7490" w:rsidP="004369B2">
            <w:pPr>
              <w:jc w:val="center"/>
              <w:rPr>
                <w:rFonts w:cs="Arial"/>
                <w:color w:val="000000" w:themeColor="text1"/>
                <w:szCs w:val="16"/>
              </w:rPr>
            </w:pPr>
            <w:r w:rsidRPr="00781112">
              <w:rPr>
                <w:rFonts w:cs="Arial"/>
                <w:color w:val="000000" w:themeColor="text1"/>
                <w:szCs w:val="16"/>
              </w:rPr>
              <w:t>99.84%</w:t>
            </w:r>
          </w:p>
        </w:tc>
        <w:tc>
          <w:tcPr>
            <w:tcW w:w="833" w:type="pct"/>
            <w:tcBorders>
              <w:bottom w:val="single" w:sz="4" w:space="0" w:color="auto"/>
            </w:tcBorders>
            <w:shd w:val="clear" w:color="auto" w:fill="auto"/>
            <w:vAlign w:val="center"/>
          </w:tcPr>
          <w:p w14:paraId="2DE56335" w14:textId="11069C36" w:rsidR="009447A3" w:rsidRPr="00781112" w:rsidRDefault="002B7490" w:rsidP="004369B2">
            <w:pPr>
              <w:jc w:val="center"/>
              <w:rPr>
                <w:rFonts w:cs="Arial"/>
                <w:color w:val="000000" w:themeColor="text1"/>
                <w:szCs w:val="16"/>
              </w:rPr>
            </w:pPr>
            <w:r w:rsidRPr="00781112">
              <w:rPr>
                <w:rFonts w:cs="Arial"/>
                <w:color w:val="000000" w:themeColor="text1"/>
                <w:szCs w:val="16"/>
              </w:rPr>
              <w:t>99.84%</w:t>
            </w:r>
          </w:p>
        </w:tc>
        <w:tc>
          <w:tcPr>
            <w:tcW w:w="834" w:type="pct"/>
            <w:tcBorders>
              <w:bottom w:val="single" w:sz="4" w:space="0" w:color="auto"/>
            </w:tcBorders>
            <w:shd w:val="clear" w:color="auto" w:fill="auto"/>
            <w:vAlign w:val="center"/>
          </w:tcPr>
          <w:p w14:paraId="541BA7DE" w14:textId="2D80E9D8" w:rsidR="009447A3" w:rsidRPr="00781112" w:rsidRDefault="002B7490" w:rsidP="004369B2">
            <w:pPr>
              <w:jc w:val="center"/>
              <w:rPr>
                <w:rFonts w:cs="Arial"/>
                <w:color w:val="000000" w:themeColor="text1"/>
                <w:szCs w:val="16"/>
              </w:rPr>
            </w:pPr>
            <w:r w:rsidRPr="00781112">
              <w:rPr>
                <w:rFonts w:cs="Arial"/>
                <w:color w:val="000000" w:themeColor="text1"/>
                <w:szCs w:val="16"/>
              </w:rPr>
              <w:t>71.99%</w:t>
            </w:r>
          </w:p>
        </w:tc>
      </w:tr>
    </w:tbl>
    <w:p w14:paraId="30C8D33B" w14:textId="77777777" w:rsidR="00AF12E4" w:rsidRPr="00781112" w:rsidRDefault="00AF12E4" w:rsidP="004369B2">
      <w:pPr>
        <w:rPr>
          <w:color w:val="000000" w:themeColor="text1"/>
        </w:rPr>
      </w:pPr>
    </w:p>
    <w:p w14:paraId="75465A8F" w14:textId="65C77B0F" w:rsidR="007A3964" w:rsidRPr="00781112" w:rsidRDefault="007A3964" w:rsidP="004369B2">
      <w:pPr>
        <w:rPr>
          <w:color w:val="000000" w:themeColor="text1"/>
        </w:rPr>
      </w:pPr>
      <w:r w:rsidRPr="00781112">
        <w:rPr>
          <w:b/>
          <w:color w:val="000000" w:themeColor="text1"/>
        </w:rPr>
        <w:t>Targets</w:t>
      </w:r>
    </w:p>
    <w:tbl>
      <w:tblPr>
        <w:tblW w:w="34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3TARGETS"/>
      </w:tblPr>
      <w:tblGrid>
        <w:gridCol w:w="716"/>
        <w:gridCol w:w="1682"/>
        <w:gridCol w:w="1678"/>
        <w:gridCol w:w="1678"/>
        <w:gridCol w:w="1678"/>
      </w:tblGrid>
      <w:tr w:rsidR="00B67FCE" w:rsidRPr="00781112" w14:paraId="75609119" w14:textId="4FD44BFE" w:rsidTr="00845B9B">
        <w:trPr>
          <w:trHeight w:val="281"/>
        </w:trPr>
        <w:tc>
          <w:tcPr>
            <w:tcW w:w="481" w:type="pct"/>
            <w:tcBorders>
              <w:bottom w:val="single" w:sz="4" w:space="0" w:color="auto"/>
            </w:tcBorders>
            <w:shd w:val="clear" w:color="auto" w:fill="auto"/>
          </w:tcPr>
          <w:p w14:paraId="270D1909" w14:textId="77777777" w:rsidR="00B67FCE" w:rsidRPr="00781112" w:rsidRDefault="00B67FCE" w:rsidP="00AF574F">
            <w:pPr>
              <w:jc w:val="center"/>
              <w:rPr>
                <w:b/>
                <w:color w:val="000000" w:themeColor="text1"/>
              </w:rPr>
            </w:pPr>
            <w:r w:rsidRPr="00781112">
              <w:rPr>
                <w:b/>
                <w:color w:val="000000" w:themeColor="text1"/>
              </w:rPr>
              <w:t>FFY</w:t>
            </w:r>
          </w:p>
        </w:tc>
        <w:tc>
          <w:tcPr>
            <w:tcW w:w="1131" w:type="pct"/>
            <w:shd w:val="clear" w:color="auto" w:fill="auto"/>
            <w:vAlign w:val="center"/>
          </w:tcPr>
          <w:p w14:paraId="3C863620" w14:textId="77777777" w:rsidR="00B67FCE" w:rsidRPr="00781112" w:rsidRDefault="00B67FCE" w:rsidP="00AF574F">
            <w:pPr>
              <w:jc w:val="center"/>
              <w:rPr>
                <w:b/>
                <w:color w:val="000000" w:themeColor="text1"/>
              </w:rPr>
            </w:pPr>
            <w:r w:rsidRPr="00781112">
              <w:rPr>
                <w:b/>
                <w:color w:val="000000" w:themeColor="text1"/>
              </w:rPr>
              <w:t>2022</w:t>
            </w:r>
          </w:p>
        </w:tc>
        <w:tc>
          <w:tcPr>
            <w:tcW w:w="1129" w:type="pct"/>
          </w:tcPr>
          <w:p w14:paraId="1E742631" w14:textId="024F7853" w:rsidR="00B67FCE" w:rsidRPr="00781112" w:rsidRDefault="00B67FCE" w:rsidP="00AF574F">
            <w:pPr>
              <w:jc w:val="center"/>
              <w:rPr>
                <w:b/>
                <w:color w:val="000000" w:themeColor="text1"/>
              </w:rPr>
            </w:pPr>
            <w:r w:rsidRPr="00781112">
              <w:rPr>
                <w:rFonts w:cs="Arial"/>
                <w:b/>
                <w:color w:val="000000" w:themeColor="text1"/>
                <w:szCs w:val="16"/>
              </w:rPr>
              <w:t>2023</w:t>
            </w:r>
          </w:p>
        </w:tc>
        <w:tc>
          <w:tcPr>
            <w:tcW w:w="1129" w:type="pct"/>
          </w:tcPr>
          <w:p w14:paraId="68E9F440" w14:textId="3DC7BEDA" w:rsidR="00B67FCE" w:rsidRPr="00781112" w:rsidRDefault="00B67FCE" w:rsidP="00AF574F">
            <w:pPr>
              <w:jc w:val="center"/>
              <w:rPr>
                <w:b/>
                <w:color w:val="000000" w:themeColor="text1"/>
              </w:rPr>
            </w:pPr>
            <w:r w:rsidRPr="00781112">
              <w:rPr>
                <w:rFonts w:cs="Arial"/>
                <w:b/>
                <w:color w:val="000000" w:themeColor="text1"/>
                <w:szCs w:val="16"/>
              </w:rPr>
              <w:t>2024</w:t>
            </w:r>
          </w:p>
        </w:tc>
        <w:tc>
          <w:tcPr>
            <w:tcW w:w="1129" w:type="pct"/>
          </w:tcPr>
          <w:p w14:paraId="724C1BE8" w14:textId="32F17B9A" w:rsidR="00B67FCE" w:rsidRPr="00781112" w:rsidRDefault="00B67FCE" w:rsidP="00AF574F">
            <w:pPr>
              <w:jc w:val="center"/>
              <w:rPr>
                <w:b/>
                <w:color w:val="000000" w:themeColor="text1"/>
              </w:rPr>
            </w:pPr>
            <w:r w:rsidRPr="00781112">
              <w:rPr>
                <w:rFonts w:cs="Arial"/>
                <w:b/>
                <w:color w:val="000000" w:themeColor="text1"/>
                <w:szCs w:val="16"/>
              </w:rPr>
              <w:t>2025</w:t>
            </w:r>
          </w:p>
        </w:tc>
      </w:tr>
      <w:tr w:rsidR="00B67FCE" w:rsidRPr="00781112" w14:paraId="129EADEA" w14:textId="243BFF73" w:rsidTr="00845B9B">
        <w:trPr>
          <w:trHeight w:val="287"/>
        </w:trPr>
        <w:tc>
          <w:tcPr>
            <w:tcW w:w="481" w:type="pct"/>
            <w:shd w:val="clear" w:color="auto" w:fill="auto"/>
            <w:vAlign w:val="center"/>
          </w:tcPr>
          <w:p w14:paraId="14AB537C" w14:textId="075F2E43" w:rsidR="00B67FCE" w:rsidRPr="00781112" w:rsidRDefault="00B67FCE" w:rsidP="00BA3DBE">
            <w:pPr>
              <w:jc w:val="center"/>
              <w:rPr>
                <w:rFonts w:cs="Arial"/>
                <w:color w:val="000000" w:themeColor="text1"/>
                <w:szCs w:val="16"/>
              </w:rPr>
            </w:pPr>
            <w:r w:rsidRPr="00781112">
              <w:rPr>
                <w:rFonts w:cs="Arial"/>
                <w:color w:val="000000" w:themeColor="text1"/>
                <w:szCs w:val="16"/>
              </w:rPr>
              <w:t>Target</w:t>
            </w:r>
          </w:p>
        </w:tc>
        <w:tc>
          <w:tcPr>
            <w:tcW w:w="1131" w:type="pct"/>
            <w:shd w:val="clear" w:color="auto" w:fill="auto"/>
            <w:vAlign w:val="center"/>
          </w:tcPr>
          <w:p w14:paraId="0BAE8900" w14:textId="37E5F8C0" w:rsidR="00B67FCE" w:rsidRPr="00781112" w:rsidRDefault="00B67FCE" w:rsidP="00AF574F">
            <w:pPr>
              <w:jc w:val="center"/>
              <w:rPr>
                <w:rFonts w:cs="Arial"/>
                <w:color w:val="000000" w:themeColor="text1"/>
                <w:szCs w:val="16"/>
              </w:rPr>
            </w:pPr>
            <w:r w:rsidRPr="00781112">
              <w:rPr>
                <w:rFonts w:cs="Arial"/>
                <w:color w:val="000000" w:themeColor="text1"/>
                <w:szCs w:val="16"/>
              </w:rPr>
              <w:t>100%</w:t>
            </w:r>
          </w:p>
        </w:tc>
        <w:tc>
          <w:tcPr>
            <w:tcW w:w="1129" w:type="pct"/>
          </w:tcPr>
          <w:p w14:paraId="2CC39FD1" w14:textId="0A351FA5" w:rsidR="00B67FCE" w:rsidRPr="00781112" w:rsidRDefault="00B67FCE" w:rsidP="00AF574F">
            <w:pPr>
              <w:jc w:val="center"/>
              <w:rPr>
                <w:rFonts w:cs="Arial"/>
                <w:color w:val="000000" w:themeColor="text1"/>
                <w:szCs w:val="16"/>
              </w:rPr>
            </w:pPr>
            <w:r w:rsidRPr="00781112">
              <w:rPr>
                <w:color w:val="000000" w:themeColor="text1"/>
                <w:szCs w:val="16"/>
              </w:rPr>
              <w:t>100%</w:t>
            </w:r>
          </w:p>
        </w:tc>
        <w:tc>
          <w:tcPr>
            <w:tcW w:w="1129" w:type="pct"/>
          </w:tcPr>
          <w:p w14:paraId="67D6E1E0" w14:textId="00533F6B" w:rsidR="00B67FCE" w:rsidRPr="00781112" w:rsidRDefault="00B67FCE" w:rsidP="00AF574F">
            <w:pPr>
              <w:jc w:val="center"/>
              <w:rPr>
                <w:rFonts w:cs="Arial"/>
                <w:color w:val="000000" w:themeColor="text1"/>
                <w:szCs w:val="16"/>
              </w:rPr>
            </w:pPr>
            <w:r w:rsidRPr="00781112">
              <w:rPr>
                <w:color w:val="000000" w:themeColor="text1"/>
                <w:szCs w:val="16"/>
              </w:rPr>
              <w:t>100%</w:t>
            </w:r>
          </w:p>
        </w:tc>
        <w:tc>
          <w:tcPr>
            <w:tcW w:w="1129" w:type="pct"/>
          </w:tcPr>
          <w:p w14:paraId="39A43D1F" w14:textId="716B9E54" w:rsidR="00B67FCE" w:rsidRPr="00781112" w:rsidRDefault="00B67FCE" w:rsidP="00AF574F">
            <w:pPr>
              <w:jc w:val="center"/>
              <w:rPr>
                <w:rFonts w:cs="Arial"/>
                <w:color w:val="000000" w:themeColor="text1"/>
                <w:szCs w:val="16"/>
              </w:rPr>
            </w:pPr>
            <w:r w:rsidRPr="00781112">
              <w:rPr>
                <w:color w:val="000000" w:themeColor="text1"/>
                <w:szCs w:val="16"/>
              </w:rPr>
              <w:t>100%</w:t>
            </w:r>
          </w:p>
        </w:tc>
      </w:tr>
    </w:tbl>
    <w:p w14:paraId="2E844227" w14:textId="77777777" w:rsidR="00AF12E4" w:rsidRPr="00781112" w:rsidRDefault="00AF12E4" w:rsidP="004369B2">
      <w:pPr>
        <w:rPr>
          <w:color w:val="000000" w:themeColor="text1"/>
        </w:rPr>
      </w:pPr>
    </w:p>
    <w:bookmarkEnd w:id="82"/>
    <w:bookmarkEnd w:id="83"/>
    <w:p w14:paraId="596F7C13" w14:textId="52A2F519" w:rsidR="00D03701" w:rsidRPr="00781112" w:rsidRDefault="0047313F" w:rsidP="004369B2">
      <w:pPr>
        <w:rPr>
          <w:color w:val="000000" w:themeColor="text1"/>
        </w:rPr>
      </w:pPr>
      <w:r>
        <w:rPr>
          <w:b/>
          <w:color w:val="000000" w:themeColor="text1"/>
        </w:rPr>
        <w:t>FFY 2022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3CFFYAPRDATA"/>
      </w:tblPr>
      <w:tblGrid>
        <w:gridCol w:w="1533"/>
        <w:gridCol w:w="1498"/>
        <w:gridCol w:w="1372"/>
        <w:gridCol w:w="2067"/>
        <w:gridCol w:w="1232"/>
        <w:gridCol w:w="1571"/>
        <w:gridCol w:w="1517"/>
      </w:tblGrid>
      <w:tr w:rsidR="00B1652C" w:rsidRPr="00781112" w14:paraId="22208B6A" w14:textId="2EBA1D17" w:rsidTr="00A947D9">
        <w:trPr>
          <w:trHeight w:val="354"/>
          <w:tblHeader/>
        </w:trPr>
        <w:tc>
          <w:tcPr>
            <w:tcW w:w="710" w:type="pct"/>
            <w:shd w:val="clear" w:color="auto" w:fill="auto"/>
            <w:vAlign w:val="bottom"/>
          </w:tcPr>
          <w:p w14:paraId="24F7C6E9" w14:textId="77777777" w:rsidR="00B1652C" w:rsidRPr="00781112" w:rsidRDefault="00B1652C" w:rsidP="00B1652C">
            <w:pPr>
              <w:jc w:val="center"/>
              <w:rPr>
                <w:rFonts w:cs="Arial"/>
                <w:b/>
                <w:color w:val="000000" w:themeColor="text1"/>
                <w:szCs w:val="16"/>
              </w:rPr>
            </w:pPr>
            <w:r w:rsidRPr="00781112">
              <w:rPr>
                <w:rFonts w:cs="Arial"/>
                <w:b/>
                <w:color w:val="000000" w:themeColor="text1"/>
                <w:szCs w:val="16"/>
              </w:rPr>
              <w:t>Number of youth aged 16 and above with IEPs that contain each of the required components for secondary transition</w:t>
            </w:r>
          </w:p>
        </w:tc>
        <w:tc>
          <w:tcPr>
            <w:tcW w:w="694" w:type="pct"/>
            <w:shd w:val="clear" w:color="auto" w:fill="auto"/>
            <w:vAlign w:val="bottom"/>
          </w:tcPr>
          <w:p w14:paraId="5096A299" w14:textId="77777777" w:rsidR="00B1652C" w:rsidRPr="00781112" w:rsidRDefault="00B1652C" w:rsidP="00B1652C">
            <w:pPr>
              <w:jc w:val="center"/>
              <w:rPr>
                <w:rFonts w:cs="Arial"/>
                <w:b/>
                <w:color w:val="000000" w:themeColor="text1"/>
                <w:szCs w:val="16"/>
              </w:rPr>
            </w:pPr>
            <w:r w:rsidRPr="00781112">
              <w:rPr>
                <w:rFonts w:cs="Arial"/>
                <w:b/>
                <w:color w:val="000000" w:themeColor="text1"/>
                <w:szCs w:val="16"/>
              </w:rPr>
              <w:t>Number of youth with IEPs aged 16 and above</w:t>
            </w:r>
          </w:p>
        </w:tc>
        <w:tc>
          <w:tcPr>
            <w:tcW w:w="636" w:type="pct"/>
            <w:shd w:val="clear" w:color="auto" w:fill="auto"/>
            <w:vAlign w:val="bottom"/>
          </w:tcPr>
          <w:p w14:paraId="77D0CB34" w14:textId="50A1AE13" w:rsidR="00B1652C" w:rsidRPr="006D0A52" w:rsidRDefault="00B1652C" w:rsidP="00B1652C">
            <w:pPr>
              <w:jc w:val="center"/>
              <w:rPr>
                <w:rFonts w:cs="Arial"/>
                <w:b/>
                <w:bCs/>
                <w:color w:val="000000" w:themeColor="text1"/>
                <w:szCs w:val="16"/>
              </w:rPr>
            </w:pPr>
            <w:r w:rsidRPr="006D0A52">
              <w:rPr>
                <w:b/>
                <w:bCs/>
              </w:rPr>
              <w:t>FFY 2021 Data</w:t>
            </w:r>
          </w:p>
        </w:tc>
        <w:tc>
          <w:tcPr>
            <w:tcW w:w="958" w:type="pct"/>
            <w:shd w:val="clear" w:color="auto" w:fill="auto"/>
            <w:vAlign w:val="bottom"/>
          </w:tcPr>
          <w:p w14:paraId="0E375E75" w14:textId="65A0019E" w:rsidR="00B1652C" w:rsidRPr="006D0A52" w:rsidRDefault="00B1652C" w:rsidP="00B1652C">
            <w:pPr>
              <w:jc w:val="center"/>
              <w:rPr>
                <w:rFonts w:cs="Arial"/>
                <w:b/>
                <w:bCs/>
                <w:color w:val="000000" w:themeColor="text1"/>
                <w:szCs w:val="16"/>
              </w:rPr>
            </w:pPr>
            <w:r w:rsidRPr="006D0A52">
              <w:rPr>
                <w:b/>
                <w:bCs/>
              </w:rPr>
              <w:t>FFY 2022 Target</w:t>
            </w:r>
          </w:p>
        </w:tc>
        <w:tc>
          <w:tcPr>
            <w:tcW w:w="571" w:type="pct"/>
            <w:shd w:val="clear" w:color="auto" w:fill="auto"/>
            <w:vAlign w:val="bottom"/>
          </w:tcPr>
          <w:p w14:paraId="58CCB0C1" w14:textId="466AE7C2" w:rsidR="00B1652C" w:rsidRPr="006D0A52" w:rsidRDefault="00B1652C" w:rsidP="00B1652C">
            <w:pPr>
              <w:jc w:val="center"/>
              <w:rPr>
                <w:rFonts w:cs="Arial"/>
                <w:b/>
                <w:bCs/>
                <w:color w:val="000000" w:themeColor="text1"/>
                <w:szCs w:val="16"/>
              </w:rPr>
            </w:pPr>
            <w:r w:rsidRPr="006D0A52">
              <w:rPr>
                <w:b/>
                <w:bCs/>
              </w:rPr>
              <w:t>FFY 2022 Data</w:t>
            </w:r>
          </w:p>
        </w:tc>
        <w:tc>
          <w:tcPr>
            <w:tcW w:w="728" w:type="pct"/>
            <w:shd w:val="clear" w:color="auto" w:fill="auto"/>
            <w:vAlign w:val="bottom"/>
          </w:tcPr>
          <w:p w14:paraId="3A7C3260" w14:textId="5AACBA6E" w:rsidR="00B1652C" w:rsidRPr="00781112" w:rsidRDefault="00B1652C" w:rsidP="00B1652C">
            <w:pPr>
              <w:jc w:val="center"/>
              <w:rPr>
                <w:rFonts w:cs="Arial"/>
                <w:b/>
                <w:color w:val="000000" w:themeColor="text1"/>
                <w:szCs w:val="16"/>
              </w:rPr>
            </w:pPr>
            <w:r w:rsidRPr="00781112">
              <w:rPr>
                <w:rFonts w:cs="Arial"/>
                <w:b/>
                <w:color w:val="000000" w:themeColor="text1"/>
                <w:szCs w:val="16"/>
              </w:rPr>
              <w:t>Status</w:t>
            </w:r>
          </w:p>
        </w:tc>
        <w:tc>
          <w:tcPr>
            <w:tcW w:w="704" w:type="pct"/>
            <w:shd w:val="clear" w:color="auto" w:fill="auto"/>
            <w:vAlign w:val="bottom"/>
          </w:tcPr>
          <w:p w14:paraId="34FABCEB" w14:textId="119B0EB2" w:rsidR="00B1652C" w:rsidRPr="00781112" w:rsidRDefault="00B1652C" w:rsidP="00B1652C">
            <w:pPr>
              <w:jc w:val="center"/>
              <w:rPr>
                <w:rFonts w:cs="Arial"/>
                <w:b/>
                <w:color w:val="000000" w:themeColor="text1"/>
                <w:szCs w:val="16"/>
              </w:rPr>
            </w:pPr>
            <w:r w:rsidRPr="00781112">
              <w:rPr>
                <w:rFonts w:cs="Arial"/>
                <w:b/>
                <w:color w:val="000000" w:themeColor="text1"/>
                <w:szCs w:val="16"/>
              </w:rPr>
              <w:t>Slippage</w:t>
            </w:r>
          </w:p>
        </w:tc>
      </w:tr>
      <w:tr w:rsidR="005C29F8" w:rsidRPr="00781112" w14:paraId="18CC159D" w14:textId="122E5ABE" w:rsidTr="00A947D9">
        <w:trPr>
          <w:trHeight w:val="361"/>
        </w:trPr>
        <w:tc>
          <w:tcPr>
            <w:tcW w:w="710" w:type="pct"/>
            <w:shd w:val="clear" w:color="auto" w:fill="auto"/>
            <w:vAlign w:val="center"/>
          </w:tcPr>
          <w:p w14:paraId="55912D09" w14:textId="371B119A" w:rsidR="00070D9E" w:rsidRPr="00781112" w:rsidRDefault="002B7490" w:rsidP="004369B2">
            <w:pPr>
              <w:jc w:val="center"/>
              <w:rPr>
                <w:rFonts w:cs="Arial"/>
                <w:color w:val="000000" w:themeColor="text1"/>
                <w:szCs w:val="16"/>
              </w:rPr>
            </w:pPr>
            <w:r w:rsidRPr="00781112">
              <w:rPr>
                <w:rFonts w:cs="Arial"/>
                <w:color w:val="000000" w:themeColor="text1"/>
                <w:szCs w:val="16"/>
              </w:rPr>
              <w:t>459</w:t>
            </w:r>
          </w:p>
        </w:tc>
        <w:tc>
          <w:tcPr>
            <w:tcW w:w="694" w:type="pct"/>
            <w:shd w:val="clear" w:color="auto" w:fill="auto"/>
            <w:vAlign w:val="center"/>
          </w:tcPr>
          <w:p w14:paraId="3D798FB5" w14:textId="3B2AC314" w:rsidR="00070D9E" w:rsidRPr="00781112" w:rsidRDefault="002B7490" w:rsidP="004369B2">
            <w:pPr>
              <w:jc w:val="center"/>
              <w:rPr>
                <w:rFonts w:cs="Arial"/>
                <w:color w:val="000000" w:themeColor="text1"/>
                <w:szCs w:val="16"/>
              </w:rPr>
            </w:pPr>
            <w:r w:rsidRPr="00781112">
              <w:rPr>
                <w:rFonts w:cs="Arial"/>
                <w:color w:val="000000" w:themeColor="text1"/>
                <w:szCs w:val="16"/>
              </w:rPr>
              <w:t>643</w:t>
            </w:r>
          </w:p>
        </w:tc>
        <w:tc>
          <w:tcPr>
            <w:tcW w:w="636" w:type="pct"/>
            <w:shd w:val="clear" w:color="auto" w:fill="auto"/>
            <w:vAlign w:val="center"/>
          </w:tcPr>
          <w:p w14:paraId="36E1BD35" w14:textId="4F5BD8EB" w:rsidR="00070D9E" w:rsidRPr="00781112" w:rsidRDefault="002B7490" w:rsidP="004369B2">
            <w:pPr>
              <w:jc w:val="center"/>
              <w:rPr>
                <w:rFonts w:cs="Arial"/>
                <w:color w:val="000000" w:themeColor="text1"/>
                <w:szCs w:val="16"/>
              </w:rPr>
            </w:pPr>
            <w:r w:rsidRPr="00781112">
              <w:rPr>
                <w:rFonts w:cs="Arial"/>
                <w:color w:val="000000" w:themeColor="text1"/>
                <w:szCs w:val="16"/>
              </w:rPr>
              <w:t>71.99%</w:t>
            </w:r>
          </w:p>
        </w:tc>
        <w:tc>
          <w:tcPr>
            <w:tcW w:w="958" w:type="pct"/>
            <w:shd w:val="clear" w:color="auto" w:fill="auto"/>
            <w:vAlign w:val="center"/>
          </w:tcPr>
          <w:p w14:paraId="20E5284B" w14:textId="1FE0CF32" w:rsidR="00070D9E" w:rsidRPr="00781112" w:rsidRDefault="00B16A26" w:rsidP="004369B2">
            <w:pPr>
              <w:jc w:val="center"/>
              <w:rPr>
                <w:rFonts w:cs="Arial"/>
                <w:color w:val="000000" w:themeColor="text1"/>
                <w:szCs w:val="16"/>
              </w:rPr>
            </w:pPr>
            <w:r w:rsidRPr="00781112">
              <w:rPr>
                <w:rFonts w:cs="Arial"/>
                <w:color w:val="000000" w:themeColor="text1"/>
                <w:szCs w:val="16"/>
              </w:rPr>
              <w:t>100%</w:t>
            </w:r>
          </w:p>
        </w:tc>
        <w:tc>
          <w:tcPr>
            <w:tcW w:w="571" w:type="pct"/>
            <w:shd w:val="clear" w:color="auto" w:fill="auto"/>
            <w:vAlign w:val="center"/>
          </w:tcPr>
          <w:p w14:paraId="55A387E5" w14:textId="6321743C" w:rsidR="00070D9E" w:rsidRPr="00781112" w:rsidRDefault="002B7490" w:rsidP="004369B2">
            <w:pPr>
              <w:jc w:val="center"/>
              <w:rPr>
                <w:rFonts w:cs="Arial"/>
                <w:color w:val="000000" w:themeColor="text1"/>
                <w:szCs w:val="16"/>
              </w:rPr>
            </w:pPr>
            <w:r w:rsidRPr="00781112">
              <w:rPr>
                <w:rFonts w:cs="Arial"/>
                <w:color w:val="000000" w:themeColor="text1"/>
                <w:szCs w:val="16"/>
              </w:rPr>
              <w:t>71.38%</w:t>
            </w:r>
          </w:p>
        </w:tc>
        <w:tc>
          <w:tcPr>
            <w:tcW w:w="728" w:type="pct"/>
            <w:shd w:val="clear" w:color="auto" w:fill="auto"/>
            <w:vAlign w:val="center"/>
          </w:tcPr>
          <w:p w14:paraId="66968C5A" w14:textId="493EB054" w:rsidR="00070D9E" w:rsidRPr="00781112" w:rsidRDefault="002B7490" w:rsidP="004369B2">
            <w:pPr>
              <w:jc w:val="center"/>
              <w:rPr>
                <w:rFonts w:cs="Arial"/>
                <w:color w:val="000000" w:themeColor="text1"/>
                <w:szCs w:val="16"/>
              </w:rPr>
            </w:pPr>
            <w:r w:rsidRPr="00781112">
              <w:rPr>
                <w:rFonts w:cs="Arial"/>
                <w:color w:val="000000" w:themeColor="text1"/>
                <w:szCs w:val="16"/>
              </w:rPr>
              <w:t>Did not meet target</w:t>
            </w:r>
          </w:p>
        </w:tc>
        <w:tc>
          <w:tcPr>
            <w:tcW w:w="704" w:type="pct"/>
            <w:shd w:val="clear" w:color="auto" w:fill="auto"/>
            <w:vAlign w:val="center"/>
          </w:tcPr>
          <w:p w14:paraId="175BD68F" w14:textId="534B9E4D" w:rsidR="00070D9E" w:rsidRPr="00781112" w:rsidRDefault="002B7490" w:rsidP="004369B2">
            <w:pPr>
              <w:jc w:val="center"/>
              <w:rPr>
                <w:rFonts w:cs="Arial"/>
                <w:color w:val="000000" w:themeColor="text1"/>
                <w:szCs w:val="16"/>
              </w:rPr>
            </w:pPr>
            <w:r w:rsidRPr="00781112">
              <w:rPr>
                <w:rFonts w:cs="Arial"/>
                <w:color w:val="000000" w:themeColor="text1"/>
                <w:szCs w:val="16"/>
              </w:rPr>
              <w:t>No Slippage</w:t>
            </w:r>
          </w:p>
        </w:tc>
      </w:tr>
    </w:tbl>
    <w:p w14:paraId="01C32496" w14:textId="77777777" w:rsidR="00A5601C" w:rsidRPr="00781112" w:rsidRDefault="00070D9E">
      <w:pPr>
        <w:rPr>
          <w:b/>
          <w:color w:val="000000" w:themeColor="text1"/>
        </w:rPr>
      </w:pPr>
      <w:r w:rsidRPr="00781112">
        <w:rPr>
          <w:b/>
          <w:color w:val="000000" w:themeColor="text1"/>
        </w:rPr>
        <w:lastRenderedPageBreak/>
        <w:t xml:space="preserve">What is the source of the data provided for this indicator? </w:t>
      </w:r>
    </w:p>
    <w:p w14:paraId="2BFF05E7" w14:textId="7BFBE390" w:rsidR="00070D9E" w:rsidRPr="00781112" w:rsidRDefault="002B7490" w:rsidP="004369B2">
      <w:pPr>
        <w:rPr>
          <w:iCs/>
          <w:color w:val="000000" w:themeColor="text1"/>
        </w:rPr>
      </w:pPr>
      <w:r w:rsidRPr="00781112">
        <w:rPr>
          <w:iCs/>
          <w:color w:val="000000" w:themeColor="text1"/>
        </w:rPr>
        <w:t>State monitoring</w:t>
      </w:r>
    </w:p>
    <w:p w14:paraId="68493AF0" w14:textId="77777777" w:rsidR="00070D9E" w:rsidRPr="00781112" w:rsidRDefault="00070D9E" w:rsidP="004369B2">
      <w:pPr>
        <w:rPr>
          <w:b/>
          <w:color w:val="000000" w:themeColor="text1"/>
        </w:rPr>
      </w:pPr>
      <w:r w:rsidRPr="00781112">
        <w:rPr>
          <w:b/>
          <w:color w:val="000000" w:themeColor="text1"/>
        </w:rPr>
        <w:t xml:space="preserve">Describe the method used to collect these data, and if data are from the State’s monitoring, describe the procedures used to collect these data. </w:t>
      </w:r>
    </w:p>
    <w:p w14:paraId="22E8774A" w14:textId="46B4955A" w:rsidR="00326C0B" w:rsidRPr="00781112" w:rsidRDefault="002B7490" w:rsidP="008E31C4">
      <w:pPr>
        <w:rPr>
          <w:rFonts w:cs="Arial"/>
          <w:color w:val="000000" w:themeColor="text1"/>
          <w:szCs w:val="16"/>
        </w:rPr>
      </w:pPr>
      <w:r w:rsidRPr="00781112">
        <w:rPr>
          <w:rFonts w:cs="Arial"/>
          <w:color w:val="000000" w:themeColor="text1"/>
          <w:szCs w:val="16"/>
        </w:rPr>
        <w:t xml:space="preserve">WVDE/OSE collects data as described in the IDEA Part B Programmatic Monitoring Procedures [https://wvde.us/special-education/policies-and-compliance/monitoring-and-compliance/#fusion-tab-specialeducationmonitoring]. These procedures include implementation of a tiered system of accountability and support to ensure all LEAs meet the requirements of IDEA. Levels of monitoring that could produce data for this indicator include: </w:t>
      </w:r>
      <w:r w:rsidRPr="00781112">
        <w:rPr>
          <w:rFonts w:cs="Arial"/>
          <w:color w:val="000000" w:themeColor="text1"/>
          <w:szCs w:val="16"/>
        </w:rPr>
        <w:br/>
      </w:r>
      <w:r w:rsidRPr="00781112">
        <w:rPr>
          <w:rFonts w:cs="Arial"/>
          <w:color w:val="000000" w:themeColor="text1"/>
          <w:szCs w:val="16"/>
        </w:rPr>
        <w:br/>
        <w:t>* Cyclical Monitoring (Universal) occurs on a four-year rotation to ensure that every LEA receives an on-site visit at least once every four years.</w:t>
      </w:r>
      <w:r w:rsidRPr="00781112">
        <w:rPr>
          <w:rFonts w:cs="Arial"/>
          <w:color w:val="000000" w:themeColor="text1"/>
          <w:szCs w:val="16"/>
        </w:rPr>
        <w:br/>
      </w:r>
      <w:r w:rsidRPr="00781112">
        <w:rPr>
          <w:rFonts w:cs="Arial"/>
          <w:color w:val="000000" w:themeColor="text1"/>
          <w:szCs w:val="16"/>
        </w:rPr>
        <w:br/>
        <w:t>* Differentiated Monitoring (Universal) determines an LEA’s risk of non-compliance for both programmatic and fiscal factors.</w:t>
      </w:r>
      <w:r w:rsidRPr="00781112">
        <w:rPr>
          <w:rFonts w:cs="Arial"/>
          <w:color w:val="000000" w:themeColor="text1"/>
          <w:szCs w:val="16"/>
        </w:rPr>
        <w:br/>
      </w:r>
      <w:r w:rsidRPr="00781112">
        <w:rPr>
          <w:rFonts w:cs="Arial"/>
          <w:color w:val="000000" w:themeColor="text1"/>
          <w:szCs w:val="16"/>
        </w:rPr>
        <w:br/>
        <w:t>* Risk-Based Monitoring (Targeted) LEAs deemed to be at-risk receive additional monitoring activities and support to identify root causes and solutions for reducing risk factors.</w:t>
      </w:r>
      <w:r w:rsidRPr="00781112">
        <w:rPr>
          <w:rFonts w:cs="Arial"/>
          <w:color w:val="000000" w:themeColor="text1"/>
          <w:szCs w:val="16"/>
        </w:rPr>
        <w:br/>
      </w:r>
      <w:r w:rsidRPr="00781112">
        <w:rPr>
          <w:rFonts w:cs="Arial"/>
          <w:color w:val="000000" w:themeColor="text1"/>
          <w:szCs w:val="16"/>
        </w:rPr>
        <w:br/>
        <w:t xml:space="preserve">* Focused Monitoring (Intensive) is a process where the LEA may receive an on-site visit based on identified need, or information collected from data sources such as long-standing non-compliance, LEA determinations, parent calls, or specific issues brought to the attention fof the WVDE/OSE (this process can occur concurrently with any other monitoring activity or as an independent activity); and </w:t>
      </w:r>
      <w:r w:rsidRPr="00781112">
        <w:rPr>
          <w:rFonts w:cs="Arial"/>
          <w:color w:val="000000" w:themeColor="text1"/>
          <w:szCs w:val="16"/>
        </w:rPr>
        <w:br/>
      </w:r>
      <w:r w:rsidRPr="00781112">
        <w:rPr>
          <w:rFonts w:cs="Arial"/>
          <w:color w:val="000000" w:themeColor="text1"/>
          <w:szCs w:val="16"/>
        </w:rPr>
        <w:br/>
        <w:t xml:space="preserve">* Special Circumstance Reviews (Intensive) are conducted for LEAs identified as needing assistance or intervention in the state accountability system to ensure LEAs are providing FAPE to students with disabilities in West Virginia. </w:t>
      </w:r>
      <w:r w:rsidRPr="00781112">
        <w:rPr>
          <w:rFonts w:cs="Arial"/>
          <w:color w:val="000000" w:themeColor="text1"/>
          <w:szCs w:val="16"/>
        </w:rPr>
        <w:br/>
      </w:r>
      <w:r w:rsidRPr="00781112">
        <w:rPr>
          <w:rFonts w:cs="Arial"/>
          <w:color w:val="000000" w:themeColor="text1"/>
          <w:szCs w:val="16"/>
        </w:rPr>
        <w:br/>
        <w:t xml:space="preserve">The most common source of data for Indicator 13 secondary transition comes through the state’s cyclical monitoring process which follows the school year calendar and ensures that every LEA receives an on-site visit at least once every four years. Using the statewide online IEP system, and based on the student population for each LEA, the WVDE/OSE randomly reviews IEP/Transition plans for students ages 14-21 with an IEP. Transition plans are reviewed to verify that they follow the transition file review checklist [https://wvde.us/special-education/policies-and-compliance/monitoring-and-compliance/#fusion-tab-specialeducationmonitoring] and include verification that an annual IEP/transition meeting took place within the past 365 days; and that documentation exists, either in the statewide online IEP system or in the LEA permanent special education files, as evidence that: </w:t>
      </w:r>
      <w:r w:rsidRPr="00781112">
        <w:rPr>
          <w:rFonts w:cs="Arial"/>
          <w:color w:val="000000" w:themeColor="text1"/>
          <w:szCs w:val="16"/>
        </w:rPr>
        <w:br/>
      </w:r>
      <w:r w:rsidRPr="00781112">
        <w:rPr>
          <w:rFonts w:cs="Arial"/>
          <w:color w:val="000000" w:themeColor="text1"/>
          <w:szCs w:val="16"/>
        </w:rPr>
        <w:br/>
        <w:t>* When appropriate, the parent or adult student provided permission to invite outside agencies, and if consent is obtained, outside agencies that would be likely to provide or pay for transition services, including pre-employment transition services, were invited (TR1 &amp; TR2).</w:t>
      </w:r>
      <w:r w:rsidRPr="00781112">
        <w:rPr>
          <w:rFonts w:cs="Arial"/>
          <w:color w:val="000000" w:themeColor="text1"/>
          <w:szCs w:val="16"/>
        </w:rPr>
        <w:br/>
      </w:r>
      <w:r w:rsidRPr="00781112">
        <w:rPr>
          <w:rFonts w:cs="Arial"/>
          <w:color w:val="000000" w:themeColor="text1"/>
          <w:szCs w:val="16"/>
        </w:rPr>
        <w:br/>
        <w:t xml:space="preserve">* There are measurable postsecondary goals for education/training, employment, and when appropriate independent living (TR3, TR4, &amp; TR5). </w:t>
      </w:r>
      <w:r w:rsidRPr="00781112">
        <w:rPr>
          <w:rFonts w:cs="Arial"/>
          <w:color w:val="000000" w:themeColor="text1"/>
          <w:szCs w:val="16"/>
        </w:rPr>
        <w:br/>
      </w:r>
      <w:r w:rsidRPr="00781112">
        <w:rPr>
          <w:rFonts w:cs="Arial"/>
          <w:color w:val="000000" w:themeColor="text1"/>
          <w:szCs w:val="16"/>
        </w:rPr>
        <w:br/>
        <w:t>* Postsecondary goals are based on age-appropriate transition assessments (TR6).</w:t>
      </w:r>
      <w:r w:rsidRPr="00781112">
        <w:rPr>
          <w:rFonts w:cs="Arial"/>
          <w:color w:val="000000" w:themeColor="text1"/>
          <w:szCs w:val="16"/>
        </w:rPr>
        <w:br/>
      </w:r>
      <w:r w:rsidRPr="00781112">
        <w:rPr>
          <w:rFonts w:cs="Arial"/>
          <w:color w:val="000000" w:themeColor="text1"/>
          <w:szCs w:val="16"/>
        </w:rPr>
        <w:br/>
        <w:t>* Transition services include courses of study that will enable the student to meet postsecondary goals (TR7).</w:t>
      </w:r>
      <w:r w:rsidRPr="00781112">
        <w:rPr>
          <w:rFonts w:cs="Arial"/>
          <w:color w:val="000000" w:themeColor="text1"/>
          <w:szCs w:val="16"/>
        </w:rPr>
        <w:br/>
      </w:r>
      <w:r w:rsidRPr="00781112">
        <w:rPr>
          <w:rFonts w:cs="Arial"/>
          <w:color w:val="000000" w:themeColor="text1"/>
          <w:szCs w:val="16"/>
        </w:rPr>
        <w:br/>
        <w:t>* The student was invited to the meeting (TR8).</w:t>
      </w:r>
      <w:r w:rsidRPr="00781112">
        <w:rPr>
          <w:rFonts w:cs="Arial"/>
          <w:color w:val="000000" w:themeColor="text1"/>
          <w:szCs w:val="16"/>
        </w:rPr>
        <w:br/>
      </w:r>
      <w:r w:rsidRPr="00781112">
        <w:rPr>
          <w:rFonts w:cs="Arial"/>
          <w:color w:val="000000" w:themeColor="text1"/>
          <w:szCs w:val="16"/>
        </w:rPr>
        <w:br/>
        <w:t xml:space="preserve">* There are annual goals related to the student’s transition services and needs (TR9). </w:t>
      </w:r>
      <w:r w:rsidRPr="00781112">
        <w:rPr>
          <w:rFonts w:cs="Arial"/>
          <w:color w:val="000000" w:themeColor="text1"/>
          <w:szCs w:val="16"/>
        </w:rPr>
        <w:br/>
      </w:r>
      <w:r w:rsidRPr="00781112">
        <w:rPr>
          <w:rFonts w:cs="Arial"/>
          <w:color w:val="000000" w:themeColor="text1"/>
          <w:szCs w:val="16"/>
        </w:rPr>
        <w:br/>
        <w:t xml:space="preserve">* There are transition services in the IEP that will reasonably enable the student to meet their post-secondary goals (TR10). </w:t>
      </w:r>
      <w:r w:rsidRPr="00781112">
        <w:rPr>
          <w:rFonts w:cs="Arial"/>
          <w:color w:val="000000" w:themeColor="text1"/>
          <w:szCs w:val="16"/>
        </w:rPr>
        <w:br/>
      </w:r>
      <w:r w:rsidRPr="00781112">
        <w:rPr>
          <w:rFonts w:cs="Arial"/>
          <w:color w:val="000000" w:themeColor="text1"/>
          <w:szCs w:val="16"/>
        </w:rPr>
        <w:br/>
        <w:t>If the LEA is determined to be noncompliant in any single area listed above, the entire transition plan is marked as non-compliant. LEAs are notified in writing of their noncompliance and a timeline (per OSEP memo 09-02 which was superseded by OSEP QA 23-01) provided that requires the correction of all individual instances of non-compliance as soon as possible, but no later than one year from notification of noncompliance. In addition, LEA staff responsible for writing secondary transition plans must participate in technical assistance and support provided by WVDE/OSE to ensure that they are meeting the requirements of IDEA for students ages 14-21. WVDE/OSE then conducts additional reviews of updated data until the LEA meets 100% compliance; updated data are obtained through the state’s online IEP system or an on-site visit. Until the LEA has been cleared for individual and systemic issues of non-compliance, they may be subject to monitoring activities outside of cyclical monitoring for multiple years to ensure they are meeting the requirements of IDEA regarding secondary transition plans.</w:t>
      </w:r>
      <w:r w:rsidRPr="00781112">
        <w:rPr>
          <w:rFonts w:cs="Arial"/>
          <w:color w:val="000000" w:themeColor="text1"/>
          <w:szCs w:val="16"/>
        </w:rPr>
        <w:br/>
      </w:r>
      <w:r w:rsidRPr="00781112">
        <w:rPr>
          <w:rFonts w:cs="Arial"/>
          <w:color w:val="000000" w:themeColor="text1"/>
          <w:szCs w:val="16"/>
        </w:rPr>
        <w:br/>
        <w:t xml:space="preserve">Percent Compliance = [(total number of student transition plans reviewed and deemed complaint) divided by (total number of student transition plans reviewed during the school year)] x 100. This same formula applies to calculating individual LEA compliance, as well as the statewide calculation used for SPP/APR reporting purposes. </w:t>
      </w:r>
    </w:p>
    <w:tbl>
      <w:tblPr>
        <w:tblStyle w:val="TableGrid"/>
        <w:tblW w:w="5000" w:type="pct"/>
        <w:tblLook w:val="04A0" w:firstRow="1" w:lastRow="0" w:firstColumn="1" w:lastColumn="0" w:noHBand="0" w:noVBand="1"/>
        <w:tblCaption w:val="B13CFFYCOLLECT"/>
      </w:tblPr>
      <w:tblGrid>
        <w:gridCol w:w="8503"/>
        <w:gridCol w:w="2287"/>
      </w:tblGrid>
      <w:tr w:rsidR="005C29F8" w:rsidRPr="00781112" w14:paraId="366D2592" w14:textId="77777777" w:rsidTr="0033429D">
        <w:trPr>
          <w:tblHeader/>
        </w:trPr>
        <w:tc>
          <w:tcPr>
            <w:tcW w:w="3940" w:type="pct"/>
          </w:tcPr>
          <w:p w14:paraId="49221B81" w14:textId="4811C153" w:rsidR="006B4D98" w:rsidRPr="00781112" w:rsidRDefault="00694A39" w:rsidP="005F442C">
            <w:pPr>
              <w:rPr>
                <w:rFonts w:cs="Arial"/>
                <w:b/>
                <w:bCs/>
                <w:color w:val="000000" w:themeColor="text1"/>
                <w:szCs w:val="16"/>
              </w:rPr>
            </w:pPr>
            <w:r w:rsidRPr="00781112">
              <w:rPr>
                <w:rFonts w:cs="Arial"/>
                <w:b/>
                <w:bCs/>
                <w:color w:val="000000" w:themeColor="text1"/>
                <w:szCs w:val="16"/>
              </w:rPr>
              <w:t>Question</w:t>
            </w:r>
          </w:p>
        </w:tc>
        <w:tc>
          <w:tcPr>
            <w:tcW w:w="1060" w:type="pct"/>
          </w:tcPr>
          <w:p w14:paraId="3C85F11D" w14:textId="67F200AD" w:rsidR="006B4D98" w:rsidRPr="00781112" w:rsidRDefault="006B4D98" w:rsidP="001011BB">
            <w:pPr>
              <w:jc w:val="center"/>
              <w:rPr>
                <w:rFonts w:cs="Arial"/>
                <w:b/>
                <w:color w:val="000000" w:themeColor="text1"/>
                <w:szCs w:val="16"/>
              </w:rPr>
            </w:pPr>
            <w:r w:rsidRPr="00781112">
              <w:rPr>
                <w:rFonts w:cs="Arial"/>
                <w:b/>
                <w:color w:val="000000" w:themeColor="text1"/>
                <w:szCs w:val="16"/>
              </w:rPr>
              <w:t>Yes / No</w:t>
            </w:r>
          </w:p>
        </w:tc>
      </w:tr>
      <w:tr w:rsidR="005C29F8" w:rsidRPr="00781112" w14:paraId="43EAB126" w14:textId="25879D68" w:rsidTr="00A947D9">
        <w:tc>
          <w:tcPr>
            <w:tcW w:w="3940" w:type="pct"/>
          </w:tcPr>
          <w:p w14:paraId="48B431E3" w14:textId="55B03061" w:rsidR="006B4D98" w:rsidRPr="00781112" w:rsidRDefault="006B4D98" w:rsidP="005F442C">
            <w:pPr>
              <w:rPr>
                <w:rFonts w:cs="Arial"/>
                <w:color w:val="000000" w:themeColor="text1"/>
                <w:szCs w:val="16"/>
              </w:rPr>
            </w:pPr>
            <w:r w:rsidRPr="00781112">
              <w:rPr>
                <w:rFonts w:cs="Arial"/>
                <w:color w:val="000000" w:themeColor="text1"/>
                <w:szCs w:val="16"/>
              </w:rPr>
              <w:t xml:space="preserve">Do the State’s policies and procedures provide that public agencies must meet these requirements at an age younger than 16? </w:t>
            </w:r>
          </w:p>
        </w:tc>
        <w:tc>
          <w:tcPr>
            <w:tcW w:w="1060" w:type="pct"/>
          </w:tcPr>
          <w:p w14:paraId="15F6D513" w14:textId="633CDBEB" w:rsidR="006B4D98" w:rsidRPr="00781112" w:rsidRDefault="002B7490" w:rsidP="00A018D4">
            <w:pPr>
              <w:jc w:val="center"/>
              <w:rPr>
                <w:rFonts w:cs="Arial"/>
                <w:color w:val="000000" w:themeColor="text1"/>
                <w:szCs w:val="16"/>
              </w:rPr>
            </w:pPr>
            <w:r w:rsidRPr="00781112">
              <w:rPr>
                <w:rFonts w:cs="Arial"/>
                <w:color w:val="000000" w:themeColor="text1"/>
                <w:szCs w:val="16"/>
              </w:rPr>
              <w:t>YES</w:t>
            </w:r>
          </w:p>
        </w:tc>
      </w:tr>
      <w:tr w:rsidR="005C29F8" w:rsidRPr="00781112" w14:paraId="5A1B7304" w14:textId="62E0E544" w:rsidTr="00A947D9">
        <w:tc>
          <w:tcPr>
            <w:tcW w:w="3940" w:type="pct"/>
          </w:tcPr>
          <w:p w14:paraId="73B3F719" w14:textId="0391FF91" w:rsidR="006B4D98" w:rsidRPr="00781112" w:rsidRDefault="00AF30E8">
            <w:pPr>
              <w:rPr>
                <w:rFonts w:cs="Arial"/>
                <w:color w:val="000000" w:themeColor="text1"/>
                <w:szCs w:val="16"/>
              </w:rPr>
            </w:pPr>
            <w:r w:rsidRPr="00781112">
              <w:rPr>
                <w:rFonts w:cs="Arial"/>
                <w:color w:val="000000" w:themeColor="text1"/>
                <w:szCs w:val="16"/>
              </w:rPr>
              <w:t>If yes, did the State choose to include youth at an age younger than 16 in its data for this indicator and ensure that its baseline data are based on youth beginning at that younger age?</w:t>
            </w:r>
          </w:p>
        </w:tc>
        <w:tc>
          <w:tcPr>
            <w:tcW w:w="1060" w:type="pct"/>
          </w:tcPr>
          <w:p w14:paraId="27A80519" w14:textId="1C51858B" w:rsidR="006B4D98" w:rsidRPr="00781112" w:rsidRDefault="002B7490" w:rsidP="00A018D4">
            <w:pPr>
              <w:jc w:val="center"/>
              <w:rPr>
                <w:rFonts w:cs="Arial"/>
                <w:color w:val="000000" w:themeColor="text1"/>
                <w:szCs w:val="16"/>
              </w:rPr>
            </w:pPr>
            <w:r w:rsidRPr="00781112">
              <w:rPr>
                <w:rFonts w:cs="Arial"/>
                <w:color w:val="000000" w:themeColor="text1"/>
                <w:szCs w:val="16"/>
              </w:rPr>
              <w:t>YES</w:t>
            </w:r>
          </w:p>
        </w:tc>
      </w:tr>
      <w:tr w:rsidR="005C29F8" w:rsidRPr="00781112" w14:paraId="5B31049E" w14:textId="650E5040" w:rsidTr="0033429D">
        <w:tc>
          <w:tcPr>
            <w:tcW w:w="3940" w:type="pct"/>
          </w:tcPr>
          <w:p w14:paraId="33799AB6" w14:textId="30C1CDE0" w:rsidR="00212954" w:rsidRPr="00781112" w:rsidRDefault="00212954">
            <w:pPr>
              <w:rPr>
                <w:rFonts w:cs="Arial"/>
                <w:color w:val="000000" w:themeColor="text1"/>
                <w:szCs w:val="16"/>
              </w:rPr>
            </w:pPr>
            <w:r w:rsidRPr="00781112">
              <w:rPr>
                <w:rFonts w:cs="Arial"/>
                <w:color w:val="000000" w:themeColor="text1"/>
                <w:szCs w:val="16"/>
              </w:rPr>
              <w:t>If yes, at what age are youth included in the data for this indicator</w:t>
            </w:r>
          </w:p>
        </w:tc>
        <w:tc>
          <w:tcPr>
            <w:tcW w:w="1060" w:type="pct"/>
          </w:tcPr>
          <w:p w14:paraId="7129A3DA" w14:textId="2111F324" w:rsidR="00212954" w:rsidRPr="00781112" w:rsidRDefault="002B7490" w:rsidP="00A018D4">
            <w:pPr>
              <w:jc w:val="center"/>
              <w:rPr>
                <w:rFonts w:cs="Arial"/>
                <w:color w:val="000000" w:themeColor="text1"/>
                <w:szCs w:val="16"/>
              </w:rPr>
            </w:pPr>
            <w:r w:rsidRPr="00781112">
              <w:rPr>
                <w:rFonts w:cs="Arial"/>
                <w:color w:val="000000" w:themeColor="text1"/>
                <w:szCs w:val="16"/>
              </w:rPr>
              <w:t>14</w:t>
            </w:r>
          </w:p>
        </w:tc>
      </w:tr>
    </w:tbl>
    <w:p w14:paraId="735DB55A" w14:textId="18C77FF1" w:rsidR="00644AC8" w:rsidRPr="00781112" w:rsidRDefault="00644AC8" w:rsidP="005F442C">
      <w:pPr>
        <w:rPr>
          <w:rFonts w:cs="Arial"/>
          <w:b/>
          <w:color w:val="000000" w:themeColor="text1"/>
          <w:szCs w:val="16"/>
        </w:rPr>
      </w:pPr>
      <w:bookmarkStart w:id="84" w:name="_Toc392159335"/>
      <w:r w:rsidRPr="00781112">
        <w:rPr>
          <w:rFonts w:cs="Arial"/>
          <w:b/>
          <w:color w:val="000000" w:themeColor="text1"/>
          <w:szCs w:val="16"/>
        </w:rPr>
        <w:t>Provide additional information about this indicator (optional)</w:t>
      </w:r>
    </w:p>
    <w:p w14:paraId="2F22AC76" w14:textId="5FF8D00A" w:rsidR="00326C0B" w:rsidRPr="00781112" w:rsidRDefault="002B7490" w:rsidP="007D435F">
      <w:pPr>
        <w:rPr>
          <w:rFonts w:cs="Arial"/>
          <w:color w:val="000000" w:themeColor="text1"/>
          <w:szCs w:val="16"/>
        </w:rPr>
      </w:pPr>
      <w:r w:rsidRPr="00781112">
        <w:rPr>
          <w:rFonts w:cs="Arial"/>
          <w:color w:val="000000" w:themeColor="text1"/>
          <w:szCs w:val="16"/>
        </w:rPr>
        <w:t>WVDE/OSE utilizes the following to provide LEAs with focused professional development, technical assistance, and support for improving results for secondary transition planning and student outcomes for postschool opportunities.</w:t>
      </w:r>
      <w:r w:rsidRPr="00781112">
        <w:rPr>
          <w:rFonts w:cs="Arial"/>
          <w:color w:val="000000" w:themeColor="text1"/>
          <w:szCs w:val="16"/>
        </w:rPr>
        <w:br/>
      </w:r>
      <w:r w:rsidRPr="00781112">
        <w:rPr>
          <w:rFonts w:cs="Arial"/>
          <w:color w:val="000000" w:themeColor="text1"/>
          <w:szCs w:val="16"/>
        </w:rPr>
        <w:br/>
        <w:t>OSEP-FUNDED TA CENTERS</w:t>
      </w:r>
      <w:r w:rsidRPr="00781112">
        <w:rPr>
          <w:rFonts w:cs="Arial"/>
          <w:color w:val="000000" w:themeColor="text1"/>
          <w:szCs w:val="16"/>
        </w:rPr>
        <w:br/>
        <w:t xml:space="preserve">WVDE/OSE continues to work with NTACT:C to identify resources that will align transition services (including pre-ETS) for improved SEA support for school staff and families as they navigate the transition planning process. NTACT:C also facilitates monthly virtual meetings between WVDE and the WV Division of Rehabilitation Services (WVDRS) to collaborate on transition service delivery and the development of common training opportunities for LEAs. WVDE/OSE has also been working with IDC/Westat, NCSI/WestEd and NTACT:C to revise its procedures for more efficient data collection and analysis intended to improve compliance for this indicator at the local level. </w:t>
      </w:r>
      <w:r w:rsidRPr="00781112">
        <w:rPr>
          <w:rFonts w:cs="Arial"/>
          <w:color w:val="000000" w:themeColor="text1"/>
          <w:szCs w:val="16"/>
        </w:rPr>
        <w:br/>
      </w:r>
      <w:r w:rsidRPr="00781112">
        <w:rPr>
          <w:rFonts w:cs="Arial"/>
          <w:color w:val="000000" w:themeColor="text1"/>
          <w:szCs w:val="16"/>
        </w:rPr>
        <w:br/>
      </w:r>
      <w:r w:rsidRPr="00781112">
        <w:rPr>
          <w:rFonts w:cs="Arial"/>
          <w:color w:val="000000" w:themeColor="text1"/>
          <w:szCs w:val="16"/>
        </w:rPr>
        <w:lastRenderedPageBreak/>
        <w:t>WEBSITE RESOURCES</w:t>
      </w:r>
      <w:r w:rsidRPr="00781112">
        <w:rPr>
          <w:rFonts w:cs="Arial"/>
          <w:color w:val="000000" w:themeColor="text1"/>
          <w:szCs w:val="16"/>
        </w:rPr>
        <w:br/>
        <w:t xml:space="preserve">In Fall of 2022, WVDE/OSE provided updated resources for secondary transition on its website [https://wvde.us/special-education/wv-guideposts-to-graduation/] to enable school staff easier access to information on secondary transition requirements. In addition, WVDE produced a short training video on how to use the WVDRS website called PathwaysWV.org which contains a collection of resources and tools to help students with disabilities through the journey from youth to adulthood. WVDE/OSE also created a list of statewide partnerships for LEAs to consider when determining appropriate outside agencies to be invited to IEP transition meetings. </w:t>
      </w:r>
      <w:r w:rsidRPr="00781112">
        <w:rPr>
          <w:rFonts w:cs="Arial"/>
          <w:color w:val="000000" w:themeColor="text1"/>
          <w:szCs w:val="16"/>
        </w:rPr>
        <w:br/>
      </w:r>
      <w:r w:rsidRPr="00781112">
        <w:rPr>
          <w:rFonts w:cs="Arial"/>
          <w:color w:val="000000" w:themeColor="text1"/>
          <w:szCs w:val="16"/>
        </w:rPr>
        <w:br/>
        <w:t>TECHNICAL ASSISTANCE and SUPPORT</w:t>
      </w:r>
      <w:r w:rsidRPr="00781112">
        <w:rPr>
          <w:rFonts w:cs="Arial"/>
          <w:color w:val="000000" w:themeColor="text1"/>
          <w:szCs w:val="16"/>
        </w:rPr>
        <w:br/>
        <w:t xml:space="preserve">WVDE/OSE purchased an evidence-based course called "Writing High-Quality Secondary Transition Plans" from an OSEP-funded TA center. This self-paced course is available to anyone with a WVDE email address and is housed on the state's CANVAS platform. To promote public transparency of the course contents, companion resources were developed from the materials within this course and are available in the secondary transition section of the WV Guideposts to Graduation website [link provided in previous paragraph]. This course includes content training on the following topics: Federal Regulations and Transition Services; Required components of the Transition Plan, Conducting Transition Assessments and Organizing the Data; Present Levels of Performance Requirements; Employability Skills; Writing Measurable Postsecondary Goals; Transition Services and Courses of Study; and Writing Annual Transition Goals. This course is available to all LEA staff as universal TA but is required as targeted TA when an LEA has been identified as not meeting IDEA requirements for secondary transition planning. When LEA staff are required to complete this course as part of a corrective action plan, they must also provide evidence that all LEA staff who write transition plans are meeting the requirements of IDEA. This can be accomplished through the end-of-course summative assessment (quiz) which must be passed with a grade of 80% or better to obtain a certificate of completion. These certificates are collected by the LEA special education director and made available to WVDE/OSE as verification that staff are appropriately trained to write compliant secondary transition plans and that the LEA does not have systemic issues of noncompliance related to transition planning. WVDE/OSE also conducts 1:1 TA with LEAs via phone, Teams meetings, and provision of on-site professional development. </w:t>
      </w:r>
      <w:r w:rsidRPr="00781112">
        <w:rPr>
          <w:rFonts w:cs="Arial"/>
          <w:color w:val="000000" w:themeColor="text1"/>
          <w:szCs w:val="16"/>
        </w:rPr>
        <w:br/>
      </w:r>
      <w:r w:rsidRPr="00781112">
        <w:rPr>
          <w:rFonts w:cs="Arial"/>
          <w:color w:val="000000" w:themeColor="text1"/>
          <w:szCs w:val="16"/>
        </w:rPr>
        <w:br/>
        <w:t>ALIGNMENT WITH SSIP</w:t>
      </w:r>
      <w:r w:rsidRPr="00781112">
        <w:rPr>
          <w:rFonts w:cs="Arial"/>
          <w:color w:val="000000" w:themeColor="text1"/>
          <w:szCs w:val="16"/>
        </w:rPr>
        <w:br/>
        <w:t xml:space="preserve">In addition to the CANVAS course described above, the SSIP monthly Community of Practice for SY 2023-24 focuses on the required components of secondary transition planning in IDEA and the collaboration of transition service delivery with outside agencies. Participation in the CoP is mandatory for all LEAs who do not meet the compliance requirements for indicator 13. This requirement will ensure that all LEAs in West Virginia have the same foundations and support for writing high quality transition plans. </w:t>
      </w:r>
      <w:r w:rsidRPr="00781112">
        <w:rPr>
          <w:rFonts w:cs="Arial"/>
          <w:color w:val="000000" w:themeColor="text1"/>
          <w:szCs w:val="16"/>
        </w:rPr>
        <w:br/>
      </w:r>
      <w:r w:rsidRPr="00781112">
        <w:rPr>
          <w:rFonts w:cs="Arial"/>
          <w:color w:val="000000" w:themeColor="text1"/>
          <w:szCs w:val="16"/>
        </w:rPr>
        <w:br/>
        <w:t>WVDE/OSE will continue to seek stakeholder input on the effectiveness of these resources and the need for development of additional tools.</w:t>
      </w:r>
    </w:p>
    <w:p w14:paraId="1F3D4141" w14:textId="77777777" w:rsidR="00AF12E4" w:rsidRPr="00781112" w:rsidRDefault="00AF12E4" w:rsidP="004369B2">
      <w:pPr>
        <w:rPr>
          <w:color w:val="000000" w:themeColor="text1"/>
        </w:rPr>
      </w:pPr>
    </w:p>
    <w:p w14:paraId="37C34CDA" w14:textId="0E49E3C2" w:rsidR="009A755E" w:rsidRPr="00781112" w:rsidRDefault="00450F98" w:rsidP="004369B2">
      <w:pPr>
        <w:rPr>
          <w:color w:val="000000" w:themeColor="text1"/>
        </w:rPr>
      </w:pPr>
      <w:r>
        <w:rPr>
          <w:b/>
          <w:color w:val="000000" w:themeColor="text1"/>
        </w:rPr>
        <w:t>Correction of Findings of Noncompliance Identified in FFY 2021</w:t>
      </w:r>
    </w:p>
    <w:tbl>
      <w:tblPr>
        <w:tblStyle w:val="TableGrid"/>
        <w:tblW w:w="5000" w:type="pct"/>
        <w:tblLook w:val="04A0" w:firstRow="1" w:lastRow="0" w:firstColumn="1" w:lastColumn="0" w:noHBand="0" w:noVBand="1"/>
        <w:tblCaption w:val="B13PFFYNCFINDINGS"/>
      </w:tblPr>
      <w:tblGrid>
        <w:gridCol w:w="2650"/>
        <w:gridCol w:w="2780"/>
        <w:gridCol w:w="2656"/>
        <w:gridCol w:w="2704"/>
      </w:tblGrid>
      <w:tr w:rsidR="005C29F8" w:rsidRPr="00781112" w14:paraId="6C308319" w14:textId="77777777" w:rsidTr="00A947D9">
        <w:trPr>
          <w:trHeight w:val="389"/>
          <w:tblHeader/>
        </w:trPr>
        <w:tc>
          <w:tcPr>
            <w:tcW w:w="1228" w:type="pct"/>
            <w:shd w:val="clear" w:color="auto" w:fill="auto"/>
            <w:vAlign w:val="bottom"/>
          </w:tcPr>
          <w:p w14:paraId="5A6805D6"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Identified</w:t>
            </w:r>
          </w:p>
        </w:tc>
        <w:tc>
          <w:tcPr>
            <w:tcW w:w="1288" w:type="pct"/>
            <w:shd w:val="clear" w:color="auto" w:fill="auto"/>
            <w:vAlign w:val="bottom"/>
          </w:tcPr>
          <w:p w14:paraId="63B4B6E3"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 Within One Year</w:t>
            </w:r>
          </w:p>
        </w:tc>
        <w:tc>
          <w:tcPr>
            <w:tcW w:w="1231" w:type="pct"/>
            <w:shd w:val="clear" w:color="auto" w:fill="auto"/>
            <w:vAlign w:val="bottom"/>
          </w:tcPr>
          <w:p w14:paraId="26D8FBA2"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Subsequently Corrected</w:t>
            </w:r>
          </w:p>
        </w:tc>
        <w:tc>
          <w:tcPr>
            <w:tcW w:w="1254" w:type="pct"/>
            <w:shd w:val="clear" w:color="auto" w:fill="auto"/>
            <w:vAlign w:val="bottom"/>
          </w:tcPr>
          <w:p w14:paraId="6D3A2F2B"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04582DC7" w14:textId="77777777" w:rsidTr="00A947D9">
        <w:tc>
          <w:tcPr>
            <w:tcW w:w="1228" w:type="pct"/>
            <w:shd w:val="clear" w:color="auto" w:fill="auto"/>
          </w:tcPr>
          <w:p w14:paraId="1C22474D" w14:textId="5ECD77A3" w:rsidR="009A755E" w:rsidRPr="00781112" w:rsidRDefault="002B7490" w:rsidP="004369B2">
            <w:pPr>
              <w:jc w:val="center"/>
              <w:rPr>
                <w:rFonts w:cs="Arial"/>
                <w:color w:val="000000" w:themeColor="text1"/>
                <w:szCs w:val="16"/>
              </w:rPr>
            </w:pPr>
            <w:r w:rsidRPr="00781112">
              <w:rPr>
                <w:rFonts w:cs="Arial"/>
                <w:color w:val="000000" w:themeColor="text1"/>
                <w:szCs w:val="16"/>
              </w:rPr>
              <w:t>20</w:t>
            </w:r>
          </w:p>
        </w:tc>
        <w:tc>
          <w:tcPr>
            <w:tcW w:w="1288" w:type="pct"/>
            <w:shd w:val="clear" w:color="auto" w:fill="auto"/>
          </w:tcPr>
          <w:p w14:paraId="6A161A21" w14:textId="698D820A" w:rsidR="009A755E" w:rsidRPr="00781112" w:rsidRDefault="002B7490" w:rsidP="004369B2">
            <w:pPr>
              <w:jc w:val="center"/>
              <w:rPr>
                <w:rFonts w:cs="Arial"/>
                <w:color w:val="000000" w:themeColor="text1"/>
                <w:szCs w:val="16"/>
              </w:rPr>
            </w:pPr>
            <w:r w:rsidRPr="00781112">
              <w:rPr>
                <w:rFonts w:cs="Arial"/>
                <w:color w:val="000000" w:themeColor="text1"/>
                <w:szCs w:val="16"/>
              </w:rPr>
              <w:t>20</w:t>
            </w:r>
          </w:p>
        </w:tc>
        <w:tc>
          <w:tcPr>
            <w:tcW w:w="1231" w:type="pct"/>
            <w:shd w:val="clear" w:color="auto" w:fill="auto"/>
          </w:tcPr>
          <w:p w14:paraId="6CF556ED" w14:textId="6BD64A21" w:rsidR="009A755E" w:rsidRPr="00781112" w:rsidRDefault="002B7490" w:rsidP="004369B2">
            <w:pPr>
              <w:jc w:val="center"/>
              <w:rPr>
                <w:rFonts w:cs="Arial"/>
                <w:color w:val="000000" w:themeColor="text1"/>
                <w:szCs w:val="16"/>
              </w:rPr>
            </w:pPr>
            <w:r w:rsidRPr="00781112">
              <w:rPr>
                <w:rFonts w:cs="Arial"/>
                <w:color w:val="000000" w:themeColor="text1"/>
                <w:szCs w:val="16"/>
              </w:rPr>
              <w:t>0</w:t>
            </w:r>
          </w:p>
        </w:tc>
        <w:tc>
          <w:tcPr>
            <w:tcW w:w="1254" w:type="pct"/>
            <w:shd w:val="clear" w:color="auto" w:fill="auto"/>
          </w:tcPr>
          <w:p w14:paraId="1B14B45E" w14:textId="6409289E" w:rsidR="009A755E" w:rsidRPr="00781112" w:rsidRDefault="002B7490" w:rsidP="004369B2">
            <w:pPr>
              <w:jc w:val="center"/>
              <w:rPr>
                <w:rFonts w:cs="Arial"/>
                <w:color w:val="000000" w:themeColor="text1"/>
                <w:szCs w:val="16"/>
              </w:rPr>
            </w:pPr>
            <w:r w:rsidRPr="00781112">
              <w:rPr>
                <w:rFonts w:cs="Arial"/>
                <w:color w:val="000000" w:themeColor="text1"/>
                <w:szCs w:val="16"/>
              </w:rPr>
              <w:t>0</w:t>
            </w:r>
          </w:p>
        </w:tc>
      </w:tr>
    </w:tbl>
    <w:p w14:paraId="45E0E48A" w14:textId="43B33AA1" w:rsidR="009A755E" w:rsidRPr="00781112" w:rsidRDefault="00450F98" w:rsidP="004369B2">
      <w:pPr>
        <w:rPr>
          <w:color w:val="000000" w:themeColor="text1"/>
        </w:rPr>
      </w:pPr>
      <w:r>
        <w:rPr>
          <w:b/>
          <w:color w:val="000000" w:themeColor="text1"/>
        </w:rPr>
        <w:t>FFY 2021 Findings of Noncompliance Verified as Corrected</w:t>
      </w:r>
    </w:p>
    <w:p w14:paraId="5FAC5347" w14:textId="3A1B8056"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the source of noncompliance is correctly implementing the </w:t>
      </w:r>
      <w:r w:rsidRPr="00781112">
        <w:rPr>
          <w:rFonts w:cs="Arial"/>
          <w:b/>
          <w:i/>
          <w:color w:val="000000" w:themeColor="text1"/>
          <w:szCs w:val="16"/>
        </w:rPr>
        <w:t>regulatory requirements</w:t>
      </w:r>
    </w:p>
    <w:p w14:paraId="7BD51D93" w14:textId="30292384" w:rsidR="00326C0B" w:rsidRPr="00781112" w:rsidRDefault="002B7490" w:rsidP="009A755E">
      <w:pPr>
        <w:rPr>
          <w:rFonts w:cs="Arial"/>
          <w:color w:val="000000" w:themeColor="text1"/>
          <w:szCs w:val="16"/>
        </w:rPr>
      </w:pPr>
      <w:r w:rsidRPr="00781112">
        <w:rPr>
          <w:rFonts w:cs="Arial"/>
          <w:color w:val="000000" w:themeColor="text1"/>
          <w:szCs w:val="16"/>
        </w:rPr>
        <w:t>Compliance with specific IDEA regulatory requirements for transition planning was verified in each of the twenty (20) LEAs by WVDE/OSE based on a review of updated data from IEPs of transition-aged students. This data was subsequently collected through on-site monitoring or the WV statewide online IEP system. Consistent with OSEP Memo 09-02 (and the new OSEP QA 23-01), each of the twenty (20) LEAs identified in FFY 2021 as noncompliant have corrected each individual instance of noncompliance, and the subsequent updated review of data shows that each LEA is implementing student transition plans with 100% compliance. The WVDE/OSE review has determined that there are no systemic issues with transition planning in each of the twenty (20) LEAs identified as noncompliant in FFY 2021.</w:t>
      </w:r>
    </w:p>
    <w:p w14:paraId="580C3804" w14:textId="4C173B5C" w:rsidR="009A755E" w:rsidRPr="00781112" w:rsidRDefault="009A755E" w:rsidP="009A755E">
      <w:pPr>
        <w:rPr>
          <w:rFonts w:cs="Arial"/>
          <w:b/>
          <w:color w:val="000000" w:themeColor="text1"/>
          <w:szCs w:val="16"/>
        </w:rPr>
      </w:pPr>
      <w:r w:rsidRPr="00781112">
        <w:rPr>
          <w:rFonts w:cs="Arial"/>
          <w:b/>
          <w:color w:val="000000" w:themeColor="text1"/>
          <w:szCs w:val="16"/>
        </w:rPr>
        <w:t xml:space="preserve">Describe how the State verified that each </w:t>
      </w:r>
      <w:r w:rsidRPr="00781112">
        <w:rPr>
          <w:rFonts w:cs="Arial"/>
          <w:b/>
          <w:i/>
          <w:color w:val="000000" w:themeColor="text1"/>
          <w:szCs w:val="16"/>
        </w:rPr>
        <w:t>individual case</w:t>
      </w:r>
      <w:r w:rsidRPr="00781112">
        <w:rPr>
          <w:rFonts w:cs="Arial"/>
          <w:b/>
          <w:color w:val="000000" w:themeColor="text1"/>
          <w:szCs w:val="16"/>
        </w:rPr>
        <w:t xml:space="preserve"> of noncompliance was corrected</w:t>
      </w:r>
    </w:p>
    <w:p w14:paraId="3CC9D0C9" w14:textId="1A1AB4E7" w:rsidR="00326C0B" w:rsidRPr="00781112" w:rsidRDefault="002B7490" w:rsidP="009A755E">
      <w:pPr>
        <w:rPr>
          <w:rFonts w:cs="Arial"/>
          <w:color w:val="000000" w:themeColor="text1"/>
          <w:szCs w:val="16"/>
        </w:rPr>
      </w:pPr>
      <w:r w:rsidRPr="00781112">
        <w:rPr>
          <w:rFonts w:cs="Arial"/>
          <w:color w:val="000000" w:themeColor="text1"/>
          <w:szCs w:val="16"/>
        </w:rPr>
        <w:t>Each of the 172 individual student files identified in FFY 2021 as noncompliant was corrected and verification was attained through a desk audit review of new data obtained through the WV statewide online IEP system or during an on-site visit to the LEA. Individual cases of noncompliance were reviewed for each of the required components of transition planning unless the student was no longer in the jurisdiction of the noncompliant LEA. Consistent with OSEP Memo 09-02 (and the new OSEP QA 23-01) WVDE/OSE determined that each of the 172 noncompliant student files have been corrected within one year of identification and that each LEA is now implementing student transition plans with 100% compliance.</w:t>
      </w:r>
    </w:p>
    <w:p w14:paraId="09CD9C74" w14:textId="77777777" w:rsidR="00A947D9" w:rsidRPr="00781112" w:rsidRDefault="00A947D9" w:rsidP="004369B2">
      <w:pPr>
        <w:rPr>
          <w:color w:val="000000" w:themeColor="text1"/>
        </w:rPr>
      </w:pPr>
    </w:p>
    <w:p w14:paraId="59FD8363" w14:textId="3514B9D8" w:rsidR="009A755E" w:rsidRPr="00781112" w:rsidRDefault="00450F98" w:rsidP="004369B2">
      <w:pPr>
        <w:rPr>
          <w:color w:val="000000" w:themeColor="text1"/>
        </w:rPr>
      </w:pPr>
      <w:r>
        <w:rPr>
          <w:b/>
          <w:color w:val="000000" w:themeColor="text1"/>
        </w:rPr>
        <w:t>Correction of Findings of Noncompliance Identified Prior to FFY 2021</w:t>
      </w:r>
    </w:p>
    <w:tbl>
      <w:tblPr>
        <w:tblStyle w:val="TableGrid"/>
        <w:tblW w:w="5000" w:type="pct"/>
        <w:tblLook w:val="04A0" w:firstRow="1" w:lastRow="0" w:firstColumn="1" w:lastColumn="0" w:noHBand="0" w:noVBand="1"/>
        <w:tblCaption w:val="B13PPFFYNCFINDINGS"/>
      </w:tblPr>
      <w:tblGrid>
        <w:gridCol w:w="2132"/>
        <w:gridCol w:w="3153"/>
        <w:gridCol w:w="2842"/>
        <w:gridCol w:w="2663"/>
      </w:tblGrid>
      <w:tr w:rsidR="005C29F8" w:rsidRPr="00781112" w14:paraId="1C8DDFE9" w14:textId="77777777" w:rsidTr="00A947D9">
        <w:trPr>
          <w:tblHeader/>
        </w:trPr>
        <w:tc>
          <w:tcPr>
            <w:tcW w:w="988" w:type="pct"/>
            <w:shd w:val="clear" w:color="auto" w:fill="auto"/>
            <w:vAlign w:val="bottom"/>
          </w:tcPr>
          <w:p w14:paraId="6DA65F9A" w14:textId="186CEF16" w:rsidR="009A755E" w:rsidRPr="00781112" w:rsidRDefault="003A4027" w:rsidP="009A755E">
            <w:pPr>
              <w:jc w:val="center"/>
              <w:rPr>
                <w:rFonts w:cs="Arial"/>
                <w:b/>
                <w:color w:val="000000" w:themeColor="text1"/>
                <w:szCs w:val="16"/>
              </w:rPr>
            </w:pPr>
            <w:r w:rsidRPr="00781112">
              <w:rPr>
                <w:rFonts w:cs="Arial"/>
                <w:b/>
                <w:color w:val="000000" w:themeColor="text1"/>
                <w:szCs w:val="16"/>
              </w:rPr>
              <w:t>Year Findings of Noncompliance Were Identified</w:t>
            </w:r>
          </w:p>
        </w:tc>
        <w:tc>
          <w:tcPr>
            <w:tcW w:w="1461" w:type="pct"/>
            <w:shd w:val="clear" w:color="auto" w:fill="auto"/>
            <w:vAlign w:val="bottom"/>
          </w:tcPr>
          <w:p w14:paraId="22AE93B4" w14:textId="772A5614" w:rsidR="009A755E" w:rsidRPr="00781112" w:rsidRDefault="00450F98" w:rsidP="009A755E">
            <w:pPr>
              <w:jc w:val="center"/>
              <w:rPr>
                <w:rFonts w:cs="Arial"/>
                <w:b/>
                <w:color w:val="000000" w:themeColor="text1"/>
                <w:szCs w:val="16"/>
              </w:rPr>
            </w:pPr>
            <w:r>
              <w:rPr>
                <w:rFonts w:cs="Arial"/>
                <w:b/>
                <w:color w:val="000000" w:themeColor="text1"/>
                <w:szCs w:val="16"/>
              </w:rPr>
              <w:t>Findings of Noncompliance Not Yet Verified as Corrected as of FFY 2021 APR</w:t>
            </w:r>
          </w:p>
        </w:tc>
        <w:tc>
          <w:tcPr>
            <w:tcW w:w="1317" w:type="pct"/>
            <w:shd w:val="clear" w:color="auto" w:fill="auto"/>
            <w:vAlign w:val="bottom"/>
          </w:tcPr>
          <w:p w14:paraId="1E652481"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of Noncompliance Verified as Corrected</w:t>
            </w:r>
          </w:p>
        </w:tc>
        <w:tc>
          <w:tcPr>
            <w:tcW w:w="1234" w:type="pct"/>
            <w:shd w:val="clear" w:color="auto" w:fill="auto"/>
            <w:vAlign w:val="bottom"/>
          </w:tcPr>
          <w:p w14:paraId="2936209D" w14:textId="77777777" w:rsidR="009A755E" w:rsidRPr="00781112" w:rsidRDefault="009A755E" w:rsidP="009A755E">
            <w:pPr>
              <w:jc w:val="center"/>
              <w:rPr>
                <w:rFonts w:cs="Arial"/>
                <w:b/>
                <w:color w:val="000000" w:themeColor="text1"/>
                <w:szCs w:val="16"/>
              </w:rPr>
            </w:pPr>
            <w:r w:rsidRPr="00781112">
              <w:rPr>
                <w:rFonts w:cs="Arial"/>
                <w:b/>
                <w:color w:val="000000" w:themeColor="text1"/>
                <w:szCs w:val="16"/>
              </w:rPr>
              <w:t>Findings Not Yet Verified as Corrected</w:t>
            </w:r>
          </w:p>
        </w:tc>
      </w:tr>
      <w:tr w:rsidR="005C29F8" w:rsidRPr="00781112" w14:paraId="1DF4458C" w14:textId="77777777" w:rsidTr="00A947D9">
        <w:tc>
          <w:tcPr>
            <w:tcW w:w="988" w:type="pct"/>
            <w:shd w:val="clear" w:color="auto" w:fill="auto"/>
          </w:tcPr>
          <w:p w14:paraId="09D39BF4" w14:textId="12080EC7" w:rsidR="009A755E" w:rsidRPr="00781112" w:rsidRDefault="009A755E" w:rsidP="00A018D4">
            <w:pPr>
              <w:jc w:val="center"/>
              <w:rPr>
                <w:rFonts w:cs="Arial"/>
                <w:color w:val="000000" w:themeColor="text1"/>
                <w:szCs w:val="16"/>
              </w:rPr>
            </w:pPr>
          </w:p>
        </w:tc>
        <w:tc>
          <w:tcPr>
            <w:tcW w:w="1461" w:type="pct"/>
            <w:shd w:val="clear" w:color="auto" w:fill="auto"/>
          </w:tcPr>
          <w:p w14:paraId="16129CDC" w14:textId="4ECB3EAC" w:rsidR="009A755E" w:rsidRPr="00781112" w:rsidRDefault="009A755E">
            <w:pPr>
              <w:jc w:val="center"/>
              <w:rPr>
                <w:rFonts w:cs="Arial"/>
                <w:noProof/>
                <w:color w:val="000000" w:themeColor="text1"/>
                <w:szCs w:val="16"/>
              </w:rPr>
            </w:pPr>
          </w:p>
        </w:tc>
        <w:tc>
          <w:tcPr>
            <w:tcW w:w="1317" w:type="pct"/>
            <w:shd w:val="clear" w:color="auto" w:fill="auto"/>
          </w:tcPr>
          <w:p w14:paraId="631866C2" w14:textId="7A733589" w:rsidR="009A755E" w:rsidRPr="00781112" w:rsidRDefault="009A755E">
            <w:pPr>
              <w:jc w:val="center"/>
              <w:rPr>
                <w:rFonts w:cs="Arial"/>
                <w:noProof/>
                <w:color w:val="000000" w:themeColor="text1"/>
                <w:szCs w:val="16"/>
              </w:rPr>
            </w:pPr>
          </w:p>
        </w:tc>
        <w:tc>
          <w:tcPr>
            <w:tcW w:w="1234" w:type="pct"/>
            <w:shd w:val="clear" w:color="auto" w:fill="auto"/>
          </w:tcPr>
          <w:p w14:paraId="3A2AFB37" w14:textId="4D254CD3" w:rsidR="009A755E" w:rsidRPr="00781112" w:rsidRDefault="009A755E">
            <w:pPr>
              <w:jc w:val="center"/>
              <w:rPr>
                <w:rFonts w:cs="Arial"/>
                <w:noProof/>
                <w:color w:val="000000" w:themeColor="text1"/>
                <w:szCs w:val="16"/>
              </w:rPr>
            </w:pPr>
          </w:p>
        </w:tc>
      </w:tr>
      <w:tr w:rsidR="005C29F8" w:rsidRPr="00781112" w14:paraId="22754C03" w14:textId="77777777" w:rsidTr="00A947D9">
        <w:tc>
          <w:tcPr>
            <w:tcW w:w="988" w:type="pct"/>
            <w:shd w:val="clear" w:color="auto" w:fill="auto"/>
          </w:tcPr>
          <w:p w14:paraId="3F1CDA29" w14:textId="16C6A591" w:rsidR="009A755E" w:rsidRPr="00781112" w:rsidRDefault="009A755E" w:rsidP="00A018D4">
            <w:pPr>
              <w:jc w:val="center"/>
              <w:rPr>
                <w:rFonts w:cs="Arial"/>
                <w:color w:val="000000" w:themeColor="text1"/>
                <w:szCs w:val="16"/>
              </w:rPr>
            </w:pPr>
          </w:p>
        </w:tc>
        <w:tc>
          <w:tcPr>
            <w:tcW w:w="1461" w:type="pct"/>
            <w:shd w:val="clear" w:color="auto" w:fill="auto"/>
          </w:tcPr>
          <w:p w14:paraId="50EA299D" w14:textId="70FCF876" w:rsidR="009A755E" w:rsidRPr="00781112" w:rsidRDefault="009A755E">
            <w:pPr>
              <w:jc w:val="center"/>
              <w:rPr>
                <w:rFonts w:cs="Arial"/>
                <w:noProof/>
                <w:color w:val="000000" w:themeColor="text1"/>
                <w:szCs w:val="16"/>
              </w:rPr>
            </w:pPr>
          </w:p>
        </w:tc>
        <w:tc>
          <w:tcPr>
            <w:tcW w:w="1317" w:type="pct"/>
            <w:shd w:val="clear" w:color="auto" w:fill="auto"/>
          </w:tcPr>
          <w:p w14:paraId="424B5A41" w14:textId="57F0D24B" w:rsidR="009A755E" w:rsidRPr="00781112" w:rsidRDefault="009A755E">
            <w:pPr>
              <w:jc w:val="center"/>
              <w:rPr>
                <w:rFonts w:cs="Arial"/>
                <w:noProof/>
                <w:color w:val="000000" w:themeColor="text1"/>
                <w:szCs w:val="16"/>
              </w:rPr>
            </w:pPr>
          </w:p>
        </w:tc>
        <w:tc>
          <w:tcPr>
            <w:tcW w:w="1234" w:type="pct"/>
            <w:shd w:val="clear" w:color="auto" w:fill="auto"/>
          </w:tcPr>
          <w:p w14:paraId="5FD250DE" w14:textId="1F07D8E0" w:rsidR="009A755E" w:rsidRPr="00781112" w:rsidRDefault="009A755E">
            <w:pPr>
              <w:jc w:val="center"/>
              <w:rPr>
                <w:rFonts w:cs="Arial"/>
                <w:noProof/>
                <w:color w:val="000000" w:themeColor="text1"/>
                <w:szCs w:val="16"/>
              </w:rPr>
            </w:pPr>
          </w:p>
        </w:tc>
      </w:tr>
      <w:tr w:rsidR="005C29F8" w:rsidRPr="00781112" w14:paraId="1554C3DE" w14:textId="77777777" w:rsidTr="00A947D9">
        <w:tc>
          <w:tcPr>
            <w:tcW w:w="988" w:type="pct"/>
            <w:shd w:val="clear" w:color="auto" w:fill="auto"/>
          </w:tcPr>
          <w:p w14:paraId="08F1D022" w14:textId="2DEB05AF" w:rsidR="009A755E" w:rsidRPr="00781112" w:rsidRDefault="009A755E" w:rsidP="00A018D4">
            <w:pPr>
              <w:jc w:val="center"/>
              <w:rPr>
                <w:rFonts w:cs="Arial"/>
                <w:color w:val="000000" w:themeColor="text1"/>
                <w:szCs w:val="16"/>
              </w:rPr>
            </w:pPr>
          </w:p>
        </w:tc>
        <w:tc>
          <w:tcPr>
            <w:tcW w:w="1461" w:type="pct"/>
            <w:shd w:val="clear" w:color="auto" w:fill="auto"/>
          </w:tcPr>
          <w:p w14:paraId="3FCA4EF1" w14:textId="25DC21F7" w:rsidR="009A755E" w:rsidRPr="00781112" w:rsidRDefault="009A755E">
            <w:pPr>
              <w:jc w:val="center"/>
              <w:rPr>
                <w:rFonts w:cs="Arial"/>
                <w:noProof/>
                <w:color w:val="000000" w:themeColor="text1"/>
                <w:szCs w:val="16"/>
              </w:rPr>
            </w:pPr>
          </w:p>
        </w:tc>
        <w:tc>
          <w:tcPr>
            <w:tcW w:w="1317" w:type="pct"/>
            <w:shd w:val="clear" w:color="auto" w:fill="auto"/>
          </w:tcPr>
          <w:p w14:paraId="4F433BEE" w14:textId="401E2469" w:rsidR="009A755E" w:rsidRPr="00781112" w:rsidRDefault="009A755E">
            <w:pPr>
              <w:jc w:val="center"/>
              <w:rPr>
                <w:rFonts w:cs="Arial"/>
                <w:noProof/>
                <w:color w:val="000000" w:themeColor="text1"/>
                <w:szCs w:val="16"/>
              </w:rPr>
            </w:pPr>
          </w:p>
        </w:tc>
        <w:tc>
          <w:tcPr>
            <w:tcW w:w="1234" w:type="pct"/>
            <w:shd w:val="clear" w:color="auto" w:fill="auto"/>
          </w:tcPr>
          <w:p w14:paraId="615F0522" w14:textId="27A5AF36" w:rsidR="009A755E" w:rsidRPr="00781112" w:rsidRDefault="009A755E">
            <w:pPr>
              <w:jc w:val="center"/>
              <w:rPr>
                <w:rFonts w:cs="Arial"/>
                <w:noProof/>
                <w:color w:val="000000" w:themeColor="text1"/>
                <w:szCs w:val="16"/>
              </w:rPr>
            </w:pPr>
          </w:p>
        </w:tc>
      </w:tr>
      <w:tr w:rsidR="00427654" w:rsidRPr="00781112" w14:paraId="2815F59D" w14:textId="77777777" w:rsidTr="00A947D9">
        <w:tc>
          <w:tcPr>
            <w:tcW w:w="988" w:type="pct"/>
            <w:shd w:val="clear" w:color="auto" w:fill="auto"/>
          </w:tcPr>
          <w:p w14:paraId="57C99F36" w14:textId="381DB30A" w:rsidR="00427654" w:rsidRPr="00781112" w:rsidRDefault="00427654" w:rsidP="00427654">
            <w:pPr>
              <w:jc w:val="center"/>
              <w:rPr>
                <w:rFonts w:cs="Arial"/>
                <w:color w:val="000000" w:themeColor="text1"/>
                <w:szCs w:val="16"/>
              </w:rPr>
            </w:pPr>
          </w:p>
        </w:tc>
        <w:tc>
          <w:tcPr>
            <w:tcW w:w="1461" w:type="pct"/>
            <w:shd w:val="clear" w:color="auto" w:fill="auto"/>
          </w:tcPr>
          <w:p w14:paraId="6CEDBEB8" w14:textId="18FB85C6" w:rsidR="00427654" w:rsidRPr="00781112" w:rsidRDefault="00427654" w:rsidP="00427654">
            <w:pPr>
              <w:jc w:val="center"/>
              <w:rPr>
                <w:rFonts w:cs="Arial"/>
                <w:color w:val="000000" w:themeColor="text1"/>
                <w:szCs w:val="16"/>
              </w:rPr>
            </w:pPr>
          </w:p>
        </w:tc>
        <w:tc>
          <w:tcPr>
            <w:tcW w:w="1317" w:type="pct"/>
            <w:shd w:val="clear" w:color="auto" w:fill="auto"/>
          </w:tcPr>
          <w:p w14:paraId="77BA8C74" w14:textId="6DF7328B" w:rsidR="00427654" w:rsidRPr="00781112" w:rsidRDefault="00427654" w:rsidP="00427654">
            <w:pPr>
              <w:jc w:val="center"/>
              <w:rPr>
                <w:rFonts w:cs="Arial"/>
                <w:color w:val="000000" w:themeColor="text1"/>
                <w:szCs w:val="16"/>
              </w:rPr>
            </w:pPr>
          </w:p>
        </w:tc>
        <w:tc>
          <w:tcPr>
            <w:tcW w:w="1234" w:type="pct"/>
            <w:shd w:val="clear" w:color="auto" w:fill="auto"/>
          </w:tcPr>
          <w:p w14:paraId="4AAB48D5" w14:textId="1920D04D" w:rsidR="00427654" w:rsidRPr="00781112" w:rsidRDefault="00427654" w:rsidP="00427654">
            <w:pPr>
              <w:jc w:val="center"/>
              <w:rPr>
                <w:rFonts w:cs="Arial"/>
                <w:color w:val="000000" w:themeColor="text1"/>
                <w:szCs w:val="16"/>
              </w:rPr>
            </w:pPr>
          </w:p>
        </w:tc>
      </w:tr>
      <w:tr w:rsidR="00427654" w:rsidRPr="00781112" w14:paraId="3A826F76" w14:textId="77777777" w:rsidTr="00A947D9">
        <w:tc>
          <w:tcPr>
            <w:tcW w:w="988" w:type="pct"/>
            <w:shd w:val="clear" w:color="auto" w:fill="auto"/>
          </w:tcPr>
          <w:p w14:paraId="07376903" w14:textId="6D4FE71F" w:rsidR="00427654" w:rsidRPr="00781112" w:rsidRDefault="00427654" w:rsidP="00427654">
            <w:pPr>
              <w:jc w:val="center"/>
              <w:rPr>
                <w:rFonts w:cs="Arial"/>
                <w:color w:val="000000" w:themeColor="text1"/>
                <w:szCs w:val="16"/>
              </w:rPr>
            </w:pPr>
          </w:p>
        </w:tc>
        <w:tc>
          <w:tcPr>
            <w:tcW w:w="1461" w:type="pct"/>
            <w:shd w:val="clear" w:color="auto" w:fill="auto"/>
          </w:tcPr>
          <w:p w14:paraId="73C45E25" w14:textId="62ECBB51" w:rsidR="00427654" w:rsidRPr="00781112" w:rsidRDefault="00427654" w:rsidP="00427654">
            <w:pPr>
              <w:jc w:val="center"/>
              <w:rPr>
                <w:rFonts w:cs="Arial"/>
                <w:color w:val="000000" w:themeColor="text1"/>
                <w:szCs w:val="16"/>
              </w:rPr>
            </w:pPr>
          </w:p>
        </w:tc>
        <w:tc>
          <w:tcPr>
            <w:tcW w:w="1317" w:type="pct"/>
            <w:shd w:val="clear" w:color="auto" w:fill="auto"/>
          </w:tcPr>
          <w:p w14:paraId="4F5CAB46" w14:textId="2A047DAD" w:rsidR="00427654" w:rsidRPr="00781112" w:rsidRDefault="00427654" w:rsidP="00427654">
            <w:pPr>
              <w:jc w:val="center"/>
              <w:rPr>
                <w:rFonts w:cs="Arial"/>
                <w:color w:val="000000" w:themeColor="text1"/>
                <w:szCs w:val="16"/>
              </w:rPr>
            </w:pPr>
          </w:p>
        </w:tc>
        <w:tc>
          <w:tcPr>
            <w:tcW w:w="1234" w:type="pct"/>
            <w:shd w:val="clear" w:color="auto" w:fill="auto"/>
          </w:tcPr>
          <w:p w14:paraId="312383C2" w14:textId="57A8F1A1" w:rsidR="00427654" w:rsidRPr="00781112" w:rsidRDefault="00427654" w:rsidP="00427654">
            <w:pPr>
              <w:jc w:val="center"/>
              <w:rPr>
                <w:rFonts w:cs="Arial"/>
                <w:color w:val="000000" w:themeColor="text1"/>
                <w:szCs w:val="16"/>
              </w:rPr>
            </w:pPr>
          </w:p>
        </w:tc>
      </w:tr>
    </w:tbl>
    <w:p w14:paraId="0764B6D1" w14:textId="7BF666C6" w:rsidR="004E2151" w:rsidRPr="00781112" w:rsidRDefault="00056350" w:rsidP="00123D76">
      <w:pPr>
        <w:pStyle w:val="Heading2"/>
      </w:pPr>
      <w:r w:rsidRPr="00781112">
        <w:t>13</w:t>
      </w:r>
      <w:r w:rsidR="001D508D" w:rsidRPr="00781112">
        <w:t xml:space="preserve"> </w:t>
      </w:r>
      <w:r w:rsidRPr="00781112">
        <w:t xml:space="preserve">- </w:t>
      </w:r>
      <w:r w:rsidR="004E2151" w:rsidRPr="00781112">
        <w:t>Prior FFY Required Actions</w:t>
      </w:r>
    </w:p>
    <w:p w14:paraId="3DC62C2B" w14:textId="341FD615" w:rsidR="004E2151" w:rsidRPr="00781112" w:rsidRDefault="002B7490" w:rsidP="004E2151">
      <w:pPr>
        <w:rPr>
          <w:rFonts w:cs="Arial"/>
          <w:color w:val="000000" w:themeColor="text1"/>
          <w:szCs w:val="16"/>
        </w:rPr>
      </w:pPr>
      <w:r w:rsidRPr="00781112">
        <w:rPr>
          <w:rFonts w:cs="Arial"/>
          <w:color w:val="000000" w:themeColor="text1"/>
          <w:szCs w:val="16"/>
        </w:rPr>
        <w:t>Because the State reported less than 100% compliance for FFY 2021, the State must report on the status of correction of noncompliance identified in FFY 2021 for this indicator. When reporting on the correction of noncompliance, the State must report, in the FFY 2022 SPP/APR, that it has verified that each LEA with noncompliance identified in FFY 2021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LEA, consistent with OSEP Memo 09-02.  In the FFY 2022 SPP/APR, the State must describe the specific actions that were taken to verify the correction.</w:t>
      </w:r>
      <w:r w:rsidRPr="00781112">
        <w:rPr>
          <w:rFonts w:cs="Arial"/>
          <w:color w:val="000000" w:themeColor="text1"/>
          <w:szCs w:val="16"/>
        </w:rPr>
        <w:br/>
      </w:r>
      <w:r w:rsidRPr="00781112">
        <w:rPr>
          <w:rFonts w:cs="Arial"/>
          <w:color w:val="000000" w:themeColor="text1"/>
          <w:szCs w:val="16"/>
        </w:rPr>
        <w:lastRenderedPageBreak/>
        <w:br/>
        <w:t>If the State did not identify any findings of noncompliance in FFY 2021, although its FFY 2021 data reflect less than 100% compliance, provide an explanation of why the State did not identify any findings of noncompliance in FFY 2021.</w:t>
      </w:r>
    </w:p>
    <w:p w14:paraId="6FDC964C" w14:textId="7C7EE16F" w:rsidR="009F69E7" w:rsidRPr="00781112" w:rsidRDefault="009F69E7" w:rsidP="004E2151">
      <w:pPr>
        <w:rPr>
          <w:rFonts w:cs="Arial"/>
          <w:color w:val="000000" w:themeColor="text1"/>
          <w:szCs w:val="16"/>
        </w:rPr>
      </w:pPr>
    </w:p>
    <w:p w14:paraId="769948F5" w14:textId="2E352977" w:rsidR="004E2151" w:rsidRPr="00781112" w:rsidRDefault="007639D7" w:rsidP="004369B2">
      <w:pPr>
        <w:rPr>
          <w:b/>
          <w:color w:val="000000" w:themeColor="text1"/>
        </w:rPr>
      </w:pPr>
      <w:r>
        <w:rPr>
          <w:b/>
          <w:color w:val="000000" w:themeColor="text1"/>
        </w:rPr>
        <w:t>Response to actions required in FFY 2021 SPP/APR</w:t>
      </w:r>
    </w:p>
    <w:p w14:paraId="18FDD3C1" w14:textId="77777777" w:rsidR="009F69E7" w:rsidRPr="00781112" w:rsidRDefault="002B7490" w:rsidP="004E2151">
      <w:pPr>
        <w:rPr>
          <w:rFonts w:cs="Arial"/>
          <w:color w:val="000000" w:themeColor="text1"/>
          <w:szCs w:val="16"/>
        </w:rPr>
      </w:pPr>
      <w:r w:rsidRPr="00781112">
        <w:rPr>
          <w:rFonts w:cs="Arial"/>
          <w:color w:val="000000" w:themeColor="text1"/>
          <w:szCs w:val="16"/>
        </w:rPr>
        <w:t>WVDE/OSE has reported the correction of noncompliance identified in FFY 2021 for the indicator in the narrative above.</w:t>
      </w:r>
    </w:p>
    <w:p w14:paraId="310A49DA" w14:textId="36D1B81C" w:rsidR="007F5071" w:rsidRPr="00781112" w:rsidRDefault="00056350" w:rsidP="00123D76">
      <w:pPr>
        <w:pStyle w:val="Heading2"/>
      </w:pPr>
      <w:r w:rsidRPr="00781112">
        <w:t>13 - OSEP Response</w:t>
      </w:r>
    </w:p>
    <w:p w14:paraId="55757593" w14:textId="79413C8B" w:rsidR="00293C7E" w:rsidRPr="00781112" w:rsidRDefault="00293C7E" w:rsidP="00212954">
      <w:pPr>
        <w:rPr>
          <w:rFonts w:cs="Arial"/>
          <w:color w:val="000000" w:themeColor="text1"/>
          <w:szCs w:val="16"/>
        </w:rPr>
      </w:pPr>
    </w:p>
    <w:p w14:paraId="139D82E4" w14:textId="2690DF84" w:rsidR="007F5071" w:rsidRPr="00781112" w:rsidRDefault="00056350" w:rsidP="00123D76">
      <w:pPr>
        <w:pStyle w:val="Heading2"/>
      </w:pPr>
      <w:r w:rsidRPr="00781112">
        <w:t>13 - Required Actions</w:t>
      </w:r>
    </w:p>
    <w:p w14:paraId="3AC05AE9" w14:textId="66211D68" w:rsidR="00293C7E" w:rsidRPr="00781112" w:rsidRDefault="002B7490" w:rsidP="00212954">
      <w:pPr>
        <w:rPr>
          <w:rFonts w:cs="Arial"/>
          <w:color w:val="000000" w:themeColor="text1"/>
          <w:szCs w:val="16"/>
        </w:rPr>
      </w:pPr>
      <w:r w:rsidRPr="00781112">
        <w:rPr>
          <w:rFonts w:cs="Arial"/>
          <w:color w:val="000000" w:themeColor="text1"/>
          <w:szCs w:val="16"/>
        </w:rPr>
        <w:t xml:space="preserve">Because the State reported less than 100% compliance for FFY 2022, the State must report on the status of correction of noncompliance identified in FFY 2022 for this indicator. When reporting on the correction of noncompliance, the State must report, in the FFY 2023 SPP/APR, that it has verified that each LEA with noncompliance identified in FFY 2022 for this indicator:  (1) is correctly implementing the specific regulatory requirements (i.e., achieved 100% compliance) based on a review of updated data such as data subsequently collected through on-site monitoring or a State data system; and (2) has corrected each individual case of noncompliance, unless the child is no longer within the jurisdiction of the LEA, consistent with OSEP QA 23-01.  In the FFY 2023 SPP/APR, the State must describe the specific actions that were taken to verify the correction. </w:t>
      </w:r>
      <w:r w:rsidRPr="00781112">
        <w:rPr>
          <w:rFonts w:cs="Arial"/>
          <w:color w:val="000000" w:themeColor="text1"/>
          <w:szCs w:val="16"/>
        </w:rPr>
        <w:br/>
      </w:r>
      <w:r w:rsidRPr="00781112">
        <w:rPr>
          <w:rFonts w:cs="Arial"/>
          <w:color w:val="000000" w:themeColor="text1"/>
          <w:szCs w:val="16"/>
        </w:rPr>
        <w:br/>
        <w:t>If the State did not identify any findings of noncompliance in FFY 2022, although its FFY 2022 data reflect less than 100% compliance, provide an explanation of why the State did not identify any findings of noncompliance in FFY 2022.</w:t>
      </w:r>
    </w:p>
    <w:p w14:paraId="2D88F5D3" w14:textId="77777777" w:rsidR="00102FA3" w:rsidRPr="00781112" w:rsidRDefault="00102FA3">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6BE48297" w14:textId="049A8FC3" w:rsidR="00B3462E" w:rsidRPr="00781112" w:rsidRDefault="00B3462E" w:rsidP="000444E2">
      <w:pPr>
        <w:pStyle w:val="Heading1"/>
        <w:rPr>
          <w:color w:val="000000" w:themeColor="text1"/>
          <w:sz w:val="22"/>
        </w:rPr>
      </w:pPr>
      <w:r w:rsidRPr="00781112">
        <w:rPr>
          <w:color w:val="000000" w:themeColor="text1"/>
          <w:sz w:val="22"/>
        </w:rPr>
        <w:lastRenderedPageBreak/>
        <w:t>Indicator 14: Post-School Outcomes</w:t>
      </w:r>
      <w:bookmarkEnd w:id="84"/>
    </w:p>
    <w:p w14:paraId="22761492" w14:textId="77777777" w:rsidR="005C50DB" w:rsidRPr="00781112" w:rsidRDefault="005C50DB" w:rsidP="00A018D4">
      <w:pPr>
        <w:rPr>
          <w:szCs w:val="20"/>
        </w:rPr>
      </w:pPr>
      <w:bookmarkStart w:id="85" w:name="_Toc392159336"/>
      <w:r w:rsidRPr="00781112">
        <w:rPr>
          <w:b/>
          <w:sz w:val="20"/>
          <w:szCs w:val="20"/>
        </w:rPr>
        <w:t>Instructions and Measurement</w:t>
      </w:r>
    </w:p>
    <w:p w14:paraId="3872DE81" w14:textId="173DF04F" w:rsidR="001F3A65" w:rsidRPr="00781112" w:rsidRDefault="001F3A65" w:rsidP="005F442C">
      <w:pPr>
        <w:rPr>
          <w:rFonts w:cs="Arial"/>
          <w:szCs w:val="16"/>
        </w:rPr>
      </w:pPr>
      <w:r w:rsidRPr="00781112">
        <w:rPr>
          <w:rFonts w:cs="Arial"/>
          <w:b/>
          <w:szCs w:val="16"/>
        </w:rPr>
        <w:t>Monitoring Priority</w:t>
      </w:r>
      <w:r w:rsidRPr="00781112">
        <w:rPr>
          <w:rFonts w:cs="Arial"/>
          <w:szCs w:val="16"/>
        </w:rPr>
        <w:t>: Effective General Supervision Part B / Effective Transition</w:t>
      </w:r>
    </w:p>
    <w:p w14:paraId="29CEDA40" w14:textId="10BE3AE6" w:rsidR="001F3A65" w:rsidRPr="00781112" w:rsidRDefault="001F3A65" w:rsidP="005F442C">
      <w:pPr>
        <w:rPr>
          <w:rFonts w:cs="Arial"/>
          <w:szCs w:val="16"/>
        </w:rPr>
      </w:pPr>
      <w:r w:rsidRPr="00781112">
        <w:rPr>
          <w:rFonts w:cs="Arial"/>
          <w:b/>
          <w:szCs w:val="16"/>
        </w:rPr>
        <w:t>Results indicator:</w:t>
      </w:r>
      <w:r w:rsidR="00131842" w:rsidRPr="00781112">
        <w:rPr>
          <w:rFonts w:cs="Arial"/>
          <w:szCs w:val="16"/>
        </w:rPr>
        <w:t xml:space="preserve"> </w:t>
      </w:r>
      <w:r w:rsidRPr="00781112">
        <w:rPr>
          <w:rFonts w:cs="Arial"/>
          <w:szCs w:val="16"/>
        </w:rPr>
        <w:t>Percent of youth who are no longer in secondary school, had IEPs in effect at the time they left school, and were:</w:t>
      </w:r>
    </w:p>
    <w:p w14:paraId="7F97857D" w14:textId="783928AC" w:rsidR="001F3A65" w:rsidRPr="00781112" w:rsidRDefault="00F52ED5" w:rsidP="005F442C">
      <w:pPr>
        <w:rPr>
          <w:rFonts w:cs="Arial"/>
          <w:szCs w:val="16"/>
        </w:rPr>
      </w:pPr>
      <w:r w:rsidRPr="00781112">
        <w:rPr>
          <w:rFonts w:cs="Arial"/>
          <w:szCs w:val="16"/>
        </w:rPr>
        <w:tab/>
      </w:r>
      <w:r w:rsidRPr="00781112">
        <w:rPr>
          <w:rFonts w:cs="Arial"/>
          <w:szCs w:val="16"/>
        </w:rPr>
        <w:tab/>
        <w:t>A. Enrolled in higher education within one year of leaving high school.</w:t>
      </w:r>
    </w:p>
    <w:p w14:paraId="72E90E1C" w14:textId="0FC21DC4" w:rsidR="001F3A65" w:rsidRPr="00781112" w:rsidRDefault="00F52ED5" w:rsidP="005F442C">
      <w:pPr>
        <w:rPr>
          <w:rFonts w:cs="Arial"/>
          <w:szCs w:val="16"/>
        </w:rPr>
      </w:pPr>
      <w:r w:rsidRPr="00781112">
        <w:rPr>
          <w:rFonts w:cs="Arial"/>
          <w:szCs w:val="16"/>
        </w:rPr>
        <w:tab/>
      </w:r>
      <w:r w:rsidRPr="00781112">
        <w:rPr>
          <w:rFonts w:cs="Arial"/>
          <w:szCs w:val="16"/>
        </w:rPr>
        <w:tab/>
        <w:t>B. Enrolled in higher education or competitively employed within one year of leaving high school.</w:t>
      </w:r>
    </w:p>
    <w:p w14:paraId="71CF3231" w14:textId="0CA0669B" w:rsidR="001F3A65" w:rsidRPr="00781112" w:rsidRDefault="00F52ED5" w:rsidP="00856B0E">
      <w:pPr>
        <w:tabs>
          <w:tab w:val="left" w:pos="1440"/>
        </w:tabs>
        <w:ind w:left="1440"/>
        <w:rPr>
          <w:rFonts w:cs="Arial"/>
          <w:szCs w:val="16"/>
        </w:rPr>
      </w:pPr>
      <w:r w:rsidRPr="00781112">
        <w:rPr>
          <w:rFonts w:cs="Arial"/>
          <w:szCs w:val="16"/>
        </w:rPr>
        <w:t>C. Enrolled in higher education or in some other postsecondary education or training program; or competitively employed or in some other employment within one year of leaving high school.</w:t>
      </w:r>
    </w:p>
    <w:p w14:paraId="34C582E7" w14:textId="77777777" w:rsidR="001F3A65" w:rsidRPr="00781112" w:rsidRDefault="001F3A65" w:rsidP="005F442C">
      <w:pPr>
        <w:rPr>
          <w:rFonts w:cs="Arial"/>
          <w:szCs w:val="16"/>
        </w:rPr>
      </w:pPr>
      <w:r w:rsidRPr="00781112">
        <w:rPr>
          <w:rFonts w:cs="Arial"/>
          <w:szCs w:val="16"/>
        </w:rPr>
        <w:t>(20 U.S.C. 1416(a)(3)(B))</w:t>
      </w:r>
    </w:p>
    <w:p w14:paraId="48D4CA91" w14:textId="77777777" w:rsidR="00B67038" w:rsidRPr="00781112" w:rsidRDefault="00B67038" w:rsidP="004369B2">
      <w:r w:rsidRPr="00781112">
        <w:rPr>
          <w:b/>
        </w:rPr>
        <w:t>Data Source</w:t>
      </w:r>
    </w:p>
    <w:p w14:paraId="266BF2FF" w14:textId="7EC5F0A3" w:rsidR="00B67038" w:rsidRPr="00781112" w:rsidRDefault="00B67038" w:rsidP="005F442C">
      <w:pPr>
        <w:rPr>
          <w:rFonts w:cs="Arial"/>
          <w:szCs w:val="16"/>
        </w:rPr>
      </w:pPr>
      <w:r w:rsidRPr="00781112">
        <w:rPr>
          <w:rFonts w:cs="Arial"/>
          <w:szCs w:val="16"/>
        </w:rPr>
        <w:t>State selected data source.</w:t>
      </w:r>
    </w:p>
    <w:p w14:paraId="1655DDB5" w14:textId="4F072B5B" w:rsidR="00B67038" w:rsidRPr="00781112" w:rsidRDefault="00B67038" w:rsidP="004369B2">
      <w:r w:rsidRPr="00781112">
        <w:rPr>
          <w:b/>
        </w:rPr>
        <w:t>Measurement</w:t>
      </w:r>
    </w:p>
    <w:p w14:paraId="0B074DD3" w14:textId="77777777" w:rsidR="00B67038" w:rsidRPr="00781112" w:rsidRDefault="009B2B72" w:rsidP="006A01BD">
      <w:pPr>
        <w:pStyle w:val="Numbering"/>
        <w:ind w:left="360"/>
        <w:rPr>
          <w:color w:val="auto"/>
        </w:rPr>
      </w:pPr>
      <w:r w:rsidRPr="00781112">
        <w:rPr>
          <w:color w:val="auto"/>
        </w:rPr>
        <w:t>A. Percent enrolled in higher education = [(# of youth who are no longer in secondary school, had IEPs in effect at the time they left school and were enrolled in higher education within one year of leaving high school) divided by the (# of respondent youth who are no longer in secondary school and had IEPs in effect at the time they left school)] times 100.</w:t>
      </w:r>
    </w:p>
    <w:p w14:paraId="32414D87" w14:textId="01962ED5" w:rsidR="00B67038" w:rsidRPr="00781112" w:rsidRDefault="009B2B72" w:rsidP="006A01BD">
      <w:pPr>
        <w:pStyle w:val="Numbering"/>
        <w:ind w:left="360"/>
        <w:rPr>
          <w:color w:val="auto"/>
        </w:rPr>
      </w:pPr>
      <w:r w:rsidRPr="00781112">
        <w:rPr>
          <w:color w:val="auto"/>
        </w:rPr>
        <w:t>B. Percent enrolled in higher education or competitively employed within one year of leaving high school = [(# of youth who are no longer in secondary school, had IEPs in effect at the time they left school and were enrolled in higher education or competitively employed within one year of leaving high school) divided by the (# of respondent youth who are no longer in secondary school and had IEPs in effect at the time they left school)] times 100.</w:t>
      </w:r>
    </w:p>
    <w:p w14:paraId="0E47FE86" w14:textId="3EAC7580" w:rsidR="00B67038" w:rsidRPr="00781112" w:rsidRDefault="009B2B72" w:rsidP="006A01BD">
      <w:pPr>
        <w:pStyle w:val="Numbering"/>
        <w:ind w:left="360"/>
        <w:rPr>
          <w:color w:val="auto"/>
        </w:rPr>
      </w:pPr>
      <w:r w:rsidRPr="00781112">
        <w:rPr>
          <w:color w:val="auto"/>
        </w:rPr>
        <w:t>C. Percent enrolled in higher education, or in some other postsecondary education or training program; or competitively employed or in some other employment = [(# of youth who are no longer in secondary school, had IEPs in effect at the time they left school and were enrolled in higher education, or in some other postsecondary education or training program; or competitively employed or in some other employment) divided by the (# of respondent youth who are no longer in secondary school and had IEPs in effect at the time they left school)] times 100.</w:t>
      </w:r>
    </w:p>
    <w:p w14:paraId="20442BDD" w14:textId="77777777" w:rsidR="00B67038" w:rsidRPr="00781112" w:rsidRDefault="00B67038" w:rsidP="004369B2">
      <w:r w:rsidRPr="00781112">
        <w:rPr>
          <w:b/>
        </w:rPr>
        <w:t>Instructions</w:t>
      </w:r>
    </w:p>
    <w:p w14:paraId="4987E862" w14:textId="6885D117" w:rsidR="00B67038" w:rsidRPr="00781112" w:rsidRDefault="00B67038" w:rsidP="003A4027">
      <w:pPr>
        <w:spacing w:before="0" w:after="210"/>
        <w:rPr>
          <w:rFonts w:eastAsia="Times New Roman" w:cs="Arial"/>
          <w:i/>
          <w:iCs/>
          <w:szCs w:val="16"/>
        </w:rPr>
      </w:pPr>
      <w:r w:rsidRPr="00781112">
        <w:rPr>
          <w:rFonts w:eastAsia="Times New Roman" w:cs="Arial"/>
          <w:i/>
          <w:iCs/>
          <w:szCs w:val="16"/>
        </w:rPr>
        <w:t>Sampling </w:t>
      </w:r>
      <w:r w:rsidRPr="00781112">
        <w:rPr>
          <w:rFonts w:eastAsia="Times New Roman" w:cs="Arial"/>
          <w:b/>
          <w:bCs/>
          <w:i/>
          <w:iCs/>
          <w:szCs w:val="16"/>
        </w:rPr>
        <w:t>of youth who had IEPs and are no longer in secondary school</w:t>
      </w:r>
      <w:r w:rsidRPr="00781112">
        <w:rPr>
          <w:rFonts w:eastAsia="Times New Roman" w:cs="Arial"/>
          <w:i/>
          <w:iCs/>
          <w:szCs w:val="16"/>
        </w:rPr>
        <w:t> is allowed. When sampling is used, submit a description of the sampling methodology outlining how the design will yield valid and reliable estimates of the target population. (See </w:t>
      </w:r>
      <w:r w:rsidRPr="00781112">
        <w:rPr>
          <w:rFonts w:eastAsia="Times New Roman" w:cs="Arial"/>
          <w:i/>
          <w:iCs/>
          <w:szCs w:val="16"/>
          <w:u w:val="single"/>
        </w:rPr>
        <w:t>General Instructions</w:t>
      </w:r>
      <w:r w:rsidRPr="00781112">
        <w:rPr>
          <w:rFonts w:eastAsia="Times New Roman" w:cs="Arial"/>
          <w:i/>
          <w:iCs/>
          <w:szCs w:val="16"/>
        </w:rPr>
        <w:t xml:space="preserve"> on page </w:t>
      </w:r>
      <w:r w:rsidR="0042509A">
        <w:rPr>
          <w:rFonts w:eastAsia="Times New Roman" w:cs="Arial"/>
          <w:i/>
          <w:iCs/>
          <w:szCs w:val="16"/>
        </w:rPr>
        <w:t>3</w:t>
      </w:r>
      <w:r w:rsidRPr="00781112">
        <w:rPr>
          <w:rFonts w:eastAsia="Times New Roman" w:cs="Arial"/>
          <w:i/>
          <w:iCs/>
          <w:szCs w:val="16"/>
        </w:rPr>
        <w:t xml:space="preserve"> for additional instructions on sampling.)</w:t>
      </w:r>
    </w:p>
    <w:p w14:paraId="7DEAD51C" w14:textId="3CECE5EE" w:rsidR="00B67038" w:rsidRPr="00781112" w:rsidRDefault="003A4027" w:rsidP="003A4027">
      <w:pPr>
        <w:spacing w:before="0" w:after="210"/>
        <w:rPr>
          <w:rFonts w:eastAsia="Times New Roman" w:cs="Arial"/>
          <w:szCs w:val="16"/>
        </w:rPr>
      </w:pPr>
      <w:r w:rsidRPr="00781112">
        <w:rPr>
          <w:rFonts w:eastAsia="Times New Roman" w:cs="Arial"/>
          <w:szCs w:val="16"/>
        </w:rPr>
        <w:t>Collect data by September 2023 on students who left school during 2021-2022, timing the data collection so that at least one year has passed since the students left school. Include students who dropped out during 2021-2022 or who were expected to return but did not return for the current school year. This includes all youth who had an IEP in effect at the time they left school, including those who graduated with a regular diploma or some other credential, dropped out, or aged out.</w:t>
      </w:r>
    </w:p>
    <w:p w14:paraId="34FE8763" w14:textId="77777777" w:rsidR="00B67038" w:rsidRPr="00781112" w:rsidRDefault="00B67038" w:rsidP="003A4027">
      <w:pPr>
        <w:spacing w:before="0" w:after="0"/>
        <w:rPr>
          <w:rFonts w:eastAsia="Times New Roman" w:cs="Arial"/>
          <w:b/>
          <w:bCs/>
          <w:szCs w:val="16"/>
        </w:rPr>
      </w:pPr>
      <w:r w:rsidRPr="00781112">
        <w:rPr>
          <w:rFonts w:eastAsia="Times New Roman" w:cs="Arial"/>
          <w:b/>
          <w:bCs/>
          <w:szCs w:val="16"/>
        </w:rPr>
        <w:t>I. </w:t>
      </w:r>
      <w:r w:rsidRPr="00781112">
        <w:rPr>
          <w:rFonts w:eastAsia="Times New Roman" w:cs="Arial"/>
          <w:b/>
          <w:bCs/>
          <w:i/>
          <w:iCs/>
          <w:szCs w:val="16"/>
        </w:rPr>
        <w:t>Definitions</w:t>
      </w:r>
    </w:p>
    <w:p w14:paraId="239CB051" w14:textId="357D0921" w:rsidR="00B67038" w:rsidRPr="00781112" w:rsidRDefault="00B67038" w:rsidP="003A4027">
      <w:pPr>
        <w:spacing w:before="0" w:after="210"/>
        <w:rPr>
          <w:rFonts w:eastAsia="Times New Roman" w:cs="Arial"/>
          <w:szCs w:val="16"/>
        </w:rPr>
      </w:pPr>
      <w:r w:rsidRPr="00781112">
        <w:rPr>
          <w:rFonts w:eastAsia="Times New Roman" w:cs="Arial"/>
          <w:i/>
          <w:iCs/>
          <w:szCs w:val="16"/>
        </w:rPr>
        <w:t>Enrolled in higher education</w:t>
      </w:r>
      <w:r w:rsidRPr="00781112">
        <w:rPr>
          <w:rFonts w:eastAsia="Times New Roman" w:cs="Arial"/>
          <w:szCs w:val="16"/>
        </w:rPr>
        <w:t> as used in measures A, B, and C means youth have been enrolled on a full- or part-time basis in a community college (</w:t>
      </w:r>
      <w:r w:rsidR="00DB1150" w:rsidRPr="00781112">
        <w:rPr>
          <w:rFonts w:eastAsia="Times New Roman" w:cs="Arial"/>
          <w:szCs w:val="16"/>
        </w:rPr>
        <w:t>two-year</w:t>
      </w:r>
      <w:r w:rsidRPr="00781112">
        <w:rPr>
          <w:rFonts w:eastAsia="Times New Roman" w:cs="Arial"/>
          <w:szCs w:val="16"/>
        </w:rPr>
        <w:t xml:space="preserve"> program) or college/university (four or more year program) for at least one complete term, at any time in the year since leaving high school.</w:t>
      </w:r>
    </w:p>
    <w:p w14:paraId="4D24D49D" w14:textId="70217398" w:rsidR="00B67038" w:rsidRPr="00781112" w:rsidRDefault="003A4027" w:rsidP="003A4027">
      <w:pPr>
        <w:spacing w:before="0" w:after="210"/>
        <w:rPr>
          <w:rFonts w:eastAsia="Times New Roman" w:cs="Arial"/>
          <w:szCs w:val="16"/>
        </w:rPr>
      </w:pPr>
      <w:r w:rsidRPr="00781112">
        <w:rPr>
          <w:rFonts w:eastAsia="Times New Roman" w:cs="Arial"/>
          <w:i/>
          <w:iCs/>
          <w:szCs w:val="16"/>
        </w:rPr>
        <w:t xml:space="preserve">Competitive employment </w:t>
      </w:r>
      <w:r w:rsidRPr="00781112">
        <w:rPr>
          <w:rFonts w:eastAsia="Times New Roman" w:cs="Arial"/>
          <w:iCs/>
          <w:szCs w:val="16"/>
        </w:rPr>
        <w:t>as used in measures B and C: States have two options to report data under “competitive employment”:</w:t>
      </w:r>
    </w:p>
    <w:p w14:paraId="18FD65ED" w14:textId="77777777" w:rsidR="00B67038" w:rsidRPr="00781112" w:rsidRDefault="00B67038" w:rsidP="002D597B">
      <w:pPr>
        <w:spacing w:before="0" w:after="210"/>
        <w:rPr>
          <w:rFonts w:eastAsia="Times New Roman" w:cs="Arial"/>
          <w:szCs w:val="16"/>
        </w:rPr>
      </w:pPr>
      <w:r w:rsidRPr="00781112">
        <w:rPr>
          <w:rFonts w:eastAsia="Times New Roman" w:cs="Arial"/>
          <w:szCs w:val="16"/>
        </w:rPr>
        <w:t>Option 1: Use the same definition as used to report in the FFY 2015 SPP/APR, i.e., competitive employment means that youth have worked for pay at or above the minimum wage in a setting with others who are nondisabled for a period of 20 hours a week for at least 90 days at any time in the year since leaving high school. This includes military employment.</w:t>
      </w:r>
    </w:p>
    <w:p w14:paraId="4C3BF53C" w14:textId="4E5C90D1" w:rsidR="00B67038" w:rsidRPr="00781112" w:rsidRDefault="00B67038" w:rsidP="002D597B">
      <w:pPr>
        <w:spacing w:before="0"/>
        <w:rPr>
          <w:rFonts w:eastAsia="Times New Roman" w:cs="Arial"/>
          <w:szCs w:val="16"/>
        </w:rPr>
      </w:pPr>
      <w:r w:rsidRPr="00781112">
        <w:rPr>
          <w:rFonts w:eastAsia="Times New Roman" w:cs="Arial"/>
          <w:szCs w:val="16"/>
        </w:rPr>
        <w:t>Option 2: States report in alignment with the term “competitive integrated employment” and its definition, in section 7(5) of the Rehabilitation Act of 1973, as amended by Workforce Innovation and Opportunity Act (WIOA). For the purpose of defining the rate of compensation for students working on a “part-time basis” under this category, OSEP maintains the standard of 20 hours a week for at least 90 days at any time in the year since leaving high school. This definition applies to military employment.</w:t>
      </w:r>
    </w:p>
    <w:p w14:paraId="333BEB38" w14:textId="039F8C06" w:rsidR="00B67038" w:rsidRPr="00781112" w:rsidRDefault="00B67038" w:rsidP="003A4027">
      <w:pPr>
        <w:spacing w:before="0" w:after="0"/>
        <w:rPr>
          <w:rFonts w:eastAsia="Times New Roman" w:cs="Arial"/>
          <w:b/>
          <w:bCs/>
          <w:szCs w:val="16"/>
        </w:rPr>
      </w:pPr>
    </w:p>
    <w:p w14:paraId="1CBB96D1" w14:textId="18D4158D" w:rsidR="00B67038" w:rsidRPr="00781112" w:rsidRDefault="00B67038" w:rsidP="003A4027">
      <w:pPr>
        <w:spacing w:before="0" w:after="210"/>
        <w:rPr>
          <w:rFonts w:eastAsia="Times New Roman" w:cs="Arial"/>
          <w:szCs w:val="16"/>
        </w:rPr>
      </w:pPr>
      <w:r w:rsidRPr="00781112">
        <w:rPr>
          <w:rFonts w:eastAsia="Times New Roman" w:cs="Arial"/>
          <w:i/>
          <w:iCs/>
          <w:szCs w:val="16"/>
        </w:rPr>
        <w:t>Enrolled in other postsecondary education or training</w:t>
      </w:r>
      <w:r w:rsidRPr="00781112">
        <w:rPr>
          <w:rFonts w:eastAsia="Times New Roman" w:cs="Arial"/>
          <w:szCs w:val="16"/>
        </w:rPr>
        <w:t xml:space="preserve"> as used in measure C, means youth have been enrolled on a full- or part-time basis for at least 1 complete term at any time in the year since leaving high school in an education or training program (e.g., Job Corps, adult education, workforce development program, vocational technical school which is less than a </w:t>
      </w:r>
      <w:r w:rsidR="00DB1150" w:rsidRPr="00781112">
        <w:rPr>
          <w:rFonts w:eastAsia="Times New Roman" w:cs="Arial"/>
          <w:szCs w:val="16"/>
        </w:rPr>
        <w:t>two-year</w:t>
      </w:r>
      <w:r w:rsidRPr="00781112">
        <w:rPr>
          <w:rFonts w:eastAsia="Times New Roman" w:cs="Arial"/>
          <w:szCs w:val="16"/>
        </w:rPr>
        <w:t xml:space="preserve"> program).</w:t>
      </w:r>
    </w:p>
    <w:p w14:paraId="639590BD" w14:textId="70B345B4" w:rsidR="00B67038" w:rsidRPr="00781112" w:rsidRDefault="00B67038" w:rsidP="003A4027">
      <w:pPr>
        <w:spacing w:before="0"/>
        <w:rPr>
          <w:rFonts w:eastAsia="Times New Roman" w:cs="Arial"/>
          <w:szCs w:val="16"/>
        </w:rPr>
      </w:pPr>
      <w:r w:rsidRPr="00781112">
        <w:rPr>
          <w:rFonts w:eastAsia="Times New Roman" w:cs="Arial"/>
          <w:i/>
          <w:iCs/>
          <w:szCs w:val="16"/>
        </w:rPr>
        <w:t>Some other employment</w:t>
      </w:r>
      <w:r w:rsidRPr="00781112">
        <w:rPr>
          <w:rFonts w:eastAsia="Times New Roman" w:cs="Arial"/>
          <w:szCs w:val="16"/>
        </w:rPr>
        <w:t> as used in measure C means youth have worked for pay or been self-employed for a period of at least 90 days at any time in the year since leaving high school. This includes working in a family business (e.g., farm, store, fishing, ranching, catering services).</w:t>
      </w:r>
    </w:p>
    <w:p w14:paraId="6F699AAF" w14:textId="77777777" w:rsidR="00A45E9F" w:rsidRPr="00781112" w:rsidRDefault="00A45E9F" w:rsidP="003A4027">
      <w:pPr>
        <w:spacing w:before="0"/>
        <w:rPr>
          <w:rFonts w:eastAsia="Times New Roman" w:cs="Arial"/>
          <w:szCs w:val="16"/>
        </w:rPr>
      </w:pPr>
    </w:p>
    <w:p w14:paraId="7BDE8111" w14:textId="77777777" w:rsidR="00B67038" w:rsidRPr="00781112" w:rsidRDefault="00B67038" w:rsidP="003A4027">
      <w:pPr>
        <w:spacing w:before="0" w:after="0"/>
        <w:rPr>
          <w:rFonts w:eastAsia="Times New Roman" w:cs="Arial"/>
          <w:b/>
          <w:bCs/>
          <w:szCs w:val="16"/>
        </w:rPr>
      </w:pPr>
      <w:r w:rsidRPr="00781112">
        <w:rPr>
          <w:rFonts w:eastAsia="Times New Roman" w:cs="Arial"/>
          <w:b/>
          <w:bCs/>
          <w:szCs w:val="16"/>
        </w:rPr>
        <w:t>II. </w:t>
      </w:r>
      <w:r w:rsidRPr="00781112">
        <w:rPr>
          <w:rFonts w:eastAsia="Times New Roman" w:cs="Arial"/>
          <w:b/>
          <w:bCs/>
          <w:i/>
          <w:iCs/>
          <w:szCs w:val="16"/>
        </w:rPr>
        <w:t>Data Reporting</w:t>
      </w:r>
    </w:p>
    <w:p w14:paraId="46BA4A98" w14:textId="77777777" w:rsidR="003B692F" w:rsidRPr="00781112" w:rsidRDefault="003B692F" w:rsidP="003B692F">
      <w:pPr>
        <w:spacing w:before="0" w:after="0"/>
        <w:rPr>
          <w:rFonts w:eastAsia="Times New Roman" w:cs="Arial"/>
          <w:szCs w:val="16"/>
        </w:rPr>
      </w:pPr>
      <w:r w:rsidRPr="00781112">
        <w:rPr>
          <w:rFonts w:eastAsia="Times New Roman" w:cs="Arial"/>
          <w:szCs w:val="16"/>
        </w:rPr>
        <w:t>States must describe the metric used to determine representativeness (e.g., +/- 3% discrepancy in the proportion of responders compared to target group).</w:t>
      </w:r>
    </w:p>
    <w:p w14:paraId="73CC7B43" w14:textId="77777777" w:rsidR="003B692F" w:rsidRPr="00781112" w:rsidRDefault="003B692F" w:rsidP="003B692F">
      <w:pPr>
        <w:spacing w:before="0" w:after="0"/>
        <w:rPr>
          <w:rFonts w:eastAsia="Times New Roman" w:cs="Arial"/>
          <w:szCs w:val="16"/>
        </w:rPr>
      </w:pPr>
      <w:r w:rsidRPr="00781112">
        <w:rPr>
          <w:rFonts w:eastAsia="Times New Roman" w:cs="Arial"/>
          <w:szCs w:val="16"/>
        </w:rPr>
        <w:t>Provide the total number of targeted youth in the sample or census.</w:t>
      </w:r>
    </w:p>
    <w:p w14:paraId="220A6449" w14:textId="50017A86" w:rsidR="00B67038" w:rsidRPr="00781112" w:rsidRDefault="00B67038" w:rsidP="003A4027">
      <w:pPr>
        <w:spacing w:before="0" w:after="210"/>
        <w:rPr>
          <w:rFonts w:eastAsia="Times New Roman" w:cs="Arial"/>
          <w:szCs w:val="16"/>
        </w:rPr>
      </w:pPr>
      <w:r w:rsidRPr="00781112">
        <w:rPr>
          <w:rFonts w:eastAsia="Times New Roman" w:cs="Arial"/>
          <w:szCs w:val="16"/>
        </w:rPr>
        <w:t>Provide the actual numbers for each of the following mutually exclusive categories. The actual number of “leavers” who are:</w:t>
      </w:r>
    </w:p>
    <w:p w14:paraId="03B608C9" w14:textId="51223E67" w:rsidR="00B67038" w:rsidRPr="00781112" w:rsidRDefault="006C58FD" w:rsidP="006A01BD">
      <w:pPr>
        <w:spacing w:before="0" w:after="0"/>
        <w:ind w:left="432"/>
        <w:rPr>
          <w:rFonts w:eastAsia="Times New Roman" w:cs="Arial"/>
          <w:szCs w:val="16"/>
        </w:rPr>
      </w:pPr>
      <w:r w:rsidRPr="00781112">
        <w:rPr>
          <w:rFonts w:eastAsia="Times New Roman" w:cs="Arial"/>
          <w:szCs w:val="16"/>
        </w:rPr>
        <w:tab/>
        <w:t>1. Enrolled in higher education within one year of leaving high school;</w:t>
      </w:r>
    </w:p>
    <w:p w14:paraId="797BA656" w14:textId="599F8145" w:rsidR="00B67038" w:rsidRPr="00781112" w:rsidRDefault="006C58FD" w:rsidP="006A01BD">
      <w:pPr>
        <w:spacing w:before="0" w:after="0"/>
        <w:ind w:left="432"/>
        <w:rPr>
          <w:rFonts w:eastAsia="Times New Roman" w:cs="Arial"/>
          <w:szCs w:val="16"/>
        </w:rPr>
      </w:pPr>
      <w:r w:rsidRPr="00781112">
        <w:rPr>
          <w:rFonts w:eastAsia="Times New Roman" w:cs="Arial"/>
          <w:szCs w:val="16"/>
        </w:rPr>
        <w:tab/>
        <w:t>2. Competitively employed within one year of leaving high school (but not enrolled in higher education);</w:t>
      </w:r>
    </w:p>
    <w:p w14:paraId="17A92E9A" w14:textId="38C95AA9" w:rsidR="00B67038" w:rsidRPr="00781112" w:rsidRDefault="006C58FD" w:rsidP="00856B0E">
      <w:pPr>
        <w:spacing w:before="0" w:after="0"/>
        <w:ind w:left="720"/>
        <w:rPr>
          <w:rFonts w:eastAsia="Times New Roman" w:cs="Arial"/>
          <w:szCs w:val="16"/>
        </w:rPr>
      </w:pPr>
      <w:r w:rsidRPr="00781112">
        <w:rPr>
          <w:rFonts w:eastAsia="Times New Roman" w:cs="Arial"/>
          <w:szCs w:val="16"/>
        </w:rPr>
        <w:t>3. Enrolled in some other postsecondary education or training program within one year of leaving high school (but not enrolled in higher education or competitively employed);</w:t>
      </w:r>
    </w:p>
    <w:p w14:paraId="506D7913" w14:textId="6D55FB4B" w:rsidR="00B67038" w:rsidRPr="00781112" w:rsidRDefault="006C58FD" w:rsidP="00856B0E">
      <w:pPr>
        <w:spacing w:before="0" w:after="0"/>
        <w:ind w:left="720"/>
        <w:rPr>
          <w:rFonts w:eastAsia="Times New Roman" w:cs="Arial"/>
          <w:szCs w:val="16"/>
        </w:rPr>
      </w:pPr>
      <w:r w:rsidRPr="00781112">
        <w:rPr>
          <w:rFonts w:eastAsia="Times New Roman" w:cs="Arial"/>
          <w:szCs w:val="16"/>
        </w:rPr>
        <w:t>4. In some other employment within one year of leaving high school (but not enrolled in higher education, some other postsecondary education or training program, or competitively employed).</w:t>
      </w:r>
    </w:p>
    <w:p w14:paraId="32C672D4" w14:textId="77777777" w:rsidR="006C58FD" w:rsidRPr="00781112" w:rsidRDefault="006C58FD" w:rsidP="00B67038">
      <w:pPr>
        <w:spacing w:before="0"/>
        <w:ind w:left="432"/>
        <w:rPr>
          <w:rFonts w:eastAsia="Times New Roman" w:cs="Arial"/>
          <w:szCs w:val="16"/>
        </w:rPr>
      </w:pPr>
    </w:p>
    <w:p w14:paraId="12CAB169" w14:textId="34F2A4F0" w:rsidR="00B67038" w:rsidRPr="00781112" w:rsidRDefault="00B67038" w:rsidP="00B67038">
      <w:pPr>
        <w:spacing w:before="0"/>
        <w:ind w:left="432"/>
        <w:rPr>
          <w:rFonts w:eastAsia="Times New Roman" w:cs="Arial"/>
          <w:color w:val="000000" w:themeColor="text1"/>
          <w:szCs w:val="16"/>
        </w:rPr>
      </w:pPr>
      <w:r w:rsidRPr="00781112">
        <w:rPr>
          <w:rFonts w:eastAsia="Times New Roman" w:cs="Arial"/>
          <w:szCs w:val="16"/>
        </w:rPr>
        <w:t xml:space="preserve">“Leavers” should only be counted in one of the above categories, and the categories are organized hierarchically. So, for example, “leavers” who are enrolled in full- or part-time higher education within one year of leaving high school should only be reported in category 1, even if they also </w:t>
      </w:r>
      <w:r w:rsidRPr="00781112">
        <w:rPr>
          <w:rFonts w:eastAsia="Times New Roman" w:cs="Arial"/>
          <w:szCs w:val="16"/>
        </w:rPr>
        <w:lastRenderedPageBreak/>
        <w:t>happen to be employed. Likewise, “leavers” who are not enrolled in either part- or full-time higher education</w:t>
      </w:r>
      <w:r w:rsidRPr="00781112">
        <w:rPr>
          <w:rFonts w:eastAsia="Times New Roman" w:cs="Arial"/>
          <w:color w:val="000000" w:themeColor="text1"/>
          <w:szCs w:val="16"/>
        </w:rPr>
        <w:t>, but who are competitively employed, should only be reported under category 2, even if they happen to be enrolled in some other postsecondary education or training program.</w:t>
      </w:r>
    </w:p>
    <w:p w14:paraId="4A3EA80C" w14:textId="451D34D2" w:rsidR="00A45E9F" w:rsidRPr="00781112" w:rsidRDefault="00A45E9F" w:rsidP="00A45E9F">
      <w:pPr>
        <w:spacing w:before="0"/>
        <w:rPr>
          <w:rFonts w:eastAsia="Times New Roman" w:cs="Arial"/>
          <w:szCs w:val="16"/>
        </w:rPr>
      </w:pPr>
      <w:r w:rsidRPr="00781112">
        <w:rPr>
          <w:rFonts w:eastAsia="Times New Roman" w:cs="Arial"/>
          <w:szCs w:val="16"/>
        </w:rPr>
        <w:t>States must compare the response rate for the reporting year to the response rate for the previous year (e.g., in the FFY 2022 SPP/APR, compare the FFY 2022 response rate to the FFY 2021 response rate), and describe strategies that will be implemented which are expected to increase the response rate year over year, particularly for those groups that are underrepresented.</w:t>
      </w:r>
    </w:p>
    <w:p w14:paraId="5BAE56A4" w14:textId="0E46D158" w:rsidR="00A45E9F" w:rsidRPr="00781112" w:rsidRDefault="00A45E9F" w:rsidP="00A45E9F">
      <w:pPr>
        <w:spacing w:before="0"/>
        <w:rPr>
          <w:rFonts w:eastAsia="Times New Roman" w:cs="Arial"/>
          <w:szCs w:val="16"/>
        </w:rPr>
      </w:pPr>
      <w:r w:rsidRPr="00781112">
        <w:rPr>
          <w:rFonts w:eastAsia="Times New Roman" w:cs="Arial"/>
          <w:szCs w:val="16"/>
        </w:rPr>
        <w:t>The State must also analyze the response rate to identify potential nonresponse bias and take steps to reduce any identified bias and promote response from a broad cross section of youth who are no longer in secondary school and had IEPs in effect at the time they left school.</w:t>
      </w:r>
    </w:p>
    <w:p w14:paraId="1B5E439E" w14:textId="77777777" w:rsidR="00A45E9F" w:rsidRPr="00781112" w:rsidRDefault="00A45E9F" w:rsidP="00360DD6">
      <w:pPr>
        <w:spacing w:before="0"/>
        <w:rPr>
          <w:rFonts w:eastAsia="Times New Roman" w:cs="Arial"/>
          <w:szCs w:val="16"/>
        </w:rPr>
      </w:pPr>
    </w:p>
    <w:p w14:paraId="0504C504" w14:textId="1B4B7E8B" w:rsidR="00B67038" w:rsidRPr="00781112" w:rsidRDefault="00B67038" w:rsidP="003A4027">
      <w:pPr>
        <w:spacing w:before="0" w:after="0"/>
        <w:rPr>
          <w:rFonts w:eastAsia="Times New Roman" w:cs="Arial"/>
          <w:b/>
          <w:bCs/>
          <w:color w:val="000000" w:themeColor="text1"/>
          <w:szCs w:val="16"/>
        </w:rPr>
      </w:pPr>
      <w:r w:rsidRPr="00781112">
        <w:rPr>
          <w:rFonts w:eastAsia="Times New Roman" w:cs="Arial"/>
          <w:b/>
          <w:bCs/>
          <w:color w:val="000000" w:themeColor="text1"/>
          <w:szCs w:val="16"/>
        </w:rPr>
        <w:t>III. </w:t>
      </w:r>
      <w:r w:rsidRPr="00781112">
        <w:rPr>
          <w:rFonts w:eastAsia="Times New Roman" w:cs="Arial"/>
          <w:b/>
          <w:bCs/>
          <w:i/>
          <w:iCs/>
          <w:color w:val="000000" w:themeColor="text1"/>
          <w:szCs w:val="16"/>
        </w:rPr>
        <w:t xml:space="preserve">Reporting </w:t>
      </w:r>
      <w:r w:rsidR="00DB1150" w:rsidRPr="00781112">
        <w:rPr>
          <w:rFonts w:eastAsia="Times New Roman" w:cs="Arial"/>
          <w:b/>
          <w:bCs/>
          <w:i/>
          <w:iCs/>
          <w:color w:val="000000" w:themeColor="text1"/>
          <w:szCs w:val="16"/>
        </w:rPr>
        <w:t>on</w:t>
      </w:r>
      <w:r w:rsidRPr="00781112">
        <w:rPr>
          <w:rFonts w:eastAsia="Times New Roman" w:cs="Arial"/>
          <w:b/>
          <w:bCs/>
          <w:i/>
          <w:iCs/>
          <w:color w:val="000000" w:themeColor="text1"/>
          <w:szCs w:val="16"/>
        </w:rPr>
        <w:t xml:space="preserve"> the Measures/Indicators</w:t>
      </w:r>
    </w:p>
    <w:p w14:paraId="2306E2F3" w14:textId="77777777" w:rsidR="00B67038" w:rsidRPr="00781112" w:rsidRDefault="00B67038" w:rsidP="003A4027">
      <w:pPr>
        <w:spacing w:before="0" w:after="210"/>
        <w:rPr>
          <w:rFonts w:eastAsia="Times New Roman" w:cs="Arial"/>
          <w:color w:val="000000" w:themeColor="text1"/>
          <w:szCs w:val="16"/>
        </w:rPr>
      </w:pPr>
      <w:r w:rsidRPr="00781112">
        <w:rPr>
          <w:rFonts w:eastAsia="Times New Roman" w:cs="Arial"/>
          <w:color w:val="000000" w:themeColor="text1"/>
          <w:szCs w:val="16"/>
        </w:rPr>
        <w:t>Targets must be established for measures A, B, and C.</w:t>
      </w:r>
    </w:p>
    <w:p w14:paraId="5A3D5C77" w14:textId="77777777" w:rsidR="00B67038" w:rsidRPr="00781112" w:rsidRDefault="00B67038" w:rsidP="003A4027">
      <w:pPr>
        <w:spacing w:before="0" w:after="210"/>
        <w:rPr>
          <w:rFonts w:eastAsia="Times New Roman" w:cs="Arial"/>
          <w:color w:val="000000" w:themeColor="text1"/>
          <w:szCs w:val="16"/>
        </w:rPr>
      </w:pPr>
      <w:r w:rsidRPr="00781112">
        <w:rPr>
          <w:rFonts w:eastAsia="Times New Roman" w:cs="Arial"/>
          <w:color w:val="000000" w:themeColor="text1"/>
          <w:szCs w:val="16"/>
        </w:rPr>
        <w:t xml:space="preserve">Measure A: For purposes of reporting on the measures/indicators, please note that any youth enrolled in an institution of higher education (that meets any definition of this term in the Higher Education Act (HEA)) within one year of leaving high school </w:t>
      </w:r>
      <w:r w:rsidRPr="00BA3DBE">
        <w:rPr>
          <w:rFonts w:eastAsia="Times New Roman" w:cs="Arial"/>
          <w:i/>
          <w:iCs/>
          <w:color w:val="000000" w:themeColor="text1"/>
          <w:szCs w:val="16"/>
        </w:rPr>
        <w:t>must</w:t>
      </w:r>
      <w:r w:rsidRPr="00781112">
        <w:rPr>
          <w:rFonts w:eastAsia="Times New Roman" w:cs="Arial"/>
          <w:color w:val="000000" w:themeColor="text1"/>
          <w:szCs w:val="16"/>
        </w:rPr>
        <w:t xml:space="preserve"> be reported under measure A. This could include youth who also happen to be competitively employed, or in some other training program; however, the key outcome we are interested in here is enrollment in higher education.</w:t>
      </w:r>
    </w:p>
    <w:p w14:paraId="7F113969" w14:textId="77777777" w:rsidR="00B67038" w:rsidRPr="00781112" w:rsidRDefault="00B67038" w:rsidP="003A4027">
      <w:pPr>
        <w:spacing w:before="0" w:after="210"/>
        <w:rPr>
          <w:rFonts w:eastAsia="Times New Roman" w:cs="Arial"/>
          <w:color w:val="000000" w:themeColor="text1"/>
          <w:szCs w:val="16"/>
        </w:rPr>
      </w:pPr>
      <w:r w:rsidRPr="00781112">
        <w:rPr>
          <w:rFonts w:eastAsia="Times New Roman" w:cs="Arial"/>
          <w:color w:val="000000" w:themeColor="text1"/>
          <w:szCs w:val="16"/>
        </w:rPr>
        <w:t>Measure B: All youth reported under measure A should also be reported under measure B, in addition to all youth that obtain competitive employment within one year of leaving high school.</w:t>
      </w:r>
    </w:p>
    <w:p w14:paraId="52D47ED5" w14:textId="76A8EB3A" w:rsidR="00B67038" w:rsidRDefault="00B67038" w:rsidP="003A4027">
      <w:pPr>
        <w:spacing w:before="0" w:after="210"/>
        <w:rPr>
          <w:rFonts w:eastAsia="Times New Roman" w:cs="Arial"/>
          <w:color w:val="000000" w:themeColor="text1"/>
          <w:szCs w:val="16"/>
        </w:rPr>
      </w:pPr>
      <w:r w:rsidRPr="00781112">
        <w:rPr>
          <w:rFonts w:eastAsia="Times New Roman" w:cs="Arial"/>
          <w:color w:val="000000" w:themeColor="text1"/>
          <w:szCs w:val="16"/>
        </w:rPr>
        <w:t>Measure C: All youth reported under measures A and B should also be reported under measure C, in addition to youth that are enrolled in some other postsecondary education or training program, or in some other employment.</w:t>
      </w:r>
    </w:p>
    <w:p w14:paraId="738C97A7" w14:textId="28860F3E" w:rsidR="004D1797" w:rsidRDefault="004D1797" w:rsidP="003A4027">
      <w:pPr>
        <w:spacing w:before="0" w:after="210"/>
      </w:pPr>
      <w:bookmarkStart w:id="86" w:name="_Hlk116647998"/>
      <w:r>
        <w:t>I</w:t>
      </w:r>
      <w:r w:rsidR="00DF5951">
        <w:t>nclude the State’s analysis of the extent to which the response data are representative of the demographics of youth who are no longer in secondary school and had IEPs in effect at the time they left school. States must include race/ethnicity in their analysis. In addition, the State’s analysis must include at least one of the following demographics:</w:t>
      </w:r>
      <w:r w:rsidR="00F24C95">
        <w:t xml:space="preserve"> disability category, gender, geographic location, and/or another demographic category approved through the stakeholder input process. </w:t>
      </w:r>
    </w:p>
    <w:p w14:paraId="5D1C94BB" w14:textId="13CB2664" w:rsidR="00DF5951" w:rsidRPr="006D5DC4" w:rsidRDefault="00F24C95" w:rsidP="003A4027">
      <w:pPr>
        <w:spacing w:before="0" w:after="210"/>
      </w:pPr>
      <w:r>
        <w:t>If the analysis shows that the response data are not representative of the demographics of youth who are no longer in secondary school and had IEPs in effect at the time they left school, describe the strategies that the State will use to ensure that in the future the response data are representative of those demographics. In identifying such strategies, the State should consider factors such as how the State collected the data.</w:t>
      </w:r>
    </w:p>
    <w:bookmarkEnd w:id="86"/>
    <w:p w14:paraId="3FE9961A" w14:textId="1EDBA086" w:rsidR="000301BA" w:rsidRPr="00781112" w:rsidRDefault="00172058" w:rsidP="00123D76">
      <w:pPr>
        <w:pStyle w:val="Heading2"/>
      </w:pPr>
      <w:r w:rsidRPr="00781112">
        <w:t>14 - Indicator Data</w:t>
      </w:r>
    </w:p>
    <w:bookmarkEnd w:id="85"/>
    <w:p w14:paraId="373EDCC8" w14:textId="77777777" w:rsidR="005F442C" w:rsidRPr="00781112" w:rsidRDefault="005F442C" w:rsidP="004369B2">
      <w:pPr>
        <w:rPr>
          <w:color w:val="000000" w:themeColor="text1"/>
        </w:rPr>
      </w:pPr>
      <w:r w:rsidRPr="00781112">
        <w:rPr>
          <w:b/>
          <w:color w:val="000000" w:themeColor="text1"/>
        </w:rPr>
        <w:t>Historical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B14HISTDATA"/>
      </w:tblPr>
      <w:tblGrid>
        <w:gridCol w:w="866"/>
        <w:gridCol w:w="1693"/>
        <w:gridCol w:w="833"/>
        <w:gridCol w:w="1480"/>
        <w:gridCol w:w="1480"/>
        <w:gridCol w:w="1480"/>
        <w:gridCol w:w="1480"/>
        <w:gridCol w:w="1478"/>
      </w:tblGrid>
      <w:tr w:rsidR="005C29F8" w:rsidRPr="00781112" w14:paraId="23017209" w14:textId="77777777" w:rsidTr="00C37CAE">
        <w:trPr>
          <w:trHeight w:val="350"/>
        </w:trPr>
        <w:tc>
          <w:tcPr>
            <w:tcW w:w="190" w:type="pct"/>
            <w:tcBorders>
              <w:top w:val="single" w:sz="4" w:space="0" w:color="auto"/>
              <w:left w:val="single" w:sz="4" w:space="0" w:color="auto"/>
              <w:bottom w:val="single" w:sz="4" w:space="0" w:color="auto"/>
              <w:right w:val="single" w:sz="4" w:space="0" w:color="auto"/>
            </w:tcBorders>
            <w:shd w:val="clear" w:color="auto" w:fill="auto"/>
          </w:tcPr>
          <w:p w14:paraId="01A8BBA7" w14:textId="09A1D650" w:rsidR="005F442C" w:rsidRPr="00781112" w:rsidRDefault="004E1996" w:rsidP="008E31C4">
            <w:pPr>
              <w:spacing w:line="276" w:lineRule="auto"/>
              <w:jc w:val="center"/>
              <w:rPr>
                <w:rFonts w:cs="Arial"/>
                <w:b/>
                <w:color w:val="000000" w:themeColor="text1"/>
                <w:szCs w:val="16"/>
              </w:rPr>
            </w:pPr>
            <w:r w:rsidRPr="00781112">
              <w:rPr>
                <w:rFonts w:cs="Arial"/>
                <w:b/>
                <w:color w:val="000000" w:themeColor="text1"/>
                <w:szCs w:val="16"/>
              </w:rPr>
              <w:t>Measure</w:t>
            </w:r>
          </w:p>
        </w:tc>
        <w:tc>
          <w:tcPr>
            <w:tcW w:w="815" w:type="pct"/>
            <w:tcBorders>
              <w:top w:val="single" w:sz="4" w:space="0" w:color="auto"/>
              <w:left w:val="single" w:sz="4" w:space="0" w:color="auto"/>
              <w:bottom w:val="single" w:sz="4" w:space="0" w:color="auto"/>
              <w:right w:val="single" w:sz="4" w:space="0" w:color="auto"/>
            </w:tcBorders>
            <w:shd w:val="clear" w:color="auto" w:fill="auto"/>
          </w:tcPr>
          <w:p w14:paraId="4133A4B9" w14:textId="6C60B813" w:rsidR="005F442C" w:rsidRPr="00781112" w:rsidRDefault="005F442C" w:rsidP="008E31C4">
            <w:pPr>
              <w:spacing w:line="276" w:lineRule="auto"/>
              <w:jc w:val="center"/>
              <w:rPr>
                <w:rFonts w:cs="Arial"/>
                <w:b/>
                <w:color w:val="000000" w:themeColor="text1"/>
                <w:szCs w:val="16"/>
              </w:rPr>
            </w:pPr>
            <w:r w:rsidRPr="00781112">
              <w:rPr>
                <w:rFonts w:cs="Arial"/>
                <w:b/>
                <w:color w:val="000000" w:themeColor="text1"/>
                <w:szCs w:val="16"/>
              </w:rPr>
              <w:t xml:space="preserve">Baseline </w:t>
            </w:r>
          </w:p>
        </w:tc>
        <w:tc>
          <w:tcPr>
            <w:tcW w:w="416" w:type="pct"/>
            <w:tcBorders>
              <w:top w:val="single" w:sz="4" w:space="0" w:color="auto"/>
              <w:left w:val="single" w:sz="4" w:space="0" w:color="auto"/>
              <w:bottom w:val="single" w:sz="4" w:space="0" w:color="auto"/>
              <w:right w:val="single" w:sz="4" w:space="0" w:color="auto"/>
            </w:tcBorders>
            <w:shd w:val="clear" w:color="auto" w:fill="auto"/>
          </w:tcPr>
          <w:p w14:paraId="754329BE" w14:textId="77777777" w:rsidR="005F442C" w:rsidRPr="00781112" w:rsidRDefault="005F442C" w:rsidP="008E31C4">
            <w:pPr>
              <w:spacing w:line="276" w:lineRule="auto"/>
              <w:jc w:val="center"/>
              <w:rPr>
                <w:rFonts w:cs="Arial"/>
                <w:b/>
                <w:color w:val="000000" w:themeColor="text1"/>
                <w:szCs w:val="16"/>
              </w:rPr>
            </w:pPr>
            <w:r w:rsidRPr="00781112">
              <w:rPr>
                <w:rFonts w:cs="Arial"/>
                <w:b/>
                <w:color w:val="000000" w:themeColor="text1"/>
                <w:szCs w:val="16"/>
              </w:rPr>
              <w:t>FFY</w:t>
            </w:r>
          </w:p>
        </w:tc>
        <w:tc>
          <w:tcPr>
            <w:tcW w:w="716" w:type="pct"/>
            <w:tcBorders>
              <w:top w:val="single" w:sz="4" w:space="0" w:color="auto"/>
              <w:left w:val="single" w:sz="4" w:space="0" w:color="auto"/>
              <w:bottom w:val="single" w:sz="4" w:space="0" w:color="auto"/>
              <w:right w:val="single" w:sz="4" w:space="0" w:color="auto"/>
            </w:tcBorders>
            <w:shd w:val="clear" w:color="auto" w:fill="auto"/>
            <w:hideMark/>
          </w:tcPr>
          <w:p w14:paraId="2CA54FD7" w14:textId="7E2CC703" w:rsidR="005F442C" w:rsidRPr="00781112" w:rsidRDefault="002B7490" w:rsidP="001111BE">
            <w:pPr>
              <w:spacing w:line="276" w:lineRule="auto"/>
              <w:jc w:val="center"/>
              <w:rPr>
                <w:rFonts w:cs="Arial"/>
                <w:b/>
                <w:color w:val="000000" w:themeColor="text1"/>
                <w:szCs w:val="16"/>
              </w:rPr>
            </w:pPr>
            <w:r w:rsidRPr="00781112">
              <w:rPr>
                <w:rFonts w:cs="Arial"/>
                <w:b/>
                <w:color w:val="000000" w:themeColor="text1"/>
                <w:szCs w:val="16"/>
              </w:rPr>
              <w:t>2017</w:t>
            </w:r>
          </w:p>
        </w:tc>
        <w:tc>
          <w:tcPr>
            <w:tcW w:w="716" w:type="pct"/>
            <w:tcBorders>
              <w:top w:val="single" w:sz="4" w:space="0" w:color="auto"/>
              <w:left w:val="single" w:sz="4" w:space="0" w:color="auto"/>
              <w:bottom w:val="single" w:sz="4" w:space="0" w:color="auto"/>
              <w:right w:val="single" w:sz="4" w:space="0" w:color="auto"/>
            </w:tcBorders>
            <w:shd w:val="clear" w:color="auto" w:fill="auto"/>
            <w:hideMark/>
          </w:tcPr>
          <w:p w14:paraId="5CF4C1A5" w14:textId="184560DA" w:rsidR="005F442C" w:rsidRPr="00781112" w:rsidRDefault="002B7490" w:rsidP="001111BE">
            <w:pPr>
              <w:spacing w:line="276" w:lineRule="auto"/>
              <w:jc w:val="center"/>
              <w:rPr>
                <w:rFonts w:cs="Arial"/>
                <w:b/>
                <w:color w:val="000000" w:themeColor="text1"/>
                <w:szCs w:val="16"/>
              </w:rPr>
            </w:pPr>
            <w:r w:rsidRPr="00781112">
              <w:rPr>
                <w:rFonts w:cs="Arial"/>
                <w:b/>
                <w:color w:val="000000" w:themeColor="text1"/>
                <w:szCs w:val="16"/>
              </w:rPr>
              <w:t>2018</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34B5CF47" w14:textId="3E5885FF" w:rsidR="005F442C" w:rsidRPr="00781112" w:rsidRDefault="002B7490" w:rsidP="001111BE">
            <w:pPr>
              <w:spacing w:line="276" w:lineRule="auto"/>
              <w:jc w:val="center"/>
              <w:rPr>
                <w:rFonts w:cs="Arial"/>
                <w:b/>
                <w:color w:val="000000" w:themeColor="text1"/>
                <w:szCs w:val="16"/>
              </w:rPr>
            </w:pPr>
            <w:r w:rsidRPr="00781112">
              <w:rPr>
                <w:rFonts w:cs="Arial"/>
                <w:b/>
                <w:color w:val="000000" w:themeColor="text1"/>
                <w:szCs w:val="16"/>
              </w:rPr>
              <w:t>2019</w:t>
            </w:r>
          </w:p>
        </w:tc>
        <w:tc>
          <w:tcPr>
            <w:tcW w:w="716" w:type="pct"/>
            <w:tcBorders>
              <w:top w:val="single" w:sz="4" w:space="0" w:color="auto"/>
              <w:left w:val="single" w:sz="4" w:space="0" w:color="auto"/>
              <w:bottom w:val="single" w:sz="4" w:space="0" w:color="auto"/>
              <w:right w:val="single" w:sz="4" w:space="0" w:color="auto"/>
            </w:tcBorders>
            <w:shd w:val="clear" w:color="auto" w:fill="auto"/>
            <w:hideMark/>
          </w:tcPr>
          <w:p w14:paraId="3DDDA5B1" w14:textId="0E359AEC" w:rsidR="005F442C" w:rsidRPr="00781112" w:rsidRDefault="002B7490" w:rsidP="001111BE">
            <w:pPr>
              <w:spacing w:line="276" w:lineRule="auto"/>
              <w:jc w:val="center"/>
              <w:rPr>
                <w:rFonts w:cs="Arial"/>
                <w:b/>
                <w:color w:val="000000" w:themeColor="text1"/>
                <w:szCs w:val="16"/>
              </w:rPr>
            </w:pPr>
            <w:r w:rsidRPr="00781112">
              <w:rPr>
                <w:rFonts w:cs="Arial"/>
                <w:b/>
                <w:color w:val="000000" w:themeColor="text1"/>
                <w:szCs w:val="16"/>
              </w:rPr>
              <w:t>2020</w:t>
            </w:r>
          </w:p>
        </w:tc>
        <w:tc>
          <w:tcPr>
            <w:tcW w:w="715" w:type="pct"/>
            <w:tcBorders>
              <w:top w:val="single" w:sz="4" w:space="0" w:color="auto"/>
              <w:left w:val="single" w:sz="4" w:space="0" w:color="auto"/>
              <w:bottom w:val="single" w:sz="4" w:space="0" w:color="auto"/>
              <w:right w:val="single" w:sz="4" w:space="0" w:color="auto"/>
            </w:tcBorders>
            <w:shd w:val="clear" w:color="auto" w:fill="auto"/>
            <w:hideMark/>
          </w:tcPr>
          <w:p w14:paraId="7B2A5B67" w14:textId="00166B91" w:rsidR="005F442C" w:rsidRPr="00781112" w:rsidRDefault="002B7490" w:rsidP="001111BE">
            <w:pPr>
              <w:spacing w:line="276" w:lineRule="auto"/>
              <w:jc w:val="center"/>
              <w:rPr>
                <w:rFonts w:cs="Arial"/>
                <w:b/>
                <w:color w:val="000000" w:themeColor="text1"/>
                <w:szCs w:val="16"/>
              </w:rPr>
            </w:pPr>
            <w:r w:rsidRPr="00781112">
              <w:rPr>
                <w:rFonts w:cs="Arial"/>
                <w:b/>
                <w:color w:val="000000" w:themeColor="text1"/>
                <w:szCs w:val="16"/>
              </w:rPr>
              <w:t>2021</w:t>
            </w:r>
          </w:p>
        </w:tc>
      </w:tr>
      <w:tr w:rsidR="005C29F8" w:rsidRPr="00781112" w14:paraId="083B463F" w14:textId="77777777" w:rsidTr="00C37CAE">
        <w:trPr>
          <w:trHeight w:val="70"/>
        </w:trPr>
        <w:tc>
          <w:tcPr>
            <w:tcW w:w="190" w:type="pct"/>
            <w:tcBorders>
              <w:top w:val="single" w:sz="4" w:space="0" w:color="auto"/>
              <w:left w:val="single" w:sz="4" w:space="0" w:color="auto"/>
              <w:right w:val="single" w:sz="4" w:space="0" w:color="auto"/>
            </w:tcBorders>
            <w:shd w:val="clear" w:color="auto" w:fill="auto"/>
            <w:vAlign w:val="center"/>
          </w:tcPr>
          <w:p w14:paraId="0980813D" w14:textId="77777777" w:rsidR="005F442C" w:rsidRPr="00781112" w:rsidRDefault="005F442C">
            <w:pPr>
              <w:spacing w:line="276" w:lineRule="auto"/>
              <w:jc w:val="center"/>
              <w:rPr>
                <w:rFonts w:cs="Arial"/>
                <w:color w:val="000000" w:themeColor="text1"/>
                <w:szCs w:val="16"/>
              </w:rPr>
            </w:pPr>
            <w:r w:rsidRPr="00781112">
              <w:rPr>
                <w:rFonts w:cs="Arial"/>
                <w:color w:val="000000" w:themeColor="text1"/>
                <w:szCs w:val="16"/>
              </w:rPr>
              <w:t>A</w:t>
            </w:r>
          </w:p>
        </w:tc>
        <w:tc>
          <w:tcPr>
            <w:tcW w:w="815" w:type="pct"/>
            <w:tcBorders>
              <w:top w:val="single" w:sz="4" w:space="0" w:color="auto"/>
              <w:left w:val="single" w:sz="4" w:space="0" w:color="auto"/>
              <w:right w:val="single" w:sz="4" w:space="0" w:color="auto"/>
            </w:tcBorders>
            <w:shd w:val="clear" w:color="auto" w:fill="auto"/>
          </w:tcPr>
          <w:p w14:paraId="21EABCF5" w14:textId="1AD6B491" w:rsidR="005F442C" w:rsidRPr="00781112" w:rsidRDefault="002B7490" w:rsidP="00A018D4">
            <w:pPr>
              <w:jc w:val="center"/>
              <w:rPr>
                <w:rFonts w:cs="Arial"/>
                <w:color w:val="000000" w:themeColor="text1"/>
                <w:szCs w:val="16"/>
              </w:rPr>
            </w:pPr>
            <w:r w:rsidRPr="00781112">
              <w:rPr>
                <w:rFonts w:cs="Arial"/>
                <w:color w:val="000000" w:themeColor="text1"/>
                <w:szCs w:val="16"/>
              </w:rPr>
              <w:t>2009</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5FB488" w14:textId="55829AC6" w:rsidR="005F442C" w:rsidRPr="00781112" w:rsidRDefault="005F442C" w:rsidP="00BA3DBE">
            <w:pPr>
              <w:spacing w:line="276" w:lineRule="auto"/>
              <w:jc w:val="center"/>
              <w:rPr>
                <w:rFonts w:cs="Arial"/>
                <w:color w:val="000000" w:themeColor="text1"/>
                <w:szCs w:val="16"/>
              </w:rPr>
            </w:pPr>
            <w:r w:rsidRPr="00781112">
              <w:rPr>
                <w:rFonts w:cs="Arial"/>
                <w:color w:val="000000" w:themeColor="text1"/>
                <w:szCs w:val="16"/>
              </w:rPr>
              <w:t>Target &gt;=</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039DA1B9" w14:textId="441A6795" w:rsidR="005F442C" w:rsidRPr="00781112" w:rsidRDefault="002B7490" w:rsidP="00A018D4">
            <w:pPr>
              <w:jc w:val="center"/>
              <w:rPr>
                <w:rFonts w:cs="Arial"/>
                <w:color w:val="000000" w:themeColor="text1"/>
                <w:szCs w:val="16"/>
              </w:rPr>
            </w:pPr>
            <w:r w:rsidRPr="00781112">
              <w:rPr>
                <w:rFonts w:cs="Arial"/>
                <w:color w:val="000000" w:themeColor="text1"/>
                <w:szCs w:val="16"/>
              </w:rPr>
              <w:t>19.00%</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5151E14A" w14:textId="4DA0C6F7" w:rsidR="005F442C" w:rsidRPr="00781112" w:rsidRDefault="002B7490" w:rsidP="00A018D4">
            <w:pPr>
              <w:jc w:val="center"/>
              <w:rPr>
                <w:rFonts w:cs="Arial"/>
                <w:color w:val="000000" w:themeColor="text1"/>
                <w:szCs w:val="16"/>
              </w:rPr>
            </w:pPr>
            <w:r w:rsidRPr="00781112">
              <w:rPr>
                <w:rFonts w:cs="Arial"/>
                <w:color w:val="000000" w:themeColor="text1"/>
                <w:szCs w:val="16"/>
              </w:rPr>
              <w:t>20.00%</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4D3CBEBB" w14:textId="1729C879" w:rsidR="005F442C" w:rsidRPr="00781112" w:rsidRDefault="002B7490" w:rsidP="00A018D4">
            <w:pPr>
              <w:jc w:val="center"/>
              <w:rPr>
                <w:rFonts w:cs="Arial"/>
                <w:color w:val="000000" w:themeColor="text1"/>
                <w:szCs w:val="16"/>
              </w:rPr>
            </w:pPr>
            <w:r w:rsidRPr="00781112">
              <w:rPr>
                <w:rFonts w:cs="Arial"/>
                <w:color w:val="000000" w:themeColor="text1"/>
                <w:szCs w:val="16"/>
              </w:rPr>
              <w:t>21.00%</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2E6DE686" w14:textId="15B31522" w:rsidR="005F442C" w:rsidRPr="00781112" w:rsidRDefault="002B7490" w:rsidP="00A018D4">
            <w:pPr>
              <w:jc w:val="center"/>
              <w:rPr>
                <w:rFonts w:cs="Arial"/>
                <w:color w:val="000000" w:themeColor="text1"/>
                <w:szCs w:val="16"/>
              </w:rPr>
            </w:pPr>
            <w:r w:rsidRPr="00781112">
              <w:rPr>
                <w:rFonts w:cs="Arial"/>
                <w:color w:val="000000" w:themeColor="text1"/>
                <w:szCs w:val="16"/>
              </w:rPr>
              <w:t>19.03%</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14:paraId="49316D4F" w14:textId="0095C778" w:rsidR="005F442C" w:rsidRPr="00781112" w:rsidRDefault="002B7490" w:rsidP="00A018D4">
            <w:pPr>
              <w:jc w:val="center"/>
              <w:rPr>
                <w:rFonts w:cs="Arial"/>
                <w:color w:val="000000" w:themeColor="text1"/>
                <w:szCs w:val="16"/>
              </w:rPr>
            </w:pPr>
            <w:r w:rsidRPr="00781112">
              <w:rPr>
                <w:rFonts w:cs="Arial"/>
                <w:color w:val="000000" w:themeColor="text1"/>
                <w:szCs w:val="16"/>
              </w:rPr>
              <w:t>20.03%</w:t>
            </w:r>
          </w:p>
        </w:tc>
      </w:tr>
      <w:tr w:rsidR="005C29F8" w:rsidRPr="00781112" w14:paraId="4DFAA88C" w14:textId="77777777" w:rsidTr="00C37CAE">
        <w:trPr>
          <w:trHeight w:val="85"/>
        </w:trPr>
        <w:tc>
          <w:tcPr>
            <w:tcW w:w="190" w:type="pct"/>
            <w:tcBorders>
              <w:left w:val="single" w:sz="4" w:space="0" w:color="auto"/>
              <w:right w:val="single" w:sz="4" w:space="0" w:color="auto"/>
            </w:tcBorders>
            <w:shd w:val="clear" w:color="auto" w:fill="auto"/>
          </w:tcPr>
          <w:p w14:paraId="65028A7E" w14:textId="6CD117ED" w:rsidR="005F442C" w:rsidRPr="00781112" w:rsidRDefault="00676431" w:rsidP="00A018D4">
            <w:pPr>
              <w:spacing w:line="276" w:lineRule="auto"/>
              <w:jc w:val="center"/>
              <w:rPr>
                <w:rFonts w:cs="Arial"/>
                <w:color w:val="000000" w:themeColor="text1"/>
                <w:szCs w:val="16"/>
              </w:rPr>
            </w:pPr>
            <w:r w:rsidRPr="00781112">
              <w:rPr>
                <w:rFonts w:cs="Arial"/>
                <w:color w:val="000000" w:themeColor="text1"/>
                <w:szCs w:val="16"/>
              </w:rPr>
              <w:t>A</w:t>
            </w:r>
          </w:p>
        </w:tc>
        <w:tc>
          <w:tcPr>
            <w:tcW w:w="815" w:type="pct"/>
            <w:tcBorders>
              <w:left w:val="single" w:sz="4" w:space="0" w:color="auto"/>
              <w:right w:val="single" w:sz="4" w:space="0" w:color="auto"/>
            </w:tcBorders>
            <w:shd w:val="clear" w:color="auto" w:fill="auto"/>
          </w:tcPr>
          <w:p w14:paraId="2D87F90A" w14:textId="5AE78B73" w:rsidR="005F442C" w:rsidRPr="00781112" w:rsidRDefault="002B7490" w:rsidP="00A018D4">
            <w:pPr>
              <w:jc w:val="center"/>
              <w:rPr>
                <w:rFonts w:cs="Arial"/>
                <w:color w:val="000000" w:themeColor="text1"/>
                <w:szCs w:val="16"/>
              </w:rPr>
            </w:pPr>
            <w:r w:rsidRPr="00781112">
              <w:rPr>
                <w:rFonts w:cs="Arial"/>
                <w:color w:val="000000" w:themeColor="text1"/>
                <w:szCs w:val="16"/>
              </w:rPr>
              <w:t>19.49%</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69B25F" w14:textId="77777777" w:rsidR="005F442C" w:rsidRPr="00781112" w:rsidRDefault="005F442C" w:rsidP="00BA3DBE">
            <w:pPr>
              <w:spacing w:line="276" w:lineRule="auto"/>
              <w:jc w:val="center"/>
              <w:rPr>
                <w:rFonts w:cs="Arial"/>
                <w:color w:val="000000" w:themeColor="text1"/>
                <w:szCs w:val="16"/>
              </w:rPr>
            </w:pPr>
            <w:r w:rsidRPr="00781112">
              <w:rPr>
                <w:rFonts w:cs="Arial"/>
                <w:color w:val="000000" w:themeColor="text1"/>
                <w:szCs w:val="16"/>
              </w:rPr>
              <w:t>Data</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75ECDA20" w14:textId="748C8CB2" w:rsidR="005F442C" w:rsidRPr="00781112" w:rsidRDefault="002B7490" w:rsidP="00A018D4">
            <w:pPr>
              <w:jc w:val="center"/>
              <w:rPr>
                <w:rFonts w:cs="Arial"/>
                <w:color w:val="000000" w:themeColor="text1"/>
                <w:szCs w:val="16"/>
              </w:rPr>
            </w:pPr>
            <w:r w:rsidRPr="00781112">
              <w:rPr>
                <w:rFonts w:cs="Arial"/>
                <w:color w:val="000000" w:themeColor="text1"/>
                <w:szCs w:val="16"/>
              </w:rPr>
              <w:t>16.42%</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1A78E1E2" w14:textId="126BA5B7" w:rsidR="005F442C" w:rsidRPr="00781112" w:rsidRDefault="002B7490" w:rsidP="00A018D4">
            <w:pPr>
              <w:jc w:val="center"/>
              <w:rPr>
                <w:rFonts w:cs="Arial"/>
                <w:color w:val="000000" w:themeColor="text1"/>
                <w:szCs w:val="16"/>
              </w:rPr>
            </w:pPr>
            <w:r w:rsidRPr="00781112">
              <w:rPr>
                <w:rFonts w:cs="Arial"/>
                <w:color w:val="000000" w:themeColor="text1"/>
                <w:szCs w:val="16"/>
              </w:rPr>
              <w:t>18.03%</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2A7E5014" w14:textId="76B4842F" w:rsidR="005F442C" w:rsidRPr="00781112" w:rsidRDefault="002B7490" w:rsidP="00A018D4">
            <w:pPr>
              <w:jc w:val="center"/>
              <w:rPr>
                <w:rFonts w:cs="Arial"/>
                <w:color w:val="000000" w:themeColor="text1"/>
                <w:szCs w:val="16"/>
              </w:rPr>
            </w:pPr>
            <w:r w:rsidRPr="00781112">
              <w:rPr>
                <w:rFonts w:cs="Arial"/>
                <w:color w:val="000000" w:themeColor="text1"/>
                <w:szCs w:val="16"/>
              </w:rPr>
              <w:t>19.86%</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4AD2D2DA" w14:textId="5D991656" w:rsidR="005F442C" w:rsidRPr="00781112" w:rsidRDefault="002B7490" w:rsidP="00A018D4">
            <w:pPr>
              <w:jc w:val="center"/>
              <w:rPr>
                <w:rFonts w:cs="Arial"/>
                <w:color w:val="000000" w:themeColor="text1"/>
                <w:szCs w:val="16"/>
              </w:rPr>
            </w:pPr>
            <w:r w:rsidRPr="00781112">
              <w:rPr>
                <w:rFonts w:cs="Arial"/>
                <w:color w:val="000000" w:themeColor="text1"/>
                <w:szCs w:val="16"/>
              </w:rPr>
              <w:t>10.11%</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14:paraId="14EFC8E5" w14:textId="36855126" w:rsidR="005F442C" w:rsidRPr="00781112" w:rsidRDefault="002B7490" w:rsidP="00A018D4">
            <w:pPr>
              <w:jc w:val="center"/>
              <w:rPr>
                <w:rFonts w:cs="Arial"/>
                <w:color w:val="000000" w:themeColor="text1"/>
                <w:szCs w:val="16"/>
              </w:rPr>
            </w:pPr>
            <w:r w:rsidRPr="00781112">
              <w:rPr>
                <w:rFonts w:cs="Arial"/>
                <w:color w:val="000000" w:themeColor="text1"/>
                <w:szCs w:val="16"/>
              </w:rPr>
              <w:t>18.30%</w:t>
            </w:r>
          </w:p>
        </w:tc>
      </w:tr>
      <w:tr w:rsidR="005C29F8" w:rsidRPr="00781112" w14:paraId="626D1DE5" w14:textId="77777777" w:rsidTr="00C37CAE">
        <w:trPr>
          <w:trHeight w:val="357"/>
        </w:trPr>
        <w:tc>
          <w:tcPr>
            <w:tcW w:w="190" w:type="pct"/>
            <w:tcBorders>
              <w:top w:val="single" w:sz="4" w:space="0" w:color="auto"/>
              <w:left w:val="single" w:sz="4" w:space="0" w:color="auto"/>
              <w:right w:val="single" w:sz="4" w:space="0" w:color="auto"/>
            </w:tcBorders>
            <w:shd w:val="clear" w:color="auto" w:fill="auto"/>
            <w:vAlign w:val="center"/>
          </w:tcPr>
          <w:p w14:paraId="2420D4E8" w14:textId="77777777" w:rsidR="005F442C" w:rsidRPr="00781112" w:rsidRDefault="005F442C">
            <w:pPr>
              <w:spacing w:line="276" w:lineRule="auto"/>
              <w:jc w:val="center"/>
              <w:rPr>
                <w:rFonts w:cs="Arial"/>
                <w:color w:val="000000" w:themeColor="text1"/>
                <w:szCs w:val="16"/>
              </w:rPr>
            </w:pPr>
            <w:r w:rsidRPr="00781112">
              <w:rPr>
                <w:rFonts w:cs="Arial"/>
                <w:color w:val="000000" w:themeColor="text1"/>
                <w:szCs w:val="16"/>
              </w:rPr>
              <w:t>B</w:t>
            </w:r>
          </w:p>
        </w:tc>
        <w:tc>
          <w:tcPr>
            <w:tcW w:w="815" w:type="pct"/>
            <w:tcBorders>
              <w:top w:val="single" w:sz="4" w:space="0" w:color="auto"/>
              <w:left w:val="single" w:sz="4" w:space="0" w:color="auto"/>
              <w:right w:val="single" w:sz="4" w:space="0" w:color="auto"/>
            </w:tcBorders>
            <w:shd w:val="clear" w:color="auto" w:fill="auto"/>
          </w:tcPr>
          <w:p w14:paraId="1A949E27" w14:textId="6BA6427F" w:rsidR="005F442C" w:rsidRPr="00781112" w:rsidRDefault="002B7490" w:rsidP="00A018D4">
            <w:pPr>
              <w:jc w:val="center"/>
              <w:rPr>
                <w:rFonts w:cs="Arial"/>
                <w:color w:val="000000" w:themeColor="text1"/>
                <w:szCs w:val="16"/>
              </w:rPr>
            </w:pPr>
            <w:r w:rsidRPr="00781112">
              <w:rPr>
                <w:rFonts w:cs="Arial"/>
                <w:color w:val="000000" w:themeColor="text1"/>
                <w:szCs w:val="16"/>
              </w:rPr>
              <w:t>2009</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83F7C9" w14:textId="0A3252A0" w:rsidR="005F442C" w:rsidRPr="00781112" w:rsidRDefault="005F442C" w:rsidP="00BA3DBE">
            <w:pPr>
              <w:spacing w:line="276" w:lineRule="auto"/>
              <w:jc w:val="center"/>
              <w:rPr>
                <w:rFonts w:cs="Arial"/>
                <w:color w:val="000000" w:themeColor="text1"/>
                <w:szCs w:val="16"/>
              </w:rPr>
            </w:pPr>
            <w:r w:rsidRPr="00781112">
              <w:rPr>
                <w:rFonts w:cs="Arial"/>
                <w:color w:val="000000" w:themeColor="text1"/>
                <w:szCs w:val="16"/>
              </w:rPr>
              <w:t>Target &gt;=</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2BC5CE03" w14:textId="44707AE5" w:rsidR="005F442C" w:rsidRPr="00781112" w:rsidRDefault="002B7490" w:rsidP="00A018D4">
            <w:pPr>
              <w:jc w:val="center"/>
              <w:rPr>
                <w:rFonts w:cs="Arial"/>
                <w:color w:val="000000" w:themeColor="text1"/>
                <w:szCs w:val="16"/>
              </w:rPr>
            </w:pPr>
            <w:r w:rsidRPr="00781112">
              <w:rPr>
                <w:rFonts w:cs="Arial"/>
                <w:color w:val="000000" w:themeColor="text1"/>
                <w:szCs w:val="16"/>
              </w:rPr>
              <w:t>53.00%</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5E7D0375" w14:textId="72BE41AE" w:rsidR="005F442C" w:rsidRPr="00781112" w:rsidRDefault="002B7490" w:rsidP="00A018D4">
            <w:pPr>
              <w:jc w:val="center"/>
              <w:rPr>
                <w:rFonts w:cs="Arial"/>
                <w:color w:val="000000" w:themeColor="text1"/>
                <w:szCs w:val="16"/>
              </w:rPr>
            </w:pPr>
            <w:r w:rsidRPr="00781112">
              <w:rPr>
                <w:rFonts w:cs="Arial"/>
                <w:color w:val="000000" w:themeColor="text1"/>
                <w:szCs w:val="16"/>
              </w:rPr>
              <w:t>54.00%</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7CFA8C72" w14:textId="1DBA7AD5" w:rsidR="005F442C" w:rsidRPr="00781112" w:rsidRDefault="002B7490" w:rsidP="00A018D4">
            <w:pPr>
              <w:jc w:val="center"/>
              <w:rPr>
                <w:rFonts w:cs="Arial"/>
                <w:color w:val="000000" w:themeColor="text1"/>
                <w:szCs w:val="16"/>
              </w:rPr>
            </w:pPr>
            <w:r w:rsidRPr="00781112">
              <w:rPr>
                <w:rFonts w:cs="Arial"/>
                <w:color w:val="000000" w:themeColor="text1"/>
                <w:szCs w:val="16"/>
              </w:rPr>
              <w:t>55.00%</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32EAF5AA" w14:textId="0EED287F" w:rsidR="005F442C" w:rsidRPr="00781112" w:rsidRDefault="002B7490" w:rsidP="00A018D4">
            <w:pPr>
              <w:jc w:val="center"/>
              <w:rPr>
                <w:rFonts w:cs="Arial"/>
                <w:color w:val="000000" w:themeColor="text1"/>
                <w:szCs w:val="16"/>
              </w:rPr>
            </w:pPr>
            <w:r w:rsidRPr="00781112">
              <w:rPr>
                <w:rFonts w:cs="Arial"/>
                <w:color w:val="000000" w:themeColor="text1"/>
                <w:szCs w:val="16"/>
              </w:rPr>
              <w:t>47.69%</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14:paraId="7ADF4529" w14:textId="5459CD21" w:rsidR="005F442C" w:rsidRPr="00781112" w:rsidRDefault="002B7490" w:rsidP="00A018D4">
            <w:pPr>
              <w:jc w:val="center"/>
              <w:rPr>
                <w:rFonts w:cs="Arial"/>
                <w:color w:val="000000" w:themeColor="text1"/>
                <w:szCs w:val="16"/>
              </w:rPr>
            </w:pPr>
            <w:r w:rsidRPr="00781112">
              <w:rPr>
                <w:rFonts w:cs="Arial"/>
                <w:color w:val="000000" w:themeColor="text1"/>
                <w:szCs w:val="16"/>
              </w:rPr>
              <w:t>49.69%</w:t>
            </w:r>
          </w:p>
        </w:tc>
      </w:tr>
      <w:tr w:rsidR="005C29F8" w:rsidRPr="00781112" w14:paraId="04BD4647" w14:textId="77777777" w:rsidTr="00C37CAE">
        <w:trPr>
          <w:trHeight w:val="85"/>
        </w:trPr>
        <w:tc>
          <w:tcPr>
            <w:tcW w:w="190" w:type="pct"/>
            <w:tcBorders>
              <w:left w:val="single" w:sz="4" w:space="0" w:color="auto"/>
              <w:right w:val="single" w:sz="4" w:space="0" w:color="auto"/>
            </w:tcBorders>
            <w:shd w:val="clear" w:color="auto" w:fill="auto"/>
          </w:tcPr>
          <w:p w14:paraId="0F20B888" w14:textId="46217DEF" w:rsidR="005F442C" w:rsidRPr="00781112" w:rsidRDefault="00676431" w:rsidP="00A018D4">
            <w:pPr>
              <w:spacing w:line="276" w:lineRule="auto"/>
              <w:jc w:val="center"/>
              <w:rPr>
                <w:rFonts w:cs="Arial"/>
                <w:color w:val="000000" w:themeColor="text1"/>
                <w:szCs w:val="16"/>
              </w:rPr>
            </w:pPr>
            <w:r w:rsidRPr="00781112">
              <w:rPr>
                <w:rFonts w:cs="Arial"/>
                <w:color w:val="000000" w:themeColor="text1"/>
                <w:szCs w:val="16"/>
              </w:rPr>
              <w:t>B</w:t>
            </w:r>
          </w:p>
        </w:tc>
        <w:tc>
          <w:tcPr>
            <w:tcW w:w="815" w:type="pct"/>
            <w:tcBorders>
              <w:left w:val="single" w:sz="4" w:space="0" w:color="auto"/>
              <w:right w:val="single" w:sz="4" w:space="0" w:color="auto"/>
            </w:tcBorders>
            <w:shd w:val="clear" w:color="auto" w:fill="auto"/>
          </w:tcPr>
          <w:p w14:paraId="7553E0D1" w14:textId="50261931" w:rsidR="005F442C" w:rsidRPr="00781112" w:rsidRDefault="002B7490" w:rsidP="00A018D4">
            <w:pPr>
              <w:jc w:val="center"/>
              <w:rPr>
                <w:rFonts w:cs="Arial"/>
                <w:color w:val="000000" w:themeColor="text1"/>
                <w:szCs w:val="16"/>
              </w:rPr>
            </w:pPr>
            <w:r w:rsidRPr="00781112">
              <w:rPr>
                <w:rFonts w:cs="Arial"/>
                <w:color w:val="000000" w:themeColor="text1"/>
                <w:szCs w:val="16"/>
              </w:rPr>
              <w:t>48.84%</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E4A099" w14:textId="77777777" w:rsidR="005F442C" w:rsidRPr="00781112" w:rsidRDefault="005F442C" w:rsidP="00BA3DBE">
            <w:pPr>
              <w:spacing w:line="276" w:lineRule="auto"/>
              <w:jc w:val="center"/>
              <w:rPr>
                <w:rFonts w:cs="Arial"/>
                <w:color w:val="000000" w:themeColor="text1"/>
                <w:szCs w:val="16"/>
              </w:rPr>
            </w:pPr>
            <w:r w:rsidRPr="00781112">
              <w:rPr>
                <w:rFonts w:cs="Arial"/>
                <w:color w:val="000000" w:themeColor="text1"/>
                <w:szCs w:val="16"/>
              </w:rPr>
              <w:t>Data</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36F1CC00" w14:textId="27BDC0A1" w:rsidR="005F442C" w:rsidRPr="00781112" w:rsidRDefault="002B7490" w:rsidP="00A018D4">
            <w:pPr>
              <w:jc w:val="center"/>
              <w:rPr>
                <w:rFonts w:cs="Arial"/>
                <w:color w:val="000000" w:themeColor="text1"/>
                <w:szCs w:val="16"/>
              </w:rPr>
            </w:pPr>
            <w:r w:rsidRPr="00781112">
              <w:rPr>
                <w:rFonts w:cs="Arial"/>
                <w:color w:val="000000" w:themeColor="text1"/>
                <w:szCs w:val="16"/>
              </w:rPr>
              <w:t>58.62%</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752BDB3D" w14:textId="7C9CDA00" w:rsidR="005F442C" w:rsidRPr="00781112" w:rsidRDefault="002B7490" w:rsidP="00A018D4">
            <w:pPr>
              <w:jc w:val="center"/>
              <w:rPr>
                <w:rFonts w:cs="Arial"/>
                <w:color w:val="000000" w:themeColor="text1"/>
                <w:szCs w:val="16"/>
              </w:rPr>
            </w:pPr>
            <w:r w:rsidRPr="00781112">
              <w:rPr>
                <w:rFonts w:cs="Arial"/>
                <w:color w:val="000000" w:themeColor="text1"/>
                <w:szCs w:val="16"/>
              </w:rPr>
              <w:t>45.69%</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2E8698B0" w14:textId="23886D70" w:rsidR="005F442C" w:rsidRPr="00781112" w:rsidRDefault="002B7490" w:rsidP="00A018D4">
            <w:pPr>
              <w:jc w:val="center"/>
              <w:rPr>
                <w:rFonts w:cs="Arial"/>
                <w:color w:val="000000" w:themeColor="text1"/>
                <w:szCs w:val="16"/>
              </w:rPr>
            </w:pPr>
            <w:r w:rsidRPr="00781112">
              <w:rPr>
                <w:rFonts w:cs="Arial"/>
                <w:color w:val="000000" w:themeColor="text1"/>
                <w:szCs w:val="16"/>
              </w:rPr>
              <w:t>44.97%</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7C9C7692" w14:textId="490F43AD" w:rsidR="005F442C" w:rsidRPr="00781112" w:rsidRDefault="002B7490" w:rsidP="00A018D4">
            <w:pPr>
              <w:jc w:val="center"/>
              <w:rPr>
                <w:rFonts w:cs="Arial"/>
                <w:color w:val="000000" w:themeColor="text1"/>
                <w:szCs w:val="16"/>
              </w:rPr>
            </w:pPr>
            <w:r w:rsidRPr="00781112">
              <w:rPr>
                <w:rFonts w:cs="Arial"/>
                <w:color w:val="000000" w:themeColor="text1"/>
                <w:szCs w:val="16"/>
              </w:rPr>
              <w:t>27.01%</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14:paraId="197DA8B1" w14:textId="591F0E95" w:rsidR="005F442C" w:rsidRPr="00781112" w:rsidRDefault="002B7490" w:rsidP="00A018D4">
            <w:pPr>
              <w:jc w:val="center"/>
              <w:rPr>
                <w:rFonts w:cs="Arial"/>
                <w:color w:val="000000" w:themeColor="text1"/>
                <w:szCs w:val="16"/>
              </w:rPr>
            </w:pPr>
            <w:r w:rsidRPr="00781112">
              <w:rPr>
                <w:rFonts w:cs="Arial"/>
                <w:color w:val="000000" w:themeColor="text1"/>
                <w:szCs w:val="16"/>
              </w:rPr>
              <w:t>51.16%</w:t>
            </w:r>
          </w:p>
        </w:tc>
      </w:tr>
      <w:tr w:rsidR="005C29F8" w:rsidRPr="00781112" w14:paraId="3B4797BA" w14:textId="77777777" w:rsidTr="00C37CAE">
        <w:trPr>
          <w:trHeight w:val="357"/>
        </w:trPr>
        <w:tc>
          <w:tcPr>
            <w:tcW w:w="190" w:type="pct"/>
            <w:tcBorders>
              <w:top w:val="single" w:sz="4" w:space="0" w:color="auto"/>
              <w:left w:val="single" w:sz="4" w:space="0" w:color="auto"/>
              <w:right w:val="single" w:sz="4" w:space="0" w:color="auto"/>
            </w:tcBorders>
            <w:shd w:val="clear" w:color="auto" w:fill="auto"/>
            <w:vAlign w:val="center"/>
          </w:tcPr>
          <w:p w14:paraId="6C3DB934" w14:textId="77777777" w:rsidR="005F442C" w:rsidRPr="00781112" w:rsidRDefault="005F442C">
            <w:pPr>
              <w:spacing w:line="276" w:lineRule="auto"/>
              <w:jc w:val="center"/>
              <w:rPr>
                <w:rFonts w:cs="Arial"/>
                <w:color w:val="000000" w:themeColor="text1"/>
                <w:szCs w:val="16"/>
              </w:rPr>
            </w:pPr>
            <w:r w:rsidRPr="00781112">
              <w:rPr>
                <w:rFonts w:cs="Arial"/>
                <w:color w:val="000000" w:themeColor="text1"/>
                <w:szCs w:val="16"/>
              </w:rPr>
              <w:t>C</w:t>
            </w:r>
          </w:p>
        </w:tc>
        <w:tc>
          <w:tcPr>
            <w:tcW w:w="815" w:type="pct"/>
            <w:tcBorders>
              <w:top w:val="single" w:sz="4" w:space="0" w:color="auto"/>
              <w:left w:val="single" w:sz="4" w:space="0" w:color="auto"/>
              <w:right w:val="single" w:sz="4" w:space="0" w:color="auto"/>
            </w:tcBorders>
            <w:shd w:val="clear" w:color="auto" w:fill="auto"/>
          </w:tcPr>
          <w:p w14:paraId="16F6EE90" w14:textId="5DB098B3" w:rsidR="005F442C" w:rsidRPr="00781112" w:rsidRDefault="002B7490" w:rsidP="00A018D4">
            <w:pPr>
              <w:jc w:val="center"/>
              <w:rPr>
                <w:rFonts w:cs="Arial"/>
                <w:color w:val="000000" w:themeColor="text1"/>
                <w:szCs w:val="16"/>
              </w:rPr>
            </w:pPr>
            <w:r w:rsidRPr="00781112">
              <w:rPr>
                <w:rFonts w:cs="Arial"/>
                <w:color w:val="000000" w:themeColor="text1"/>
                <w:szCs w:val="16"/>
              </w:rPr>
              <w:t>2009</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2AC8BB" w14:textId="575B1EC7" w:rsidR="005F442C" w:rsidRPr="00781112" w:rsidRDefault="005F442C" w:rsidP="00BA3DBE">
            <w:pPr>
              <w:spacing w:line="276" w:lineRule="auto"/>
              <w:jc w:val="center"/>
              <w:rPr>
                <w:rFonts w:cs="Arial"/>
                <w:color w:val="000000" w:themeColor="text1"/>
                <w:szCs w:val="16"/>
              </w:rPr>
            </w:pPr>
            <w:r w:rsidRPr="00781112">
              <w:rPr>
                <w:rFonts w:cs="Arial"/>
                <w:color w:val="000000" w:themeColor="text1"/>
                <w:szCs w:val="16"/>
              </w:rPr>
              <w:t>Target &gt;=</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76636D2C" w14:textId="048A2FD1" w:rsidR="005F442C" w:rsidRPr="00781112" w:rsidRDefault="002B7490" w:rsidP="00A018D4">
            <w:pPr>
              <w:jc w:val="center"/>
              <w:rPr>
                <w:rFonts w:cs="Arial"/>
                <w:color w:val="000000" w:themeColor="text1"/>
                <w:szCs w:val="16"/>
              </w:rPr>
            </w:pPr>
            <w:r w:rsidRPr="00781112">
              <w:rPr>
                <w:rFonts w:cs="Arial"/>
                <w:color w:val="000000" w:themeColor="text1"/>
                <w:szCs w:val="16"/>
              </w:rPr>
              <w:t>68.00%</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5F601683" w14:textId="08666F48" w:rsidR="005F442C" w:rsidRPr="00781112" w:rsidRDefault="002B7490" w:rsidP="00A018D4">
            <w:pPr>
              <w:jc w:val="center"/>
              <w:rPr>
                <w:rFonts w:cs="Arial"/>
                <w:color w:val="000000" w:themeColor="text1"/>
                <w:szCs w:val="16"/>
              </w:rPr>
            </w:pPr>
            <w:r w:rsidRPr="00781112">
              <w:rPr>
                <w:rFonts w:cs="Arial"/>
                <w:color w:val="000000" w:themeColor="text1"/>
                <w:szCs w:val="16"/>
              </w:rPr>
              <w:t>69.00%</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044C7E3A" w14:textId="4B31ECC3" w:rsidR="005F442C" w:rsidRPr="00781112" w:rsidRDefault="002B7490" w:rsidP="00A018D4">
            <w:pPr>
              <w:jc w:val="center"/>
              <w:rPr>
                <w:rFonts w:cs="Arial"/>
                <w:color w:val="000000" w:themeColor="text1"/>
                <w:szCs w:val="16"/>
              </w:rPr>
            </w:pPr>
            <w:r w:rsidRPr="00781112">
              <w:rPr>
                <w:rFonts w:cs="Arial"/>
                <w:color w:val="000000" w:themeColor="text1"/>
                <w:szCs w:val="16"/>
              </w:rPr>
              <w:t>70.00%</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05933A5C" w14:textId="2942912F" w:rsidR="005F442C" w:rsidRPr="00781112" w:rsidRDefault="002B7490" w:rsidP="00A018D4">
            <w:pPr>
              <w:jc w:val="center"/>
              <w:rPr>
                <w:rFonts w:cs="Arial"/>
                <w:color w:val="000000" w:themeColor="text1"/>
                <w:szCs w:val="16"/>
              </w:rPr>
            </w:pPr>
            <w:r w:rsidRPr="00781112">
              <w:rPr>
                <w:rFonts w:cs="Arial"/>
                <w:color w:val="000000" w:themeColor="text1"/>
                <w:szCs w:val="16"/>
              </w:rPr>
              <w:t>71.01%</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14:paraId="7C32933D" w14:textId="5E0B7F18" w:rsidR="005F442C" w:rsidRPr="00781112" w:rsidRDefault="002B7490" w:rsidP="00A018D4">
            <w:pPr>
              <w:jc w:val="center"/>
              <w:rPr>
                <w:rFonts w:cs="Arial"/>
                <w:color w:val="000000" w:themeColor="text1"/>
                <w:szCs w:val="16"/>
              </w:rPr>
            </w:pPr>
            <w:r w:rsidRPr="00781112">
              <w:rPr>
                <w:rFonts w:cs="Arial"/>
                <w:color w:val="000000" w:themeColor="text1"/>
                <w:szCs w:val="16"/>
              </w:rPr>
              <w:t>71.51%</w:t>
            </w:r>
          </w:p>
        </w:tc>
      </w:tr>
      <w:tr w:rsidR="005C29F8" w:rsidRPr="00781112" w14:paraId="6F394366" w14:textId="77777777" w:rsidTr="00C37CAE">
        <w:trPr>
          <w:trHeight w:val="85"/>
        </w:trPr>
        <w:tc>
          <w:tcPr>
            <w:tcW w:w="190" w:type="pct"/>
            <w:tcBorders>
              <w:left w:val="single" w:sz="4" w:space="0" w:color="auto"/>
              <w:right w:val="single" w:sz="4" w:space="0" w:color="auto"/>
            </w:tcBorders>
            <w:shd w:val="clear" w:color="auto" w:fill="auto"/>
          </w:tcPr>
          <w:p w14:paraId="44948B1E" w14:textId="67BC5CB9" w:rsidR="005F442C" w:rsidRPr="00781112" w:rsidRDefault="00676431" w:rsidP="00A018D4">
            <w:pPr>
              <w:spacing w:line="276" w:lineRule="auto"/>
              <w:jc w:val="center"/>
              <w:rPr>
                <w:rFonts w:cs="Arial"/>
                <w:color w:val="000000" w:themeColor="text1"/>
                <w:szCs w:val="16"/>
              </w:rPr>
            </w:pPr>
            <w:r w:rsidRPr="00781112">
              <w:rPr>
                <w:rFonts w:cs="Arial"/>
                <w:color w:val="000000" w:themeColor="text1"/>
                <w:szCs w:val="16"/>
              </w:rPr>
              <w:t>C</w:t>
            </w:r>
          </w:p>
        </w:tc>
        <w:tc>
          <w:tcPr>
            <w:tcW w:w="815" w:type="pct"/>
            <w:tcBorders>
              <w:left w:val="single" w:sz="4" w:space="0" w:color="auto"/>
              <w:right w:val="single" w:sz="4" w:space="0" w:color="auto"/>
            </w:tcBorders>
            <w:shd w:val="clear" w:color="auto" w:fill="auto"/>
          </w:tcPr>
          <w:p w14:paraId="11A9E1DB" w14:textId="6AB2315D" w:rsidR="005F442C" w:rsidRPr="00781112" w:rsidRDefault="002B7490" w:rsidP="00A018D4">
            <w:pPr>
              <w:jc w:val="center"/>
              <w:rPr>
                <w:rFonts w:cs="Arial"/>
                <w:color w:val="000000" w:themeColor="text1"/>
                <w:szCs w:val="16"/>
              </w:rPr>
            </w:pPr>
            <w:r w:rsidRPr="00781112">
              <w:rPr>
                <w:rFonts w:cs="Arial"/>
                <w:color w:val="000000" w:themeColor="text1"/>
                <w:szCs w:val="16"/>
              </w:rPr>
              <w:t>63.57%</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4A4DE0" w14:textId="77777777" w:rsidR="005F442C" w:rsidRPr="00781112" w:rsidRDefault="005F442C" w:rsidP="00BA3DBE">
            <w:pPr>
              <w:spacing w:line="276" w:lineRule="auto"/>
              <w:jc w:val="center"/>
              <w:rPr>
                <w:rFonts w:cs="Arial"/>
                <w:color w:val="000000" w:themeColor="text1"/>
                <w:szCs w:val="16"/>
              </w:rPr>
            </w:pPr>
            <w:r w:rsidRPr="00781112">
              <w:rPr>
                <w:rFonts w:cs="Arial"/>
                <w:color w:val="000000" w:themeColor="text1"/>
                <w:szCs w:val="16"/>
              </w:rPr>
              <w:t>Data</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669A5081" w14:textId="5506F90A" w:rsidR="005F442C" w:rsidRPr="00781112" w:rsidRDefault="002B7490" w:rsidP="00A018D4">
            <w:pPr>
              <w:jc w:val="center"/>
              <w:rPr>
                <w:rFonts w:cs="Arial"/>
                <w:color w:val="000000" w:themeColor="text1"/>
                <w:szCs w:val="16"/>
              </w:rPr>
            </w:pPr>
            <w:r w:rsidRPr="00781112">
              <w:rPr>
                <w:rFonts w:cs="Arial"/>
                <w:color w:val="000000" w:themeColor="text1"/>
                <w:szCs w:val="16"/>
              </w:rPr>
              <w:t>69.31%</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490F65AA" w14:textId="42AB492B" w:rsidR="005F442C" w:rsidRPr="00781112" w:rsidRDefault="002B7490" w:rsidP="00A018D4">
            <w:pPr>
              <w:jc w:val="center"/>
              <w:rPr>
                <w:rFonts w:cs="Arial"/>
                <w:color w:val="000000" w:themeColor="text1"/>
                <w:szCs w:val="16"/>
              </w:rPr>
            </w:pPr>
            <w:r w:rsidRPr="00781112">
              <w:rPr>
                <w:rFonts w:cs="Arial"/>
                <w:color w:val="000000" w:themeColor="text1"/>
                <w:szCs w:val="16"/>
              </w:rPr>
              <w:t>70.51%</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6EBC0DCF" w14:textId="12C96EDC" w:rsidR="005F442C" w:rsidRPr="00781112" w:rsidRDefault="002B7490" w:rsidP="00A018D4">
            <w:pPr>
              <w:jc w:val="center"/>
              <w:rPr>
                <w:rFonts w:cs="Arial"/>
                <w:color w:val="000000" w:themeColor="text1"/>
                <w:szCs w:val="16"/>
              </w:rPr>
            </w:pPr>
            <w:r w:rsidRPr="00781112">
              <w:rPr>
                <w:rFonts w:cs="Arial"/>
                <w:color w:val="000000" w:themeColor="text1"/>
                <w:szCs w:val="16"/>
              </w:rPr>
              <w:t>68.42%</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3F6AC359" w14:textId="4DD9908A" w:rsidR="005F442C" w:rsidRPr="00781112" w:rsidRDefault="002B7490" w:rsidP="00A018D4">
            <w:pPr>
              <w:jc w:val="center"/>
              <w:rPr>
                <w:rFonts w:cs="Arial"/>
                <w:color w:val="000000" w:themeColor="text1"/>
                <w:szCs w:val="16"/>
              </w:rPr>
            </w:pPr>
            <w:r w:rsidRPr="00781112">
              <w:rPr>
                <w:rFonts w:cs="Arial"/>
                <w:color w:val="000000" w:themeColor="text1"/>
                <w:szCs w:val="16"/>
              </w:rPr>
              <w:t>41.49%</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14:paraId="7DD4FEA0" w14:textId="22130008" w:rsidR="005F442C" w:rsidRPr="00781112" w:rsidRDefault="002B7490" w:rsidP="00A018D4">
            <w:pPr>
              <w:jc w:val="center"/>
              <w:rPr>
                <w:rFonts w:cs="Arial"/>
                <w:color w:val="000000" w:themeColor="text1"/>
                <w:szCs w:val="16"/>
              </w:rPr>
            </w:pPr>
            <w:r w:rsidRPr="00781112">
              <w:rPr>
                <w:rFonts w:cs="Arial"/>
                <w:color w:val="000000" w:themeColor="text1"/>
                <w:szCs w:val="16"/>
              </w:rPr>
              <w:t>74.58%</w:t>
            </w:r>
          </w:p>
        </w:tc>
      </w:tr>
    </w:tbl>
    <w:p w14:paraId="7084612B" w14:textId="77777777" w:rsidR="00E448E9" w:rsidRPr="00781112" w:rsidRDefault="00E448E9" w:rsidP="004369B2">
      <w:pPr>
        <w:rPr>
          <w:color w:val="000000" w:themeColor="text1"/>
        </w:rPr>
      </w:pPr>
    </w:p>
    <w:p w14:paraId="02DB82E4" w14:textId="3E48D02A" w:rsidR="005F442C" w:rsidRPr="00781112" w:rsidRDefault="00806C75" w:rsidP="004369B2">
      <w:pPr>
        <w:rPr>
          <w:color w:val="000000" w:themeColor="text1"/>
        </w:rPr>
      </w:pPr>
      <w:r w:rsidRPr="00781112">
        <w:rPr>
          <w:b/>
          <w:color w:val="000000" w:themeColor="text1"/>
        </w:rPr>
        <w:t>FFY 2021 Targets</w:t>
      </w:r>
    </w:p>
    <w:tbl>
      <w:tblPr>
        <w:tblW w:w="34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4TARGETS"/>
      </w:tblPr>
      <w:tblGrid>
        <w:gridCol w:w="823"/>
        <w:gridCol w:w="1664"/>
        <w:gridCol w:w="1664"/>
        <w:gridCol w:w="1662"/>
        <w:gridCol w:w="1662"/>
      </w:tblGrid>
      <w:tr w:rsidR="00B67FCE" w:rsidRPr="00781112" w14:paraId="0D5EED67" w14:textId="79D43F28" w:rsidTr="00845B9B">
        <w:trPr>
          <w:trHeight w:val="388"/>
        </w:trPr>
        <w:tc>
          <w:tcPr>
            <w:tcW w:w="550" w:type="pct"/>
            <w:tcBorders>
              <w:bottom w:val="single" w:sz="4" w:space="0" w:color="auto"/>
            </w:tcBorders>
            <w:shd w:val="clear" w:color="auto" w:fill="auto"/>
          </w:tcPr>
          <w:p w14:paraId="3A39086B" w14:textId="77777777" w:rsidR="00B67FCE" w:rsidRPr="00781112" w:rsidRDefault="00B67FCE" w:rsidP="00AF574F">
            <w:pPr>
              <w:jc w:val="center"/>
              <w:rPr>
                <w:b/>
                <w:color w:val="000000" w:themeColor="text1"/>
              </w:rPr>
            </w:pPr>
            <w:r w:rsidRPr="00781112">
              <w:rPr>
                <w:b/>
                <w:color w:val="000000" w:themeColor="text1"/>
              </w:rPr>
              <w:t>FFY</w:t>
            </w:r>
          </w:p>
        </w:tc>
        <w:tc>
          <w:tcPr>
            <w:tcW w:w="1113" w:type="pct"/>
            <w:shd w:val="clear" w:color="auto" w:fill="auto"/>
          </w:tcPr>
          <w:p w14:paraId="3904D56E" w14:textId="5A40B787" w:rsidR="00B67FCE" w:rsidRPr="00781112" w:rsidRDefault="00B67FCE" w:rsidP="00AF574F">
            <w:pPr>
              <w:jc w:val="center"/>
              <w:rPr>
                <w:b/>
                <w:color w:val="000000" w:themeColor="text1"/>
              </w:rPr>
            </w:pPr>
            <w:r w:rsidRPr="00781112">
              <w:rPr>
                <w:b/>
                <w:color w:val="000000" w:themeColor="text1"/>
              </w:rPr>
              <w:t>2022</w:t>
            </w:r>
          </w:p>
        </w:tc>
        <w:tc>
          <w:tcPr>
            <w:tcW w:w="1113" w:type="pct"/>
          </w:tcPr>
          <w:p w14:paraId="5E87DEBC" w14:textId="3C58C740" w:rsidR="00B67FCE" w:rsidRPr="00781112" w:rsidRDefault="00B67FCE" w:rsidP="00AF574F">
            <w:pPr>
              <w:jc w:val="center"/>
              <w:rPr>
                <w:b/>
                <w:color w:val="000000" w:themeColor="text1"/>
              </w:rPr>
            </w:pPr>
            <w:r w:rsidRPr="00781112">
              <w:rPr>
                <w:rFonts w:cs="Arial"/>
                <w:b/>
                <w:color w:val="000000" w:themeColor="text1"/>
                <w:szCs w:val="16"/>
              </w:rPr>
              <w:t>2023</w:t>
            </w:r>
          </w:p>
        </w:tc>
        <w:tc>
          <w:tcPr>
            <w:tcW w:w="1112" w:type="pct"/>
          </w:tcPr>
          <w:p w14:paraId="1D78C038" w14:textId="34E0A4B6" w:rsidR="00B67FCE" w:rsidRPr="00781112" w:rsidRDefault="00B67FCE" w:rsidP="00AF574F">
            <w:pPr>
              <w:jc w:val="center"/>
              <w:rPr>
                <w:b/>
                <w:color w:val="000000" w:themeColor="text1"/>
              </w:rPr>
            </w:pPr>
            <w:r w:rsidRPr="00781112">
              <w:rPr>
                <w:rFonts w:cs="Arial"/>
                <w:b/>
                <w:color w:val="000000" w:themeColor="text1"/>
                <w:szCs w:val="16"/>
              </w:rPr>
              <w:t>2024</w:t>
            </w:r>
          </w:p>
        </w:tc>
        <w:tc>
          <w:tcPr>
            <w:tcW w:w="1112" w:type="pct"/>
          </w:tcPr>
          <w:p w14:paraId="3C72E9BA" w14:textId="291BB861" w:rsidR="00B67FCE" w:rsidRPr="00781112" w:rsidRDefault="00B67FCE" w:rsidP="00AF574F">
            <w:pPr>
              <w:jc w:val="center"/>
              <w:rPr>
                <w:b/>
                <w:color w:val="000000" w:themeColor="text1"/>
              </w:rPr>
            </w:pPr>
            <w:r w:rsidRPr="00781112">
              <w:rPr>
                <w:rFonts w:cs="Arial"/>
                <w:b/>
                <w:color w:val="000000" w:themeColor="text1"/>
                <w:szCs w:val="16"/>
              </w:rPr>
              <w:t>2025</w:t>
            </w:r>
          </w:p>
        </w:tc>
      </w:tr>
      <w:tr w:rsidR="00B67FCE" w:rsidRPr="00781112" w14:paraId="7E2B073B" w14:textId="0B5C632B" w:rsidTr="00845B9B">
        <w:trPr>
          <w:trHeight w:val="396"/>
        </w:trPr>
        <w:tc>
          <w:tcPr>
            <w:tcW w:w="550" w:type="pct"/>
            <w:shd w:val="clear" w:color="auto" w:fill="auto"/>
          </w:tcPr>
          <w:p w14:paraId="0DC64663" w14:textId="2175F0A9" w:rsidR="00B67FCE" w:rsidRPr="00781112" w:rsidRDefault="00B67FCE" w:rsidP="00BA3DBE">
            <w:pPr>
              <w:jc w:val="center"/>
              <w:rPr>
                <w:rFonts w:cs="Arial"/>
                <w:color w:val="000000" w:themeColor="text1"/>
                <w:szCs w:val="16"/>
              </w:rPr>
            </w:pPr>
            <w:r w:rsidRPr="00781112">
              <w:rPr>
                <w:rFonts w:cs="Arial"/>
                <w:color w:val="000000" w:themeColor="text1"/>
                <w:szCs w:val="16"/>
              </w:rPr>
              <w:t>Target A &gt;=</w:t>
            </w:r>
          </w:p>
        </w:tc>
        <w:tc>
          <w:tcPr>
            <w:tcW w:w="1113" w:type="pct"/>
            <w:shd w:val="clear" w:color="auto" w:fill="auto"/>
            <w:vAlign w:val="center"/>
          </w:tcPr>
          <w:p w14:paraId="0A86FFC3" w14:textId="4AE9585E" w:rsidR="00B67FCE" w:rsidRPr="00781112" w:rsidRDefault="00B67FCE" w:rsidP="00AF574F">
            <w:pPr>
              <w:jc w:val="center"/>
              <w:rPr>
                <w:rFonts w:cs="Arial"/>
                <w:color w:val="000000" w:themeColor="text1"/>
                <w:szCs w:val="16"/>
              </w:rPr>
            </w:pPr>
            <w:r w:rsidRPr="00781112">
              <w:rPr>
                <w:rFonts w:cs="Arial"/>
                <w:color w:val="000000" w:themeColor="text1"/>
                <w:szCs w:val="16"/>
              </w:rPr>
              <w:t>21.03%</w:t>
            </w:r>
          </w:p>
        </w:tc>
        <w:tc>
          <w:tcPr>
            <w:tcW w:w="1113" w:type="pct"/>
          </w:tcPr>
          <w:p w14:paraId="72551055" w14:textId="7A9EF926" w:rsidR="00B67FCE" w:rsidRPr="00781112" w:rsidRDefault="00B67FCE" w:rsidP="00AF574F">
            <w:pPr>
              <w:jc w:val="center"/>
              <w:rPr>
                <w:rFonts w:cs="Arial"/>
                <w:color w:val="000000" w:themeColor="text1"/>
                <w:szCs w:val="16"/>
              </w:rPr>
            </w:pPr>
            <w:r w:rsidRPr="00781112">
              <w:rPr>
                <w:color w:val="000000" w:themeColor="text1"/>
                <w:szCs w:val="16"/>
              </w:rPr>
              <w:t>22.03%</w:t>
            </w:r>
          </w:p>
        </w:tc>
        <w:tc>
          <w:tcPr>
            <w:tcW w:w="1112" w:type="pct"/>
          </w:tcPr>
          <w:p w14:paraId="4460710F" w14:textId="653162EA" w:rsidR="00B67FCE" w:rsidRPr="00781112" w:rsidRDefault="00B67FCE" w:rsidP="00AF574F">
            <w:pPr>
              <w:jc w:val="center"/>
              <w:rPr>
                <w:rFonts w:cs="Arial"/>
                <w:color w:val="000000" w:themeColor="text1"/>
                <w:szCs w:val="16"/>
              </w:rPr>
            </w:pPr>
            <w:r w:rsidRPr="00781112">
              <w:rPr>
                <w:color w:val="000000" w:themeColor="text1"/>
                <w:szCs w:val="16"/>
              </w:rPr>
              <w:t>23.03%</w:t>
            </w:r>
          </w:p>
        </w:tc>
        <w:tc>
          <w:tcPr>
            <w:tcW w:w="1112" w:type="pct"/>
          </w:tcPr>
          <w:p w14:paraId="42DE20BE" w14:textId="660F0A38" w:rsidR="00B67FCE" w:rsidRPr="00781112" w:rsidRDefault="00B67FCE" w:rsidP="00AF574F">
            <w:pPr>
              <w:jc w:val="center"/>
              <w:rPr>
                <w:rFonts w:cs="Arial"/>
                <w:color w:val="000000" w:themeColor="text1"/>
                <w:szCs w:val="16"/>
              </w:rPr>
            </w:pPr>
            <w:r w:rsidRPr="00781112">
              <w:rPr>
                <w:color w:val="000000" w:themeColor="text1"/>
                <w:szCs w:val="16"/>
              </w:rPr>
              <w:t>24.03%</w:t>
            </w:r>
          </w:p>
        </w:tc>
      </w:tr>
      <w:tr w:rsidR="00B67FCE" w:rsidRPr="00781112" w14:paraId="0314BAE3" w14:textId="455C9C0A" w:rsidTr="00845B9B">
        <w:trPr>
          <w:trHeight w:val="396"/>
        </w:trPr>
        <w:tc>
          <w:tcPr>
            <w:tcW w:w="550" w:type="pct"/>
            <w:shd w:val="clear" w:color="auto" w:fill="auto"/>
          </w:tcPr>
          <w:p w14:paraId="53C1536D" w14:textId="615A342B" w:rsidR="00B67FCE" w:rsidRPr="00781112" w:rsidRDefault="00B67FCE" w:rsidP="00BA3DBE">
            <w:pPr>
              <w:jc w:val="center"/>
              <w:rPr>
                <w:rFonts w:cs="Arial"/>
                <w:color w:val="000000" w:themeColor="text1"/>
                <w:szCs w:val="16"/>
              </w:rPr>
            </w:pPr>
            <w:r w:rsidRPr="00781112">
              <w:rPr>
                <w:rFonts w:cs="Arial"/>
                <w:color w:val="000000" w:themeColor="text1"/>
                <w:szCs w:val="16"/>
              </w:rPr>
              <w:t>Target B &gt;=</w:t>
            </w:r>
          </w:p>
        </w:tc>
        <w:tc>
          <w:tcPr>
            <w:tcW w:w="1113" w:type="pct"/>
            <w:shd w:val="clear" w:color="auto" w:fill="auto"/>
            <w:vAlign w:val="center"/>
          </w:tcPr>
          <w:p w14:paraId="3AAA5324" w14:textId="5539646A" w:rsidR="00B67FCE" w:rsidRPr="00781112" w:rsidRDefault="00B67FCE" w:rsidP="00AF574F">
            <w:pPr>
              <w:jc w:val="center"/>
              <w:rPr>
                <w:rFonts w:cs="Arial"/>
                <w:color w:val="000000" w:themeColor="text1"/>
                <w:szCs w:val="16"/>
              </w:rPr>
            </w:pPr>
            <w:r w:rsidRPr="00781112">
              <w:rPr>
                <w:rFonts w:cs="Arial"/>
                <w:color w:val="000000" w:themeColor="text1"/>
                <w:szCs w:val="16"/>
              </w:rPr>
              <w:t>51.69%</w:t>
            </w:r>
          </w:p>
        </w:tc>
        <w:tc>
          <w:tcPr>
            <w:tcW w:w="1113" w:type="pct"/>
          </w:tcPr>
          <w:p w14:paraId="0CDB15F6" w14:textId="4F01BE13" w:rsidR="00B67FCE" w:rsidRPr="00781112" w:rsidRDefault="00B67FCE" w:rsidP="00AF574F">
            <w:pPr>
              <w:jc w:val="center"/>
              <w:rPr>
                <w:rFonts w:cs="Arial"/>
                <w:color w:val="000000" w:themeColor="text1"/>
                <w:szCs w:val="16"/>
              </w:rPr>
            </w:pPr>
            <w:r w:rsidRPr="00781112">
              <w:rPr>
                <w:color w:val="000000" w:themeColor="text1"/>
                <w:szCs w:val="16"/>
              </w:rPr>
              <w:t>53.69%</w:t>
            </w:r>
          </w:p>
        </w:tc>
        <w:tc>
          <w:tcPr>
            <w:tcW w:w="1112" w:type="pct"/>
          </w:tcPr>
          <w:p w14:paraId="4BE6282D" w14:textId="241D14B5" w:rsidR="00B67FCE" w:rsidRPr="00781112" w:rsidRDefault="00B67FCE" w:rsidP="00AF574F">
            <w:pPr>
              <w:jc w:val="center"/>
              <w:rPr>
                <w:rFonts w:cs="Arial"/>
                <w:color w:val="000000" w:themeColor="text1"/>
                <w:szCs w:val="16"/>
              </w:rPr>
            </w:pPr>
            <w:r w:rsidRPr="00781112">
              <w:rPr>
                <w:color w:val="000000" w:themeColor="text1"/>
                <w:szCs w:val="16"/>
              </w:rPr>
              <w:t>55.69%</w:t>
            </w:r>
          </w:p>
        </w:tc>
        <w:tc>
          <w:tcPr>
            <w:tcW w:w="1112" w:type="pct"/>
          </w:tcPr>
          <w:p w14:paraId="57A02DD3" w14:textId="4CEDC8B3" w:rsidR="00B67FCE" w:rsidRPr="00781112" w:rsidRDefault="00B67FCE" w:rsidP="00AF574F">
            <w:pPr>
              <w:jc w:val="center"/>
              <w:rPr>
                <w:rFonts w:cs="Arial"/>
                <w:color w:val="000000" w:themeColor="text1"/>
                <w:szCs w:val="16"/>
              </w:rPr>
            </w:pPr>
            <w:r w:rsidRPr="00781112">
              <w:rPr>
                <w:color w:val="000000" w:themeColor="text1"/>
                <w:szCs w:val="16"/>
              </w:rPr>
              <w:t>57.69%</w:t>
            </w:r>
          </w:p>
        </w:tc>
      </w:tr>
      <w:tr w:rsidR="00B67FCE" w:rsidRPr="00781112" w14:paraId="571B685C" w14:textId="45446171" w:rsidTr="00845B9B">
        <w:trPr>
          <w:trHeight w:val="396"/>
        </w:trPr>
        <w:tc>
          <w:tcPr>
            <w:tcW w:w="550" w:type="pct"/>
            <w:shd w:val="clear" w:color="auto" w:fill="auto"/>
          </w:tcPr>
          <w:p w14:paraId="4D525255" w14:textId="5D1105EA" w:rsidR="00B67FCE" w:rsidRPr="00781112" w:rsidRDefault="00B67FCE" w:rsidP="00BA3DBE">
            <w:pPr>
              <w:jc w:val="center"/>
              <w:rPr>
                <w:rFonts w:cs="Arial"/>
                <w:color w:val="000000" w:themeColor="text1"/>
                <w:szCs w:val="16"/>
              </w:rPr>
            </w:pPr>
            <w:r w:rsidRPr="00781112">
              <w:rPr>
                <w:rFonts w:cs="Arial"/>
                <w:color w:val="000000" w:themeColor="text1"/>
                <w:szCs w:val="16"/>
              </w:rPr>
              <w:t>Target C &gt;=</w:t>
            </w:r>
          </w:p>
        </w:tc>
        <w:tc>
          <w:tcPr>
            <w:tcW w:w="1113" w:type="pct"/>
            <w:shd w:val="clear" w:color="auto" w:fill="auto"/>
            <w:vAlign w:val="center"/>
          </w:tcPr>
          <w:p w14:paraId="6A2D65BD" w14:textId="1F6D3E1F" w:rsidR="00B67FCE" w:rsidRPr="00781112" w:rsidRDefault="00B67FCE" w:rsidP="00AF574F">
            <w:pPr>
              <w:jc w:val="center"/>
              <w:rPr>
                <w:rFonts w:cs="Arial"/>
                <w:color w:val="000000" w:themeColor="text1"/>
                <w:szCs w:val="16"/>
              </w:rPr>
            </w:pPr>
            <w:r w:rsidRPr="00781112">
              <w:rPr>
                <w:rFonts w:cs="Arial"/>
                <w:color w:val="000000" w:themeColor="text1"/>
                <w:szCs w:val="16"/>
              </w:rPr>
              <w:t>72.01%</w:t>
            </w:r>
          </w:p>
        </w:tc>
        <w:tc>
          <w:tcPr>
            <w:tcW w:w="1113" w:type="pct"/>
          </w:tcPr>
          <w:p w14:paraId="6B5B030A" w14:textId="41C6CE98" w:rsidR="00B67FCE" w:rsidRPr="00781112" w:rsidRDefault="00B67FCE" w:rsidP="00AF574F">
            <w:pPr>
              <w:jc w:val="center"/>
              <w:rPr>
                <w:rFonts w:cs="Arial"/>
                <w:color w:val="000000" w:themeColor="text1"/>
                <w:szCs w:val="16"/>
              </w:rPr>
            </w:pPr>
            <w:r w:rsidRPr="00781112">
              <w:rPr>
                <w:color w:val="000000" w:themeColor="text1"/>
                <w:szCs w:val="16"/>
              </w:rPr>
              <w:t>72.51%</w:t>
            </w:r>
          </w:p>
        </w:tc>
        <w:tc>
          <w:tcPr>
            <w:tcW w:w="1112" w:type="pct"/>
          </w:tcPr>
          <w:p w14:paraId="1D90926B" w14:textId="034D06FC" w:rsidR="00B67FCE" w:rsidRPr="00781112" w:rsidRDefault="00B67FCE" w:rsidP="00AF574F">
            <w:pPr>
              <w:jc w:val="center"/>
              <w:rPr>
                <w:rFonts w:cs="Arial"/>
                <w:color w:val="000000" w:themeColor="text1"/>
                <w:szCs w:val="16"/>
              </w:rPr>
            </w:pPr>
            <w:r w:rsidRPr="00781112">
              <w:rPr>
                <w:color w:val="000000" w:themeColor="text1"/>
                <w:szCs w:val="16"/>
              </w:rPr>
              <w:t>73.01%</w:t>
            </w:r>
          </w:p>
        </w:tc>
        <w:tc>
          <w:tcPr>
            <w:tcW w:w="1112" w:type="pct"/>
          </w:tcPr>
          <w:p w14:paraId="4E4DC90B" w14:textId="096AE3F3" w:rsidR="00B67FCE" w:rsidRPr="00781112" w:rsidRDefault="00B67FCE" w:rsidP="00AF574F">
            <w:pPr>
              <w:jc w:val="center"/>
              <w:rPr>
                <w:rFonts w:cs="Arial"/>
                <w:color w:val="000000" w:themeColor="text1"/>
                <w:szCs w:val="16"/>
              </w:rPr>
            </w:pPr>
            <w:r w:rsidRPr="00781112">
              <w:rPr>
                <w:color w:val="000000" w:themeColor="text1"/>
                <w:szCs w:val="16"/>
              </w:rPr>
              <w:t>73.51%</w:t>
            </w:r>
          </w:p>
        </w:tc>
      </w:tr>
    </w:tbl>
    <w:p w14:paraId="007E6F50" w14:textId="125782E4" w:rsidR="000A2C83" w:rsidRPr="00781112" w:rsidRDefault="000A2C83" w:rsidP="004369B2">
      <w:pPr>
        <w:rPr>
          <w:b/>
          <w:color w:val="000000" w:themeColor="text1"/>
        </w:rPr>
      </w:pPr>
      <w:r w:rsidRPr="00781112">
        <w:rPr>
          <w:b/>
          <w:color w:val="000000" w:themeColor="text1"/>
        </w:rPr>
        <w:t xml:space="preserve">Targets: Description of Stakeholder Input </w:t>
      </w:r>
    </w:p>
    <w:p w14:paraId="262FFC50" w14:textId="3E779EE8" w:rsidR="000A2C83" w:rsidRPr="00781112" w:rsidRDefault="002B7490" w:rsidP="000A2C83">
      <w:pPr>
        <w:rPr>
          <w:rFonts w:cs="Arial"/>
          <w:color w:val="000000" w:themeColor="text1"/>
          <w:szCs w:val="16"/>
        </w:rPr>
      </w:pPr>
      <w:r w:rsidRPr="00781112">
        <w:rPr>
          <w:rFonts w:cs="Arial"/>
          <w:color w:val="000000" w:themeColor="text1"/>
          <w:szCs w:val="16"/>
        </w:rPr>
        <w:t>INITIAL TARGET SETTING</w:t>
      </w:r>
      <w:r w:rsidRPr="00781112">
        <w:rPr>
          <w:rFonts w:cs="Arial"/>
          <w:color w:val="000000" w:themeColor="text1"/>
          <w:szCs w:val="16"/>
        </w:rPr>
        <w:br/>
      </w:r>
      <w:r w:rsidRPr="00781112">
        <w:rPr>
          <w:rFonts w:cs="Arial"/>
          <w:color w:val="000000" w:themeColor="text1"/>
          <w:szCs w:val="16"/>
        </w:rPr>
        <w:br/>
        <w:t xml:space="preserve">The WVDE/OSE conducted a series of four stakeholder meetings to solicit feedback on the proposed targets for the new SPP/APR package starting in July 2021. An initial series of stakeholder sessions were designed to review current progress and proposed targets as well as the State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r>
      <w:r w:rsidRPr="00781112">
        <w:rPr>
          <w:rFonts w:cs="Arial"/>
          <w:color w:val="000000" w:themeColor="text1"/>
          <w:szCs w:val="16"/>
        </w:rPr>
        <w:br/>
      </w:r>
      <w:r w:rsidRPr="00781112">
        <w:rPr>
          <w:rFonts w:cs="Arial"/>
          <w:color w:val="000000" w:themeColor="text1"/>
          <w:szCs w:val="16"/>
        </w:rPr>
        <w:br/>
        <w:t xml:space="preserve">Special Education directors from geographic areas needing additional representation based on the demographic data from the collected survey </w:t>
      </w:r>
      <w:r w:rsidRPr="00781112">
        <w:rPr>
          <w:rFonts w:cs="Arial"/>
          <w:color w:val="000000" w:themeColor="text1"/>
          <w:szCs w:val="16"/>
        </w:rPr>
        <w:lastRenderedPageBreak/>
        <w:t xml:space="preserve">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r>
      <w:r w:rsidRPr="00781112">
        <w:rPr>
          <w:rFonts w:cs="Arial"/>
          <w:color w:val="000000" w:themeColor="text1"/>
          <w:szCs w:val="16"/>
        </w:rPr>
        <w:br/>
      </w:r>
      <w:r w:rsidRPr="00781112">
        <w:rPr>
          <w:rFonts w:cs="Arial"/>
          <w:color w:val="000000" w:themeColor="text1"/>
          <w:szCs w:val="16"/>
        </w:rPr>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r>
      <w:r w:rsidRPr="00781112">
        <w:rPr>
          <w:rFonts w:cs="Arial"/>
          <w:color w:val="000000" w:themeColor="text1"/>
          <w:szCs w:val="16"/>
        </w:rPr>
        <w:br/>
      </w:r>
      <w:r w:rsidRPr="00781112">
        <w:rPr>
          <w:rFonts w:cs="Arial"/>
          <w:color w:val="000000" w:themeColor="text1"/>
          <w:szCs w:val="16"/>
        </w:rPr>
        <w:br/>
        <w:t>FFY 2022</w:t>
      </w:r>
      <w:r w:rsidRPr="00781112">
        <w:rPr>
          <w:rFonts w:cs="Arial"/>
          <w:color w:val="000000" w:themeColor="text1"/>
          <w:szCs w:val="16"/>
        </w:rPr>
        <w:br/>
      </w:r>
      <w:r w:rsidRPr="00781112">
        <w:rPr>
          <w:rFonts w:cs="Arial"/>
          <w:color w:val="000000" w:themeColor="text1"/>
          <w:szCs w:val="16"/>
        </w:rPr>
        <w:br/>
        <w:t xml:space="preserve">Stakeholders did not express interest in modifying or revising the Post-School Outcomes targets during any meetings throughout the reporting period; however, WVDE/OSE is receptive to any potential concerns or recommendations that stakeholders may have regarding these targets. </w:t>
      </w:r>
    </w:p>
    <w:p w14:paraId="4522ADD4" w14:textId="77777777" w:rsidR="00E448E9" w:rsidRPr="00781112" w:rsidRDefault="00E448E9" w:rsidP="004369B2">
      <w:pPr>
        <w:rPr>
          <w:color w:val="000000" w:themeColor="text1"/>
        </w:rPr>
      </w:pPr>
      <w:bookmarkStart w:id="87" w:name="_Toc392159337"/>
    </w:p>
    <w:bookmarkEnd w:id="87"/>
    <w:p w14:paraId="4202DC3A" w14:textId="0A66A417" w:rsidR="00A03EFA" w:rsidRPr="00781112" w:rsidRDefault="0047313F" w:rsidP="004369B2">
      <w:pPr>
        <w:rPr>
          <w:color w:val="000000" w:themeColor="text1"/>
        </w:rPr>
      </w:pPr>
      <w:r>
        <w:rPr>
          <w:b/>
          <w:color w:val="000000" w:themeColor="text1"/>
        </w:rPr>
        <w:t>FFY 2022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4CFFYAPRDATA"/>
      </w:tblPr>
      <w:tblGrid>
        <w:gridCol w:w="8395"/>
        <w:gridCol w:w="2395"/>
      </w:tblGrid>
      <w:tr w:rsidR="00090132" w:rsidRPr="00781112" w14:paraId="207EB2D1" w14:textId="77777777" w:rsidTr="00090132">
        <w:tc>
          <w:tcPr>
            <w:tcW w:w="3890" w:type="pct"/>
            <w:vAlign w:val="center"/>
          </w:tcPr>
          <w:p w14:paraId="67362B4A" w14:textId="3209EFE1" w:rsidR="00090132" w:rsidRPr="00781112" w:rsidRDefault="00090132" w:rsidP="00090132">
            <w:pPr>
              <w:keepNext/>
              <w:rPr>
                <w:rFonts w:cs="Arial"/>
                <w:color w:val="000000" w:themeColor="text1"/>
                <w:szCs w:val="16"/>
              </w:rPr>
            </w:pPr>
            <w:r>
              <w:rPr>
                <w:rFonts w:cs="Arial"/>
                <w:szCs w:val="16"/>
              </w:rPr>
              <w:t>Total</w:t>
            </w:r>
            <w:r w:rsidRPr="000B10B6">
              <w:rPr>
                <w:rFonts w:eastAsia="Times New Roman" w:cs="Arial"/>
                <w:szCs w:val="16"/>
              </w:rPr>
              <w:t xml:space="preserve"> number of targeted youth in the sample or census</w:t>
            </w:r>
          </w:p>
        </w:tc>
        <w:tc>
          <w:tcPr>
            <w:tcW w:w="1110" w:type="pct"/>
            <w:vAlign w:val="center"/>
          </w:tcPr>
          <w:p w14:paraId="2427A8AD" w14:textId="54179547" w:rsidR="00090132" w:rsidRPr="00781112" w:rsidRDefault="00090132" w:rsidP="00090132">
            <w:pPr>
              <w:jc w:val="center"/>
              <w:rPr>
                <w:rFonts w:cs="Arial"/>
                <w:color w:val="000000" w:themeColor="text1"/>
                <w:szCs w:val="16"/>
              </w:rPr>
            </w:pPr>
            <w:r>
              <w:rPr>
                <w:rFonts w:cs="Arial"/>
                <w:color w:val="000000" w:themeColor="text1"/>
                <w:szCs w:val="16"/>
              </w:rPr>
              <w:t>2,508</w:t>
            </w:r>
          </w:p>
        </w:tc>
      </w:tr>
      <w:tr w:rsidR="00090132" w:rsidRPr="00781112" w14:paraId="4BEBCF45" w14:textId="77777777" w:rsidTr="00090132">
        <w:tc>
          <w:tcPr>
            <w:tcW w:w="3890" w:type="pct"/>
            <w:vAlign w:val="center"/>
          </w:tcPr>
          <w:p w14:paraId="362898CB" w14:textId="77777777" w:rsidR="00090132" w:rsidRPr="00781112" w:rsidRDefault="00090132" w:rsidP="00090132">
            <w:pPr>
              <w:keepNext/>
              <w:rPr>
                <w:rFonts w:cs="Arial"/>
                <w:color w:val="000000" w:themeColor="text1"/>
                <w:szCs w:val="16"/>
              </w:rPr>
            </w:pPr>
            <w:r w:rsidRPr="00781112">
              <w:rPr>
                <w:rFonts w:cs="Arial"/>
                <w:color w:val="000000" w:themeColor="text1"/>
                <w:szCs w:val="16"/>
              </w:rPr>
              <w:t>Number of respondent youth who are no longer in secondary school and had IEPs in effect at the time they left school</w:t>
            </w:r>
          </w:p>
        </w:tc>
        <w:tc>
          <w:tcPr>
            <w:tcW w:w="1110" w:type="pct"/>
            <w:vAlign w:val="center"/>
          </w:tcPr>
          <w:p w14:paraId="4E7A7BCA" w14:textId="4D8CFE95" w:rsidR="00090132" w:rsidRPr="00781112" w:rsidRDefault="00090132" w:rsidP="00090132">
            <w:pPr>
              <w:jc w:val="center"/>
              <w:rPr>
                <w:rFonts w:cs="Arial"/>
                <w:color w:val="000000" w:themeColor="text1"/>
                <w:szCs w:val="16"/>
              </w:rPr>
            </w:pPr>
            <w:r w:rsidRPr="00781112">
              <w:rPr>
                <w:rFonts w:cs="Arial"/>
                <w:color w:val="000000" w:themeColor="text1"/>
                <w:szCs w:val="16"/>
              </w:rPr>
              <w:t>1,904</w:t>
            </w:r>
          </w:p>
        </w:tc>
      </w:tr>
      <w:tr w:rsidR="00090132" w:rsidRPr="00781112" w14:paraId="099154C0" w14:textId="77777777" w:rsidTr="00090132">
        <w:tc>
          <w:tcPr>
            <w:tcW w:w="3890" w:type="pct"/>
            <w:vAlign w:val="center"/>
          </w:tcPr>
          <w:p w14:paraId="5A4C399B" w14:textId="5923727A" w:rsidR="00090132" w:rsidRPr="00781112" w:rsidRDefault="00090132" w:rsidP="00090132">
            <w:pPr>
              <w:rPr>
                <w:rFonts w:cs="Arial"/>
                <w:color w:val="000000" w:themeColor="text1"/>
                <w:szCs w:val="16"/>
              </w:rPr>
            </w:pPr>
            <w:r>
              <w:rPr>
                <w:rFonts w:cs="Arial"/>
                <w:szCs w:val="16"/>
              </w:rPr>
              <w:t>Response Rate</w:t>
            </w:r>
          </w:p>
        </w:tc>
        <w:tc>
          <w:tcPr>
            <w:tcW w:w="1110" w:type="pct"/>
            <w:vAlign w:val="center"/>
          </w:tcPr>
          <w:p w14:paraId="394AE71F" w14:textId="54DFC261" w:rsidR="00090132" w:rsidRPr="00781112" w:rsidRDefault="00090132" w:rsidP="00090132">
            <w:pPr>
              <w:jc w:val="center"/>
              <w:rPr>
                <w:rFonts w:cs="Arial"/>
                <w:color w:val="000000" w:themeColor="text1"/>
                <w:szCs w:val="16"/>
              </w:rPr>
            </w:pPr>
            <w:r w:rsidRPr="00ED172B">
              <w:rPr>
                <w:rFonts w:cs="Arial"/>
                <w:color w:val="000000" w:themeColor="text1"/>
                <w:szCs w:val="16"/>
              </w:rPr>
              <w:t>75.92%</w:t>
            </w:r>
          </w:p>
        </w:tc>
      </w:tr>
      <w:tr w:rsidR="00090132" w:rsidRPr="00781112" w14:paraId="5E0C2D8D" w14:textId="77777777" w:rsidTr="00090132">
        <w:tc>
          <w:tcPr>
            <w:tcW w:w="3890" w:type="pct"/>
            <w:vAlign w:val="center"/>
          </w:tcPr>
          <w:p w14:paraId="307B7092" w14:textId="77777777" w:rsidR="00090132" w:rsidRPr="00781112" w:rsidRDefault="00090132" w:rsidP="00090132">
            <w:pPr>
              <w:rPr>
                <w:rFonts w:cs="Arial"/>
                <w:color w:val="000000" w:themeColor="text1"/>
                <w:szCs w:val="16"/>
              </w:rPr>
            </w:pPr>
            <w:r w:rsidRPr="00781112">
              <w:rPr>
                <w:rFonts w:cs="Arial"/>
                <w:color w:val="000000" w:themeColor="text1"/>
                <w:szCs w:val="16"/>
              </w:rPr>
              <w:t xml:space="preserve">1. Number of respondent youth who enrolled in higher education within one year of leaving high school </w:t>
            </w:r>
          </w:p>
        </w:tc>
        <w:tc>
          <w:tcPr>
            <w:tcW w:w="1110" w:type="pct"/>
            <w:vAlign w:val="center"/>
          </w:tcPr>
          <w:p w14:paraId="0A9A571A" w14:textId="2C7C274B" w:rsidR="00090132" w:rsidRPr="00781112" w:rsidRDefault="00090132" w:rsidP="00090132">
            <w:pPr>
              <w:jc w:val="center"/>
              <w:rPr>
                <w:rFonts w:cs="Arial"/>
                <w:color w:val="000000" w:themeColor="text1"/>
                <w:szCs w:val="16"/>
              </w:rPr>
            </w:pPr>
            <w:r w:rsidRPr="00781112">
              <w:rPr>
                <w:rFonts w:cs="Arial"/>
                <w:color w:val="000000" w:themeColor="text1"/>
                <w:szCs w:val="16"/>
              </w:rPr>
              <w:t>314</w:t>
            </w:r>
          </w:p>
        </w:tc>
      </w:tr>
      <w:tr w:rsidR="00090132" w:rsidRPr="00781112" w14:paraId="7827FDF9" w14:textId="77777777" w:rsidTr="00090132">
        <w:tc>
          <w:tcPr>
            <w:tcW w:w="3890" w:type="pct"/>
            <w:vAlign w:val="center"/>
          </w:tcPr>
          <w:p w14:paraId="143C6167" w14:textId="77777777" w:rsidR="00090132" w:rsidRPr="00781112" w:rsidRDefault="00090132" w:rsidP="00090132">
            <w:pPr>
              <w:rPr>
                <w:rFonts w:cs="Arial"/>
                <w:color w:val="000000" w:themeColor="text1"/>
                <w:szCs w:val="16"/>
              </w:rPr>
            </w:pPr>
            <w:r w:rsidRPr="00781112">
              <w:rPr>
                <w:rFonts w:cs="Arial"/>
                <w:color w:val="000000" w:themeColor="text1"/>
                <w:szCs w:val="16"/>
              </w:rPr>
              <w:t xml:space="preserve">2. Number of respondent youth who competitively employed within one year of leaving high school </w:t>
            </w:r>
          </w:p>
        </w:tc>
        <w:tc>
          <w:tcPr>
            <w:tcW w:w="1110" w:type="pct"/>
            <w:vAlign w:val="center"/>
          </w:tcPr>
          <w:p w14:paraId="6B716476" w14:textId="340D4859" w:rsidR="00090132" w:rsidRPr="00781112" w:rsidRDefault="00090132" w:rsidP="00090132">
            <w:pPr>
              <w:jc w:val="center"/>
              <w:rPr>
                <w:rFonts w:cs="Arial"/>
                <w:color w:val="000000" w:themeColor="text1"/>
                <w:szCs w:val="16"/>
              </w:rPr>
            </w:pPr>
            <w:r w:rsidRPr="00781112">
              <w:rPr>
                <w:rFonts w:cs="Arial"/>
                <w:color w:val="000000" w:themeColor="text1"/>
                <w:szCs w:val="16"/>
              </w:rPr>
              <w:t>716</w:t>
            </w:r>
          </w:p>
        </w:tc>
      </w:tr>
      <w:tr w:rsidR="00090132" w:rsidRPr="00781112" w14:paraId="5F3556EC" w14:textId="77777777" w:rsidTr="00090132">
        <w:tc>
          <w:tcPr>
            <w:tcW w:w="3890" w:type="pct"/>
            <w:vAlign w:val="center"/>
          </w:tcPr>
          <w:p w14:paraId="31472415" w14:textId="77777777" w:rsidR="00090132" w:rsidRPr="00781112" w:rsidRDefault="00090132" w:rsidP="00090132">
            <w:pPr>
              <w:rPr>
                <w:rFonts w:cs="Arial"/>
                <w:color w:val="000000" w:themeColor="text1"/>
                <w:szCs w:val="16"/>
              </w:rPr>
            </w:pPr>
            <w:r w:rsidRPr="00781112">
              <w:rPr>
                <w:rFonts w:cs="Arial"/>
                <w:color w:val="000000" w:themeColor="text1"/>
                <w:szCs w:val="16"/>
              </w:rPr>
              <w:t>3. Number of respondent youth enrolled in some other postsecondary education or training program within one year of leaving high school (but not enrolled in higher education or competitively employed)</w:t>
            </w:r>
          </w:p>
        </w:tc>
        <w:tc>
          <w:tcPr>
            <w:tcW w:w="1110" w:type="pct"/>
            <w:vAlign w:val="center"/>
          </w:tcPr>
          <w:p w14:paraId="113FFF64" w14:textId="3A694BE0" w:rsidR="00090132" w:rsidRPr="00781112" w:rsidRDefault="00090132" w:rsidP="00090132">
            <w:pPr>
              <w:jc w:val="center"/>
              <w:rPr>
                <w:rFonts w:cs="Arial"/>
                <w:color w:val="000000" w:themeColor="text1"/>
                <w:szCs w:val="16"/>
              </w:rPr>
            </w:pPr>
            <w:r w:rsidRPr="00781112">
              <w:rPr>
                <w:rFonts w:cs="Arial"/>
                <w:color w:val="000000" w:themeColor="text1"/>
                <w:szCs w:val="16"/>
              </w:rPr>
              <w:t>70</w:t>
            </w:r>
          </w:p>
        </w:tc>
      </w:tr>
      <w:tr w:rsidR="00090132" w:rsidRPr="00781112" w14:paraId="781804C6" w14:textId="77777777" w:rsidTr="00090132">
        <w:tc>
          <w:tcPr>
            <w:tcW w:w="3890" w:type="pct"/>
            <w:vAlign w:val="center"/>
          </w:tcPr>
          <w:p w14:paraId="1C549366" w14:textId="77777777" w:rsidR="00090132" w:rsidRPr="00781112" w:rsidRDefault="00090132" w:rsidP="00090132">
            <w:pPr>
              <w:rPr>
                <w:rFonts w:cs="Arial"/>
                <w:color w:val="000000" w:themeColor="text1"/>
                <w:szCs w:val="16"/>
              </w:rPr>
            </w:pPr>
            <w:r w:rsidRPr="00781112">
              <w:rPr>
                <w:rFonts w:cs="Arial"/>
                <w:color w:val="000000" w:themeColor="text1"/>
                <w:szCs w:val="16"/>
              </w:rPr>
              <w:t>4. Number of respondent youth who are in some other employment within one year of leaving high school (but not enrolled in higher education, some other postsecondary education or training program, or competitively employed).</w:t>
            </w:r>
          </w:p>
        </w:tc>
        <w:tc>
          <w:tcPr>
            <w:tcW w:w="1110" w:type="pct"/>
            <w:vAlign w:val="center"/>
          </w:tcPr>
          <w:p w14:paraId="73A7669A" w14:textId="69DC744F" w:rsidR="00090132" w:rsidRPr="00781112" w:rsidRDefault="00090132" w:rsidP="00090132">
            <w:pPr>
              <w:jc w:val="center"/>
              <w:rPr>
                <w:rFonts w:cs="Arial"/>
                <w:color w:val="000000" w:themeColor="text1"/>
                <w:szCs w:val="16"/>
              </w:rPr>
            </w:pPr>
            <w:r w:rsidRPr="00781112">
              <w:rPr>
                <w:rFonts w:cs="Arial"/>
                <w:color w:val="000000" w:themeColor="text1"/>
                <w:szCs w:val="16"/>
              </w:rPr>
              <w:t>321</w:t>
            </w:r>
          </w:p>
        </w:tc>
      </w:tr>
    </w:tbl>
    <w:p w14:paraId="4C7C103F" w14:textId="77777777" w:rsidR="00634AD8" w:rsidRPr="00781112" w:rsidRDefault="00634AD8" w:rsidP="00634AD8">
      <w:pPr>
        <w:rPr>
          <w:rFonts w:cs="Arial"/>
          <w:b/>
          <w:color w:val="000000" w:themeColor="text1"/>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4CFFYAPRDATA1"/>
      </w:tblPr>
      <w:tblGrid>
        <w:gridCol w:w="1348"/>
        <w:gridCol w:w="1348"/>
        <w:gridCol w:w="1349"/>
        <w:gridCol w:w="1349"/>
        <w:gridCol w:w="1349"/>
        <w:gridCol w:w="1349"/>
        <w:gridCol w:w="1349"/>
        <w:gridCol w:w="1349"/>
      </w:tblGrid>
      <w:tr w:rsidR="00B1652C" w:rsidRPr="00781112" w14:paraId="5EEC1BAF" w14:textId="0A8A2949" w:rsidTr="0033429D">
        <w:trPr>
          <w:trHeight w:val="358"/>
          <w:tblHeader/>
        </w:trPr>
        <w:tc>
          <w:tcPr>
            <w:tcW w:w="625" w:type="pct"/>
            <w:shd w:val="clear" w:color="auto" w:fill="auto"/>
            <w:vAlign w:val="bottom"/>
          </w:tcPr>
          <w:p w14:paraId="4E882584" w14:textId="038C3477" w:rsidR="00B1652C" w:rsidRPr="00781112" w:rsidRDefault="00B1652C" w:rsidP="00B1652C">
            <w:pPr>
              <w:jc w:val="center"/>
              <w:rPr>
                <w:rFonts w:cs="Arial"/>
                <w:b/>
                <w:color w:val="000000" w:themeColor="text1"/>
                <w:szCs w:val="16"/>
              </w:rPr>
            </w:pPr>
            <w:r w:rsidRPr="00781112">
              <w:rPr>
                <w:rFonts w:cs="Arial"/>
                <w:b/>
                <w:color w:val="000000" w:themeColor="text1"/>
                <w:szCs w:val="16"/>
              </w:rPr>
              <w:t>Measure</w:t>
            </w:r>
          </w:p>
        </w:tc>
        <w:tc>
          <w:tcPr>
            <w:tcW w:w="625" w:type="pct"/>
            <w:shd w:val="clear" w:color="auto" w:fill="auto"/>
            <w:vAlign w:val="bottom"/>
          </w:tcPr>
          <w:p w14:paraId="5814109E" w14:textId="77777777" w:rsidR="00B1652C" w:rsidRPr="00781112" w:rsidRDefault="00B1652C" w:rsidP="00B1652C">
            <w:pPr>
              <w:jc w:val="center"/>
              <w:rPr>
                <w:rFonts w:cs="Arial"/>
                <w:b/>
                <w:color w:val="000000" w:themeColor="text1"/>
                <w:szCs w:val="16"/>
              </w:rPr>
            </w:pPr>
            <w:r w:rsidRPr="00781112">
              <w:rPr>
                <w:rFonts w:cs="Arial"/>
                <w:b/>
                <w:color w:val="000000" w:themeColor="text1"/>
                <w:szCs w:val="16"/>
              </w:rPr>
              <w:t>Number of respondent youth</w:t>
            </w:r>
          </w:p>
        </w:tc>
        <w:tc>
          <w:tcPr>
            <w:tcW w:w="625" w:type="pct"/>
            <w:shd w:val="clear" w:color="auto" w:fill="auto"/>
            <w:vAlign w:val="bottom"/>
          </w:tcPr>
          <w:p w14:paraId="14CE6B2C" w14:textId="77777777" w:rsidR="00B1652C" w:rsidRPr="00781112" w:rsidRDefault="00B1652C" w:rsidP="00B1652C">
            <w:pPr>
              <w:jc w:val="center"/>
              <w:rPr>
                <w:rFonts w:cs="Arial"/>
                <w:b/>
                <w:color w:val="000000" w:themeColor="text1"/>
                <w:szCs w:val="16"/>
              </w:rPr>
            </w:pPr>
            <w:r w:rsidRPr="00781112">
              <w:rPr>
                <w:rFonts w:cs="Arial"/>
                <w:b/>
                <w:color w:val="000000" w:themeColor="text1"/>
                <w:szCs w:val="16"/>
              </w:rPr>
              <w:t>Number of respondent youth who are no longer in secondary school and had IEPs in effect at the time they left school</w:t>
            </w:r>
          </w:p>
        </w:tc>
        <w:tc>
          <w:tcPr>
            <w:tcW w:w="625" w:type="pct"/>
            <w:shd w:val="clear" w:color="auto" w:fill="auto"/>
            <w:vAlign w:val="bottom"/>
          </w:tcPr>
          <w:p w14:paraId="12E02A36" w14:textId="1EB1CF1D" w:rsidR="00B1652C" w:rsidRPr="006D0A52" w:rsidRDefault="00B1652C" w:rsidP="00B1652C">
            <w:pPr>
              <w:jc w:val="center"/>
              <w:rPr>
                <w:rFonts w:cs="Arial"/>
                <w:b/>
                <w:bCs/>
                <w:color w:val="000000" w:themeColor="text1"/>
                <w:szCs w:val="16"/>
              </w:rPr>
            </w:pPr>
            <w:r w:rsidRPr="006D0A52">
              <w:rPr>
                <w:b/>
                <w:bCs/>
              </w:rPr>
              <w:t>FFY 2021 Data</w:t>
            </w:r>
          </w:p>
        </w:tc>
        <w:tc>
          <w:tcPr>
            <w:tcW w:w="625" w:type="pct"/>
            <w:shd w:val="clear" w:color="auto" w:fill="auto"/>
            <w:vAlign w:val="bottom"/>
          </w:tcPr>
          <w:p w14:paraId="5152926B" w14:textId="26634D53" w:rsidR="00B1652C" w:rsidRPr="006D0A52" w:rsidRDefault="00B1652C" w:rsidP="00B1652C">
            <w:pPr>
              <w:jc w:val="center"/>
              <w:rPr>
                <w:rFonts w:cs="Arial"/>
                <w:b/>
                <w:bCs/>
                <w:color w:val="000000" w:themeColor="text1"/>
                <w:szCs w:val="16"/>
              </w:rPr>
            </w:pPr>
            <w:r w:rsidRPr="006D0A52">
              <w:rPr>
                <w:b/>
                <w:bCs/>
              </w:rPr>
              <w:t>FFY 2022 Target</w:t>
            </w:r>
          </w:p>
        </w:tc>
        <w:tc>
          <w:tcPr>
            <w:tcW w:w="625" w:type="pct"/>
            <w:shd w:val="clear" w:color="auto" w:fill="auto"/>
            <w:vAlign w:val="bottom"/>
          </w:tcPr>
          <w:p w14:paraId="520BBB1B" w14:textId="4A9A2F0F" w:rsidR="00B1652C" w:rsidRPr="006D0A52" w:rsidRDefault="00B1652C" w:rsidP="00B1652C">
            <w:pPr>
              <w:jc w:val="center"/>
              <w:rPr>
                <w:rFonts w:cs="Arial"/>
                <w:b/>
                <w:bCs/>
                <w:color w:val="000000" w:themeColor="text1"/>
                <w:szCs w:val="16"/>
              </w:rPr>
            </w:pPr>
            <w:r w:rsidRPr="006D0A52">
              <w:rPr>
                <w:b/>
                <w:bCs/>
              </w:rPr>
              <w:t>FFY 2022 Data</w:t>
            </w:r>
          </w:p>
        </w:tc>
        <w:tc>
          <w:tcPr>
            <w:tcW w:w="625" w:type="pct"/>
            <w:shd w:val="clear" w:color="auto" w:fill="auto"/>
            <w:vAlign w:val="bottom"/>
          </w:tcPr>
          <w:p w14:paraId="4E9CD96E" w14:textId="648B12FE" w:rsidR="00B1652C" w:rsidRPr="00781112" w:rsidRDefault="00B1652C" w:rsidP="00B1652C">
            <w:pPr>
              <w:jc w:val="center"/>
              <w:rPr>
                <w:rFonts w:cs="Arial"/>
                <w:b/>
                <w:color w:val="000000" w:themeColor="text1"/>
                <w:szCs w:val="16"/>
              </w:rPr>
            </w:pPr>
            <w:r w:rsidRPr="00781112">
              <w:rPr>
                <w:rFonts w:cs="Arial"/>
                <w:b/>
                <w:color w:val="000000" w:themeColor="text1"/>
                <w:szCs w:val="16"/>
              </w:rPr>
              <w:t>Status</w:t>
            </w:r>
          </w:p>
        </w:tc>
        <w:tc>
          <w:tcPr>
            <w:tcW w:w="625" w:type="pct"/>
            <w:shd w:val="clear" w:color="auto" w:fill="auto"/>
            <w:vAlign w:val="bottom"/>
          </w:tcPr>
          <w:p w14:paraId="715E8BB1" w14:textId="2FE9D03B" w:rsidR="00B1652C" w:rsidRPr="00781112" w:rsidRDefault="00B1652C" w:rsidP="00B1652C">
            <w:pPr>
              <w:jc w:val="center"/>
              <w:rPr>
                <w:rFonts w:cs="Arial"/>
                <w:b/>
                <w:color w:val="000000" w:themeColor="text1"/>
                <w:szCs w:val="16"/>
              </w:rPr>
            </w:pPr>
            <w:r w:rsidRPr="00781112">
              <w:rPr>
                <w:rFonts w:cs="Arial"/>
                <w:b/>
                <w:color w:val="000000" w:themeColor="text1"/>
                <w:szCs w:val="16"/>
              </w:rPr>
              <w:t>Slippage</w:t>
            </w:r>
          </w:p>
        </w:tc>
      </w:tr>
      <w:tr w:rsidR="005C29F8" w:rsidRPr="00781112" w14:paraId="2526E003" w14:textId="5321EBA7" w:rsidTr="0033429D">
        <w:trPr>
          <w:trHeight w:val="365"/>
        </w:trPr>
        <w:tc>
          <w:tcPr>
            <w:tcW w:w="625" w:type="pct"/>
            <w:shd w:val="clear" w:color="auto" w:fill="auto"/>
            <w:vAlign w:val="center"/>
          </w:tcPr>
          <w:p w14:paraId="4322DAA7" w14:textId="775B971A" w:rsidR="00C66181" w:rsidRPr="00781112" w:rsidRDefault="00C66181" w:rsidP="00C66181">
            <w:pPr>
              <w:rPr>
                <w:rFonts w:cs="Arial"/>
                <w:color w:val="000000" w:themeColor="text1"/>
                <w:szCs w:val="16"/>
              </w:rPr>
            </w:pPr>
            <w:r w:rsidRPr="00781112">
              <w:rPr>
                <w:rFonts w:cs="Arial"/>
                <w:color w:val="000000" w:themeColor="text1"/>
                <w:szCs w:val="16"/>
              </w:rPr>
              <w:t>A. Enrolled in higher education (1)</w:t>
            </w:r>
          </w:p>
        </w:tc>
        <w:tc>
          <w:tcPr>
            <w:tcW w:w="625" w:type="pct"/>
            <w:shd w:val="clear" w:color="auto" w:fill="auto"/>
            <w:vAlign w:val="center"/>
          </w:tcPr>
          <w:p w14:paraId="2B2B0998" w14:textId="349D0F93" w:rsidR="00C66181" w:rsidRPr="00781112" w:rsidRDefault="002B7490" w:rsidP="00A018D4">
            <w:pPr>
              <w:jc w:val="center"/>
              <w:rPr>
                <w:rFonts w:cs="Arial"/>
                <w:color w:val="000000" w:themeColor="text1"/>
                <w:szCs w:val="16"/>
              </w:rPr>
            </w:pPr>
            <w:r w:rsidRPr="00781112">
              <w:rPr>
                <w:rFonts w:cs="Arial"/>
                <w:color w:val="000000" w:themeColor="text1"/>
                <w:szCs w:val="16"/>
              </w:rPr>
              <w:t>314</w:t>
            </w:r>
          </w:p>
        </w:tc>
        <w:tc>
          <w:tcPr>
            <w:tcW w:w="625" w:type="pct"/>
            <w:shd w:val="clear" w:color="auto" w:fill="auto"/>
            <w:vAlign w:val="center"/>
          </w:tcPr>
          <w:p w14:paraId="2D1BC64A" w14:textId="15C5A024" w:rsidR="00C66181" w:rsidRPr="00781112" w:rsidRDefault="002B7490" w:rsidP="00A018D4">
            <w:pPr>
              <w:jc w:val="center"/>
              <w:rPr>
                <w:rFonts w:cs="Arial"/>
                <w:color w:val="000000" w:themeColor="text1"/>
                <w:szCs w:val="16"/>
              </w:rPr>
            </w:pPr>
            <w:r w:rsidRPr="00781112">
              <w:rPr>
                <w:rFonts w:cs="Arial"/>
                <w:color w:val="000000" w:themeColor="text1"/>
                <w:szCs w:val="16"/>
              </w:rPr>
              <w:t>1,904</w:t>
            </w:r>
          </w:p>
        </w:tc>
        <w:tc>
          <w:tcPr>
            <w:tcW w:w="625" w:type="pct"/>
            <w:shd w:val="clear" w:color="auto" w:fill="auto"/>
            <w:vAlign w:val="center"/>
          </w:tcPr>
          <w:p w14:paraId="3243FB0B" w14:textId="028EEEBB" w:rsidR="00C66181" w:rsidRPr="00781112" w:rsidRDefault="002B7490" w:rsidP="00A018D4">
            <w:pPr>
              <w:jc w:val="center"/>
              <w:rPr>
                <w:rFonts w:cs="Arial"/>
                <w:color w:val="000000" w:themeColor="text1"/>
                <w:szCs w:val="16"/>
              </w:rPr>
            </w:pPr>
            <w:r w:rsidRPr="00781112">
              <w:rPr>
                <w:rFonts w:cs="Arial"/>
                <w:color w:val="000000" w:themeColor="text1"/>
                <w:szCs w:val="16"/>
              </w:rPr>
              <w:t>18.30%</w:t>
            </w:r>
          </w:p>
        </w:tc>
        <w:tc>
          <w:tcPr>
            <w:tcW w:w="625" w:type="pct"/>
            <w:shd w:val="clear" w:color="auto" w:fill="auto"/>
            <w:vAlign w:val="center"/>
          </w:tcPr>
          <w:p w14:paraId="7BCB140B" w14:textId="02D0AFDC" w:rsidR="00C66181" w:rsidRPr="00781112" w:rsidRDefault="002B7490" w:rsidP="00A018D4">
            <w:pPr>
              <w:jc w:val="center"/>
              <w:rPr>
                <w:rFonts w:cs="Arial"/>
                <w:color w:val="000000" w:themeColor="text1"/>
                <w:szCs w:val="16"/>
              </w:rPr>
            </w:pPr>
            <w:r w:rsidRPr="00781112">
              <w:rPr>
                <w:rFonts w:cs="Arial"/>
                <w:color w:val="000000" w:themeColor="text1"/>
                <w:szCs w:val="16"/>
              </w:rPr>
              <w:t>21.03%</w:t>
            </w:r>
          </w:p>
        </w:tc>
        <w:tc>
          <w:tcPr>
            <w:tcW w:w="625" w:type="pct"/>
            <w:shd w:val="clear" w:color="auto" w:fill="auto"/>
            <w:vAlign w:val="center"/>
          </w:tcPr>
          <w:p w14:paraId="0D6600A4" w14:textId="4E0FD8C8" w:rsidR="00C66181" w:rsidRPr="00781112" w:rsidRDefault="002B7490" w:rsidP="00A018D4">
            <w:pPr>
              <w:jc w:val="center"/>
              <w:rPr>
                <w:rFonts w:cs="Arial"/>
                <w:color w:val="000000" w:themeColor="text1"/>
                <w:szCs w:val="16"/>
              </w:rPr>
            </w:pPr>
            <w:r w:rsidRPr="00781112">
              <w:rPr>
                <w:rFonts w:cs="Arial"/>
                <w:color w:val="000000" w:themeColor="text1"/>
                <w:szCs w:val="16"/>
              </w:rPr>
              <w:t>16.49%</w:t>
            </w:r>
          </w:p>
        </w:tc>
        <w:tc>
          <w:tcPr>
            <w:tcW w:w="625" w:type="pct"/>
            <w:shd w:val="clear" w:color="auto" w:fill="auto"/>
            <w:vAlign w:val="center"/>
          </w:tcPr>
          <w:p w14:paraId="3C766484" w14:textId="7B272BC5" w:rsidR="00C66181" w:rsidRPr="00781112" w:rsidRDefault="002B7490" w:rsidP="00A018D4">
            <w:pPr>
              <w:jc w:val="center"/>
              <w:rPr>
                <w:rFonts w:cs="Arial"/>
                <w:color w:val="000000" w:themeColor="text1"/>
                <w:szCs w:val="16"/>
              </w:rPr>
            </w:pPr>
            <w:r w:rsidRPr="00781112">
              <w:rPr>
                <w:rFonts w:cs="Arial"/>
                <w:color w:val="000000" w:themeColor="text1"/>
                <w:szCs w:val="16"/>
              </w:rPr>
              <w:t>Did not meet target</w:t>
            </w:r>
          </w:p>
        </w:tc>
        <w:tc>
          <w:tcPr>
            <w:tcW w:w="625" w:type="pct"/>
            <w:shd w:val="clear" w:color="auto" w:fill="auto"/>
            <w:vAlign w:val="center"/>
          </w:tcPr>
          <w:p w14:paraId="575A444D" w14:textId="78F1C14C" w:rsidR="00C66181" w:rsidRPr="00781112" w:rsidRDefault="002B7490" w:rsidP="00A018D4">
            <w:pPr>
              <w:jc w:val="center"/>
              <w:rPr>
                <w:rFonts w:cs="Arial"/>
                <w:color w:val="000000" w:themeColor="text1"/>
                <w:szCs w:val="16"/>
              </w:rPr>
            </w:pPr>
            <w:r w:rsidRPr="00781112">
              <w:rPr>
                <w:rFonts w:cs="Arial"/>
                <w:color w:val="000000" w:themeColor="text1"/>
                <w:szCs w:val="16"/>
              </w:rPr>
              <w:t>Slippage</w:t>
            </w:r>
          </w:p>
        </w:tc>
      </w:tr>
      <w:tr w:rsidR="005C29F8" w:rsidRPr="00781112" w14:paraId="490D8194" w14:textId="3CFB279F" w:rsidTr="0033429D">
        <w:trPr>
          <w:trHeight w:val="365"/>
        </w:trPr>
        <w:tc>
          <w:tcPr>
            <w:tcW w:w="625" w:type="pct"/>
            <w:shd w:val="clear" w:color="auto" w:fill="auto"/>
            <w:vAlign w:val="center"/>
          </w:tcPr>
          <w:p w14:paraId="64A6757D" w14:textId="0FC0A9B9" w:rsidR="00C66181" w:rsidRPr="00781112" w:rsidRDefault="00C66181" w:rsidP="00C66181">
            <w:pPr>
              <w:rPr>
                <w:rFonts w:cs="Arial"/>
                <w:color w:val="000000" w:themeColor="text1"/>
                <w:szCs w:val="16"/>
              </w:rPr>
            </w:pPr>
            <w:r w:rsidRPr="00781112">
              <w:rPr>
                <w:rFonts w:cs="Arial"/>
                <w:color w:val="000000" w:themeColor="text1"/>
                <w:szCs w:val="16"/>
              </w:rPr>
              <w:t>B. Enrolled in higher education or competitively employed within one year of leaving high school (1 +2)</w:t>
            </w:r>
          </w:p>
        </w:tc>
        <w:tc>
          <w:tcPr>
            <w:tcW w:w="625" w:type="pct"/>
            <w:shd w:val="clear" w:color="auto" w:fill="auto"/>
            <w:vAlign w:val="center"/>
          </w:tcPr>
          <w:p w14:paraId="60F6248F" w14:textId="7EC302DD" w:rsidR="00C66181" w:rsidRPr="00781112" w:rsidRDefault="002B7490" w:rsidP="00A018D4">
            <w:pPr>
              <w:jc w:val="center"/>
              <w:rPr>
                <w:rFonts w:cs="Arial"/>
                <w:color w:val="000000" w:themeColor="text1"/>
                <w:szCs w:val="16"/>
              </w:rPr>
            </w:pPr>
            <w:r w:rsidRPr="00781112">
              <w:rPr>
                <w:rFonts w:cs="Arial"/>
                <w:color w:val="000000" w:themeColor="text1"/>
                <w:szCs w:val="16"/>
              </w:rPr>
              <w:t>1,030</w:t>
            </w:r>
          </w:p>
        </w:tc>
        <w:tc>
          <w:tcPr>
            <w:tcW w:w="625" w:type="pct"/>
            <w:shd w:val="clear" w:color="auto" w:fill="auto"/>
            <w:vAlign w:val="center"/>
          </w:tcPr>
          <w:p w14:paraId="5DE56E38" w14:textId="525AF49A" w:rsidR="00C66181" w:rsidRPr="00781112" w:rsidRDefault="002B7490" w:rsidP="00A018D4">
            <w:pPr>
              <w:jc w:val="center"/>
              <w:rPr>
                <w:rFonts w:cs="Arial"/>
                <w:color w:val="000000" w:themeColor="text1"/>
                <w:szCs w:val="16"/>
              </w:rPr>
            </w:pPr>
            <w:r w:rsidRPr="00781112">
              <w:rPr>
                <w:rFonts w:cs="Arial"/>
                <w:color w:val="000000" w:themeColor="text1"/>
                <w:szCs w:val="16"/>
              </w:rPr>
              <w:t>1,904</w:t>
            </w:r>
          </w:p>
        </w:tc>
        <w:tc>
          <w:tcPr>
            <w:tcW w:w="625" w:type="pct"/>
            <w:shd w:val="clear" w:color="auto" w:fill="auto"/>
            <w:vAlign w:val="center"/>
          </w:tcPr>
          <w:p w14:paraId="7FF1FC54" w14:textId="2A5DA1E3" w:rsidR="00C66181" w:rsidRPr="00781112" w:rsidRDefault="002B7490" w:rsidP="00A018D4">
            <w:pPr>
              <w:jc w:val="center"/>
              <w:rPr>
                <w:rFonts w:cs="Arial"/>
                <w:color w:val="000000" w:themeColor="text1"/>
                <w:szCs w:val="16"/>
              </w:rPr>
            </w:pPr>
            <w:r w:rsidRPr="00781112">
              <w:rPr>
                <w:rFonts w:cs="Arial"/>
                <w:color w:val="000000" w:themeColor="text1"/>
                <w:szCs w:val="16"/>
              </w:rPr>
              <w:t>51.16%</w:t>
            </w:r>
          </w:p>
        </w:tc>
        <w:tc>
          <w:tcPr>
            <w:tcW w:w="625" w:type="pct"/>
            <w:shd w:val="clear" w:color="auto" w:fill="auto"/>
            <w:vAlign w:val="center"/>
          </w:tcPr>
          <w:p w14:paraId="296C6AD3" w14:textId="560D60D3" w:rsidR="00C66181" w:rsidRPr="00781112" w:rsidRDefault="002B7490" w:rsidP="00A018D4">
            <w:pPr>
              <w:jc w:val="center"/>
              <w:rPr>
                <w:rFonts w:cs="Arial"/>
                <w:color w:val="000000" w:themeColor="text1"/>
                <w:szCs w:val="16"/>
              </w:rPr>
            </w:pPr>
            <w:r w:rsidRPr="00781112">
              <w:rPr>
                <w:rFonts w:cs="Arial"/>
                <w:color w:val="000000" w:themeColor="text1"/>
                <w:szCs w:val="16"/>
              </w:rPr>
              <w:t>51.69%</w:t>
            </w:r>
          </w:p>
        </w:tc>
        <w:tc>
          <w:tcPr>
            <w:tcW w:w="625" w:type="pct"/>
            <w:shd w:val="clear" w:color="auto" w:fill="auto"/>
            <w:vAlign w:val="center"/>
          </w:tcPr>
          <w:p w14:paraId="54BDC44C" w14:textId="0AE0B920" w:rsidR="00C66181" w:rsidRPr="00781112" w:rsidRDefault="002B7490" w:rsidP="00A018D4">
            <w:pPr>
              <w:jc w:val="center"/>
              <w:rPr>
                <w:rFonts w:cs="Arial"/>
                <w:color w:val="000000" w:themeColor="text1"/>
                <w:szCs w:val="16"/>
              </w:rPr>
            </w:pPr>
            <w:r w:rsidRPr="00781112">
              <w:rPr>
                <w:rFonts w:cs="Arial"/>
                <w:color w:val="000000" w:themeColor="text1"/>
                <w:szCs w:val="16"/>
              </w:rPr>
              <w:t>54.10%</w:t>
            </w:r>
          </w:p>
        </w:tc>
        <w:tc>
          <w:tcPr>
            <w:tcW w:w="625" w:type="pct"/>
            <w:shd w:val="clear" w:color="auto" w:fill="auto"/>
            <w:vAlign w:val="center"/>
          </w:tcPr>
          <w:p w14:paraId="48B49570" w14:textId="038E3826" w:rsidR="00C66181" w:rsidRPr="00781112" w:rsidRDefault="002B7490" w:rsidP="00A018D4">
            <w:pPr>
              <w:jc w:val="center"/>
              <w:rPr>
                <w:rFonts w:cs="Arial"/>
                <w:color w:val="000000" w:themeColor="text1"/>
                <w:szCs w:val="16"/>
              </w:rPr>
            </w:pPr>
            <w:r w:rsidRPr="00781112">
              <w:rPr>
                <w:rFonts w:cs="Arial"/>
                <w:color w:val="000000" w:themeColor="text1"/>
                <w:szCs w:val="16"/>
              </w:rPr>
              <w:t>Met target</w:t>
            </w:r>
          </w:p>
        </w:tc>
        <w:tc>
          <w:tcPr>
            <w:tcW w:w="625" w:type="pct"/>
            <w:shd w:val="clear" w:color="auto" w:fill="auto"/>
            <w:vAlign w:val="center"/>
          </w:tcPr>
          <w:p w14:paraId="0A2BDCF3" w14:textId="3B0044C6" w:rsidR="00C66181"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r w:rsidR="005C29F8" w:rsidRPr="00781112" w14:paraId="493DA09A" w14:textId="4FC8161E" w:rsidTr="0033429D">
        <w:trPr>
          <w:trHeight w:val="365"/>
        </w:trPr>
        <w:tc>
          <w:tcPr>
            <w:tcW w:w="625" w:type="pct"/>
            <w:shd w:val="clear" w:color="auto" w:fill="auto"/>
            <w:vAlign w:val="center"/>
          </w:tcPr>
          <w:p w14:paraId="3D517963" w14:textId="6D3BD99F" w:rsidR="00C66181" w:rsidRPr="00781112" w:rsidRDefault="00C66181" w:rsidP="00C66181">
            <w:pPr>
              <w:rPr>
                <w:rFonts w:cs="Arial"/>
                <w:color w:val="000000" w:themeColor="text1"/>
                <w:szCs w:val="16"/>
              </w:rPr>
            </w:pPr>
            <w:r w:rsidRPr="00781112">
              <w:rPr>
                <w:rFonts w:cs="Arial"/>
                <w:color w:val="000000" w:themeColor="text1"/>
                <w:szCs w:val="16"/>
              </w:rPr>
              <w:t>C. Enrolled in higher education, or in some other postsecondary education or training program; or competitively employed or in some other employment (1+2+3+4)</w:t>
            </w:r>
          </w:p>
        </w:tc>
        <w:tc>
          <w:tcPr>
            <w:tcW w:w="625" w:type="pct"/>
            <w:shd w:val="clear" w:color="auto" w:fill="auto"/>
            <w:vAlign w:val="center"/>
          </w:tcPr>
          <w:p w14:paraId="79AA91FE" w14:textId="0803E2EE" w:rsidR="00C66181" w:rsidRPr="00781112" w:rsidRDefault="002B7490" w:rsidP="00A018D4">
            <w:pPr>
              <w:jc w:val="center"/>
              <w:rPr>
                <w:rFonts w:cs="Arial"/>
                <w:color w:val="000000" w:themeColor="text1"/>
                <w:szCs w:val="16"/>
              </w:rPr>
            </w:pPr>
            <w:r w:rsidRPr="00781112">
              <w:rPr>
                <w:rFonts w:cs="Arial"/>
                <w:color w:val="000000" w:themeColor="text1"/>
                <w:szCs w:val="16"/>
              </w:rPr>
              <w:t>1,421</w:t>
            </w:r>
          </w:p>
        </w:tc>
        <w:tc>
          <w:tcPr>
            <w:tcW w:w="625" w:type="pct"/>
            <w:shd w:val="clear" w:color="auto" w:fill="auto"/>
            <w:vAlign w:val="center"/>
          </w:tcPr>
          <w:p w14:paraId="1FAFC4F9" w14:textId="70DE7F33" w:rsidR="00C66181" w:rsidRPr="00781112" w:rsidRDefault="002B7490" w:rsidP="00A018D4">
            <w:pPr>
              <w:jc w:val="center"/>
              <w:rPr>
                <w:rFonts w:cs="Arial"/>
                <w:color w:val="000000" w:themeColor="text1"/>
                <w:szCs w:val="16"/>
              </w:rPr>
            </w:pPr>
            <w:r w:rsidRPr="00781112">
              <w:rPr>
                <w:rFonts w:cs="Arial"/>
                <w:color w:val="000000" w:themeColor="text1"/>
                <w:szCs w:val="16"/>
              </w:rPr>
              <w:t>1,904</w:t>
            </w:r>
          </w:p>
        </w:tc>
        <w:tc>
          <w:tcPr>
            <w:tcW w:w="625" w:type="pct"/>
            <w:shd w:val="clear" w:color="auto" w:fill="auto"/>
            <w:vAlign w:val="center"/>
          </w:tcPr>
          <w:p w14:paraId="5FB73F1B" w14:textId="26275AAA" w:rsidR="00C66181" w:rsidRPr="00781112" w:rsidRDefault="002B7490" w:rsidP="00A018D4">
            <w:pPr>
              <w:jc w:val="center"/>
              <w:rPr>
                <w:rFonts w:cs="Arial"/>
                <w:color w:val="000000" w:themeColor="text1"/>
                <w:szCs w:val="16"/>
              </w:rPr>
            </w:pPr>
            <w:r w:rsidRPr="00781112">
              <w:rPr>
                <w:rFonts w:cs="Arial"/>
                <w:color w:val="000000" w:themeColor="text1"/>
                <w:szCs w:val="16"/>
              </w:rPr>
              <w:t>74.58%</w:t>
            </w:r>
          </w:p>
        </w:tc>
        <w:tc>
          <w:tcPr>
            <w:tcW w:w="625" w:type="pct"/>
            <w:shd w:val="clear" w:color="auto" w:fill="auto"/>
            <w:vAlign w:val="center"/>
          </w:tcPr>
          <w:p w14:paraId="3A75A593" w14:textId="74B21849" w:rsidR="00C66181" w:rsidRPr="00781112" w:rsidRDefault="002B7490" w:rsidP="00A018D4">
            <w:pPr>
              <w:jc w:val="center"/>
              <w:rPr>
                <w:rFonts w:cs="Arial"/>
                <w:color w:val="000000" w:themeColor="text1"/>
                <w:szCs w:val="16"/>
              </w:rPr>
            </w:pPr>
            <w:r w:rsidRPr="00781112">
              <w:rPr>
                <w:rFonts w:cs="Arial"/>
                <w:color w:val="000000" w:themeColor="text1"/>
                <w:szCs w:val="16"/>
              </w:rPr>
              <w:t>72.01%</w:t>
            </w:r>
          </w:p>
        </w:tc>
        <w:tc>
          <w:tcPr>
            <w:tcW w:w="625" w:type="pct"/>
            <w:shd w:val="clear" w:color="auto" w:fill="auto"/>
            <w:vAlign w:val="center"/>
          </w:tcPr>
          <w:p w14:paraId="6D78DA3F" w14:textId="61DB3CB1" w:rsidR="00C66181" w:rsidRPr="00781112" w:rsidRDefault="002B7490" w:rsidP="00A018D4">
            <w:pPr>
              <w:jc w:val="center"/>
              <w:rPr>
                <w:rFonts w:cs="Arial"/>
                <w:color w:val="000000" w:themeColor="text1"/>
                <w:szCs w:val="16"/>
              </w:rPr>
            </w:pPr>
            <w:r w:rsidRPr="00781112">
              <w:rPr>
                <w:rFonts w:cs="Arial"/>
                <w:color w:val="000000" w:themeColor="text1"/>
                <w:szCs w:val="16"/>
              </w:rPr>
              <w:t>74.63%</w:t>
            </w:r>
          </w:p>
        </w:tc>
        <w:tc>
          <w:tcPr>
            <w:tcW w:w="625" w:type="pct"/>
            <w:shd w:val="clear" w:color="auto" w:fill="auto"/>
            <w:vAlign w:val="center"/>
          </w:tcPr>
          <w:p w14:paraId="6E5BDC78" w14:textId="48EDE622" w:rsidR="00C66181" w:rsidRPr="00781112" w:rsidRDefault="002B7490" w:rsidP="00A018D4">
            <w:pPr>
              <w:jc w:val="center"/>
              <w:rPr>
                <w:rFonts w:cs="Arial"/>
                <w:color w:val="000000" w:themeColor="text1"/>
                <w:szCs w:val="16"/>
              </w:rPr>
            </w:pPr>
            <w:r w:rsidRPr="00781112">
              <w:rPr>
                <w:rFonts w:cs="Arial"/>
                <w:color w:val="000000" w:themeColor="text1"/>
                <w:szCs w:val="16"/>
              </w:rPr>
              <w:t>Met target</w:t>
            </w:r>
          </w:p>
        </w:tc>
        <w:tc>
          <w:tcPr>
            <w:tcW w:w="625" w:type="pct"/>
            <w:shd w:val="clear" w:color="auto" w:fill="auto"/>
            <w:vAlign w:val="center"/>
          </w:tcPr>
          <w:p w14:paraId="4A054D72" w14:textId="19B24E43" w:rsidR="00C66181"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bl>
    <w:p w14:paraId="4A5381A2" w14:textId="3787227C" w:rsidR="001773E7" w:rsidRPr="00781112" w:rsidRDefault="001773E7" w:rsidP="00C66181">
      <w:pPr>
        <w:rPr>
          <w:rFonts w:cs="Arial"/>
          <w:i/>
          <w:color w:val="000000" w:themeColor="text1"/>
          <w:szCs w:val="16"/>
        </w:rPr>
      </w:pPr>
    </w:p>
    <w:tbl>
      <w:tblPr>
        <w:tblStyle w:val="TableGrid"/>
        <w:tblW w:w="10795" w:type="dxa"/>
        <w:shd w:val="clear" w:color="auto" w:fill="FBD4B4" w:themeFill="accent6" w:themeFillTint="66"/>
        <w:tblLook w:val="04A0" w:firstRow="1" w:lastRow="0" w:firstColumn="1" w:lastColumn="0" w:noHBand="0" w:noVBand="1"/>
        <w:tblCaption w:val="B14SLIPEXPLN"/>
      </w:tblPr>
      <w:tblGrid>
        <w:gridCol w:w="715"/>
        <w:gridCol w:w="10080"/>
      </w:tblGrid>
      <w:tr w:rsidR="005C29F8" w:rsidRPr="00781112" w14:paraId="049EEA4C" w14:textId="77777777" w:rsidTr="003138F9">
        <w:trPr>
          <w:tblHeader/>
        </w:trPr>
        <w:tc>
          <w:tcPr>
            <w:tcW w:w="715" w:type="dxa"/>
            <w:vAlign w:val="bottom"/>
          </w:tcPr>
          <w:p w14:paraId="2E1368A0" w14:textId="77777777" w:rsidR="001773E7" w:rsidRPr="00781112" w:rsidRDefault="001773E7" w:rsidP="004369B2">
            <w:pPr>
              <w:jc w:val="center"/>
              <w:rPr>
                <w:color w:val="000000" w:themeColor="text1"/>
              </w:rPr>
            </w:pPr>
            <w:r w:rsidRPr="00781112">
              <w:rPr>
                <w:b/>
                <w:color w:val="000000" w:themeColor="text1"/>
              </w:rPr>
              <w:t>Part</w:t>
            </w:r>
          </w:p>
        </w:tc>
        <w:tc>
          <w:tcPr>
            <w:tcW w:w="10080" w:type="dxa"/>
            <w:shd w:val="clear" w:color="auto" w:fill="auto"/>
          </w:tcPr>
          <w:p w14:paraId="39A18603" w14:textId="77777777" w:rsidR="001773E7" w:rsidRPr="00781112" w:rsidRDefault="001773E7" w:rsidP="004369B2">
            <w:pPr>
              <w:jc w:val="center"/>
              <w:rPr>
                <w:color w:val="000000" w:themeColor="text1"/>
              </w:rPr>
            </w:pPr>
            <w:r w:rsidRPr="00781112">
              <w:rPr>
                <w:b/>
                <w:color w:val="000000" w:themeColor="text1"/>
              </w:rPr>
              <w:t>Reasons for slippage, if applicable</w:t>
            </w:r>
          </w:p>
        </w:tc>
      </w:tr>
      <w:tr w:rsidR="005C29F8" w:rsidRPr="00781112" w14:paraId="3F4E853C" w14:textId="77777777" w:rsidTr="009E40E1">
        <w:tc>
          <w:tcPr>
            <w:tcW w:w="715" w:type="dxa"/>
            <w:vAlign w:val="center"/>
          </w:tcPr>
          <w:p w14:paraId="5F8F2AD7" w14:textId="77777777" w:rsidR="001773E7" w:rsidRPr="00781112" w:rsidRDefault="001773E7" w:rsidP="004369B2">
            <w:pPr>
              <w:jc w:val="center"/>
              <w:rPr>
                <w:b/>
                <w:color w:val="000000" w:themeColor="text1"/>
              </w:rPr>
            </w:pPr>
            <w:r w:rsidRPr="00781112">
              <w:rPr>
                <w:b/>
                <w:color w:val="000000" w:themeColor="text1"/>
              </w:rPr>
              <w:t>A</w:t>
            </w:r>
          </w:p>
        </w:tc>
        <w:tc>
          <w:tcPr>
            <w:tcW w:w="10080" w:type="dxa"/>
            <w:shd w:val="clear" w:color="auto" w:fill="auto"/>
          </w:tcPr>
          <w:p w14:paraId="126B7404" w14:textId="7F4A2633" w:rsidR="001773E7" w:rsidRPr="00781112" w:rsidRDefault="001773E7" w:rsidP="004369B2">
            <w:pPr>
              <w:rPr>
                <w:color w:val="000000" w:themeColor="text1"/>
              </w:rPr>
            </w:pPr>
            <w:r w:rsidRPr="00781112">
              <w:rPr>
                <w:rFonts w:cs="Arial"/>
                <w:color w:val="000000" w:themeColor="text1"/>
                <w:szCs w:val="16"/>
              </w:rPr>
              <w:t>A West Virginia Center on Budget and Policy analysis indicated a 14% decline in state funding for institutions of higher education (IHE) in West Virginia from 2013 to 2020. During the same period, there has been a 33% increase in average tuition and fees in the state. The consistent rise in tuition and fees, particularly for four-year public colleges in West Virginia, presents an additional obstacle to higher education enrollment for all high school graduates, with a particular impact on youth with disabilities.</w:t>
            </w:r>
            <w:r w:rsidRPr="00781112">
              <w:rPr>
                <w:rFonts w:cs="Arial"/>
                <w:color w:val="000000" w:themeColor="text1"/>
                <w:szCs w:val="16"/>
              </w:rPr>
              <w:br/>
            </w:r>
            <w:r w:rsidRPr="00781112">
              <w:rPr>
                <w:rFonts w:cs="Arial"/>
                <w:color w:val="000000" w:themeColor="text1"/>
                <w:szCs w:val="16"/>
              </w:rPr>
              <w:br/>
              <w:t xml:space="preserve">Data from the West Virginia High Education Policy Commission suggests that there has been a steady decline in the overall enrollment for all students in public IHEs over the past decade, with SY 2022-23 having the lowest enrollment numbers of the available trend data. Total </w:t>
            </w:r>
            <w:r w:rsidRPr="00781112">
              <w:rPr>
                <w:rFonts w:cs="Arial"/>
                <w:color w:val="000000" w:themeColor="text1"/>
                <w:szCs w:val="16"/>
              </w:rPr>
              <w:lastRenderedPageBreak/>
              <w:t xml:space="preserve">enrollment in public four-year IHEs for SY 2022-23 was the lowest since SY 2013-14; two-year IHEs have also seen a similar downward trend. Although the enrollment numbers for two-year IHEs in SY 2022-23 (12,915) are slightly higher than SY 2021-22 (12,764), it is still well below pre-pandemic levels of enrollment (SY 2019-20; 19,350). </w:t>
            </w:r>
            <w:r w:rsidRPr="00781112">
              <w:rPr>
                <w:rFonts w:cs="Arial"/>
                <w:color w:val="000000" w:themeColor="text1"/>
                <w:szCs w:val="16"/>
              </w:rPr>
              <w:br/>
            </w:r>
            <w:r w:rsidRPr="00781112">
              <w:rPr>
                <w:rFonts w:cs="Arial"/>
                <w:color w:val="000000" w:themeColor="text1"/>
                <w:szCs w:val="16"/>
              </w:rPr>
              <w:br/>
              <w:t xml:space="preserve">Another possible reason for a decrease in the number of students with disabilities enrolled in higher education during SY 2022-23 is the COVID-19 pandemic, which has affected the access and affordability of higher education for many students with disabilities who were preparing to enter postsecondary education. </w:t>
            </w:r>
            <w:r w:rsidRPr="00781112">
              <w:rPr>
                <w:rFonts w:cs="Arial"/>
                <w:color w:val="000000" w:themeColor="text1"/>
                <w:szCs w:val="16"/>
              </w:rPr>
              <w:br/>
            </w:r>
            <w:r w:rsidRPr="00781112">
              <w:rPr>
                <w:rFonts w:cs="Arial"/>
                <w:color w:val="000000" w:themeColor="text1"/>
                <w:szCs w:val="16"/>
              </w:rPr>
              <w:br/>
              <w:t xml:space="preserve">Sources: </w:t>
            </w:r>
            <w:r w:rsidRPr="00781112">
              <w:rPr>
                <w:rFonts w:cs="Arial"/>
                <w:color w:val="000000" w:themeColor="text1"/>
                <w:szCs w:val="16"/>
              </w:rPr>
              <w:br/>
              <w:t xml:space="preserve">[https://www.wvhepc.edu/resources/data-and-publication-center/data-center-enrollment/] </w:t>
            </w:r>
            <w:r w:rsidRPr="00781112">
              <w:rPr>
                <w:rFonts w:cs="Arial"/>
                <w:color w:val="000000" w:themeColor="text1"/>
                <w:szCs w:val="16"/>
              </w:rPr>
              <w:br/>
              <w:t>[https://wvpolicy.org/disinvestment-in-higher-education-continues-to-hurt-west-virginias-future/]</w:t>
            </w:r>
          </w:p>
        </w:tc>
      </w:tr>
    </w:tbl>
    <w:p w14:paraId="51D07FD2" w14:textId="77777777" w:rsidR="005D6713" w:rsidRPr="00781112" w:rsidRDefault="005D6713" w:rsidP="005D6713">
      <w:pPr>
        <w:rPr>
          <w:rFonts w:cs="Arial"/>
          <w:b/>
          <w:color w:val="000000" w:themeColor="text1"/>
          <w:szCs w:val="16"/>
        </w:rPr>
      </w:pPr>
    </w:p>
    <w:p w14:paraId="2B9D1101" w14:textId="12285E81" w:rsidR="00C95094" w:rsidRPr="00781112" w:rsidRDefault="0077712B" w:rsidP="00C66181">
      <w:pPr>
        <w:rPr>
          <w:rFonts w:cs="Arial"/>
          <w:b/>
          <w:color w:val="000000" w:themeColor="text1"/>
          <w:szCs w:val="16"/>
        </w:rPr>
      </w:pPr>
      <w:r w:rsidRPr="00781112">
        <w:rPr>
          <w:rFonts w:cs="Arial"/>
          <w:b/>
          <w:color w:val="000000" w:themeColor="text1"/>
          <w:szCs w:val="16"/>
        </w:rPr>
        <w:t xml:space="preserve">Please select the reporting option your State is using: </w:t>
      </w:r>
    </w:p>
    <w:p w14:paraId="5C46FD26" w14:textId="5673980D" w:rsidR="000070D5" w:rsidRPr="00781112" w:rsidRDefault="002B7490" w:rsidP="00C66181">
      <w:pPr>
        <w:rPr>
          <w:rFonts w:cs="Arial"/>
          <w:color w:val="000000" w:themeColor="text1"/>
          <w:szCs w:val="16"/>
        </w:rPr>
      </w:pPr>
      <w:r w:rsidRPr="00781112">
        <w:rPr>
          <w:rFonts w:cs="Arial"/>
          <w:color w:val="000000" w:themeColor="text1"/>
          <w:szCs w:val="16"/>
        </w:rPr>
        <w:t>Option 1: Use the same definition as used to report in the FFY 2015 SPP/APR, i.e., competitive employment means that youth have worked for pay at or above the minimum wage in a setting with others who are nondisabled for a period of 20 hours a week for at least 90 days at any time in the year since leaving high school. This includes military employment.</w:t>
      </w:r>
    </w:p>
    <w:p w14:paraId="6A816945" w14:textId="687D218F" w:rsidR="00090132" w:rsidRDefault="00090132" w:rsidP="00C66181">
      <w:pPr>
        <w:rPr>
          <w:rFonts w:cs="Arial"/>
          <w:color w:val="000000" w:themeColor="text1"/>
          <w:szCs w:val="16"/>
        </w:rPr>
      </w:pPr>
    </w:p>
    <w:p w14:paraId="18E71DFF" w14:textId="77777777" w:rsidR="00090132" w:rsidRPr="00E578E2" w:rsidRDefault="00090132" w:rsidP="00090132">
      <w:pPr>
        <w:rPr>
          <w:rFonts w:cs="Arial"/>
          <w:b/>
          <w:bCs/>
          <w:szCs w:val="16"/>
        </w:rPr>
      </w:pPr>
      <w:r w:rsidRPr="00E578E2">
        <w:rPr>
          <w:rFonts w:cs="Arial"/>
          <w:b/>
          <w:bCs/>
          <w:szCs w:val="16"/>
        </w:rPr>
        <w:t>Response Rate</w:t>
      </w:r>
    </w:p>
    <w:tbl>
      <w:tblPr>
        <w:tblStyle w:val="TableGrid"/>
        <w:tblW w:w="0" w:type="auto"/>
        <w:tblLook w:val="04A0" w:firstRow="1" w:lastRow="0" w:firstColumn="1" w:lastColumn="0" w:noHBand="0" w:noVBand="1"/>
        <w:tblCaption w:val="B14CFFYRSPRTE"/>
      </w:tblPr>
      <w:tblGrid>
        <w:gridCol w:w="1885"/>
        <w:gridCol w:w="1453"/>
        <w:gridCol w:w="1284"/>
      </w:tblGrid>
      <w:tr w:rsidR="00090132" w:rsidRPr="00353E62" w14:paraId="5280416F" w14:textId="77777777" w:rsidTr="00DF5DC9">
        <w:tc>
          <w:tcPr>
            <w:tcW w:w="1885" w:type="dxa"/>
            <w:shd w:val="clear" w:color="auto" w:fill="auto"/>
          </w:tcPr>
          <w:p w14:paraId="7576786E" w14:textId="77777777" w:rsidR="00090132" w:rsidRPr="008D51F2" w:rsidRDefault="00090132" w:rsidP="00DF5DC9">
            <w:pPr>
              <w:jc w:val="center"/>
              <w:rPr>
                <w:rFonts w:cs="Arial"/>
                <w:b/>
                <w:szCs w:val="16"/>
              </w:rPr>
            </w:pPr>
            <w:r w:rsidRPr="008D51F2">
              <w:rPr>
                <w:rFonts w:cs="Arial"/>
                <w:b/>
                <w:szCs w:val="16"/>
              </w:rPr>
              <w:t>FFY</w:t>
            </w:r>
          </w:p>
        </w:tc>
        <w:tc>
          <w:tcPr>
            <w:tcW w:w="1453" w:type="dxa"/>
            <w:shd w:val="clear" w:color="auto" w:fill="auto"/>
            <w:vAlign w:val="center"/>
          </w:tcPr>
          <w:p w14:paraId="5CF70806" w14:textId="77777777" w:rsidR="00090132" w:rsidRPr="008D51F2" w:rsidRDefault="00090132" w:rsidP="00DF5DC9">
            <w:pPr>
              <w:jc w:val="center"/>
              <w:rPr>
                <w:rFonts w:cs="Arial"/>
                <w:b/>
                <w:szCs w:val="16"/>
              </w:rPr>
            </w:pPr>
            <w:r w:rsidRPr="008D51F2">
              <w:rPr>
                <w:rFonts w:cs="Arial"/>
                <w:b/>
                <w:color w:val="000000" w:themeColor="text1"/>
                <w:szCs w:val="16"/>
              </w:rPr>
              <w:t>2021</w:t>
            </w:r>
          </w:p>
        </w:tc>
        <w:tc>
          <w:tcPr>
            <w:tcW w:w="1284" w:type="dxa"/>
            <w:shd w:val="clear" w:color="auto" w:fill="auto"/>
          </w:tcPr>
          <w:p w14:paraId="0BFBB5F5" w14:textId="77777777" w:rsidR="00090132" w:rsidRPr="008D51F2" w:rsidRDefault="00090132" w:rsidP="00DF5DC9">
            <w:pPr>
              <w:jc w:val="center"/>
              <w:rPr>
                <w:rFonts w:cs="Arial"/>
                <w:b/>
                <w:szCs w:val="16"/>
              </w:rPr>
            </w:pPr>
            <w:r w:rsidRPr="008D51F2">
              <w:rPr>
                <w:rFonts w:cs="Arial"/>
                <w:b/>
                <w:color w:val="000000" w:themeColor="text1"/>
                <w:szCs w:val="16"/>
              </w:rPr>
              <w:t>2022</w:t>
            </w:r>
          </w:p>
        </w:tc>
      </w:tr>
      <w:tr w:rsidR="00090132" w14:paraId="576CCA3B" w14:textId="77777777" w:rsidTr="00DF5DC9">
        <w:tc>
          <w:tcPr>
            <w:tcW w:w="1885" w:type="dxa"/>
            <w:shd w:val="clear" w:color="auto" w:fill="auto"/>
          </w:tcPr>
          <w:p w14:paraId="1D5B1977" w14:textId="77777777" w:rsidR="00090132" w:rsidRPr="008D51F2" w:rsidRDefault="00090132" w:rsidP="00DF5DC9">
            <w:pPr>
              <w:rPr>
                <w:rFonts w:cs="Arial"/>
                <w:szCs w:val="16"/>
              </w:rPr>
            </w:pPr>
            <w:r w:rsidRPr="008D51F2">
              <w:rPr>
                <w:rFonts w:cs="Arial"/>
                <w:szCs w:val="16"/>
              </w:rPr>
              <w:t xml:space="preserve">Response Rate </w:t>
            </w:r>
          </w:p>
        </w:tc>
        <w:tc>
          <w:tcPr>
            <w:tcW w:w="1453" w:type="dxa"/>
            <w:shd w:val="clear" w:color="auto" w:fill="auto"/>
            <w:vAlign w:val="center"/>
          </w:tcPr>
          <w:p w14:paraId="4AECB169" w14:textId="3ECBE4F7" w:rsidR="00090132" w:rsidRPr="008D51F2" w:rsidRDefault="00090132" w:rsidP="00DF5DC9">
            <w:pPr>
              <w:jc w:val="center"/>
              <w:rPr>
                <w:rFonts w:cs="Arial"/>
                <w:szCs w:val="16"/>
              </w:rPr>
            </w:pPr>
            <w:r w:rsidRPr="008D51F2">
              <w:rPr>
                <w:color w:val="000000" w:themeColor="text1"/>
              </w:rPr>
              <w:t>63.26%</w:t>
            </w:r>
          </w:p>
        </w:tc>
        <w:tc>
          <w:tcPr>
            <w:tcW w:w="1284" w:type="dxa"/>
            <w:shd w:val="clear" w:color="auto" w:fill="auto"/>
            <w:vAlign w:val="center"/>
          </w:tcPr>
          <w:p w14:paraId="755EF869" w14:textId="2F1BA7D5" w:rsidR="00090132" w:rsidRPr="008D51F2" w:rsidRDefault="00090132" w:rsidP="00DF5DC9">
            <w:pPr>
              <w:jc w:val="center"/>
              <w:rPr>
                <w:rFonts w:cs="Arial"/>
                <w:szCs w:val="16"/>
              </w:rPr>
            </w:pPr>
            <w:r w:rsidRPr="008D51F2">
              <w:rPr>
                <w:rFonts w:cs="Arial"/>
                <w:color w:val="000000" w:themeColor="text1"/>
                <w:szCs w:val="16"/>
              </w:rPr>
              <w:t>75.92%</w:t>
            </w:r>
          </w:p>
        </w:tc>
      </w:tr>
    </w:tbl>
    <w:p w14:paraId="03971D78" w14:textId="77777777" w:rsidR="00090132" w:rsidRDefault="00090132" w:rsidP="00090132">
      <w:pPr>
        <w:pStyle w:val="Header"/>
        <w:tabs>
          <w:tab w:val="clear" w:pos="4320"/>
          <w:tab w:val="clear" w:pos="8640"/>
        </w:tabs>
        <w:spacing w:before="0"/>
        <w:rPr>
          <w:rFonts w:ascii="Arial" w:hAnsi="Arial" w:cs="Arial"/>
          <w:bCs/>
          <w:sz w:val="16"/>
          <w:szCs w:val="16"/>
          <w:highlight w:val="yellow"/>
        </w:rPr>
      </w:pPr>
    </w:p>
    <w:p w14:paraId="5820FDED" w14:textId="77777777" w:rsidR="00156FDD" w:rsidRPr="005C202C" w:rsidRDefault="00156FDD" w:rsidP="00156FDD">
      <w:pPr>
        <w:rPr>
          <w:b/>
          <w:bCs/>
        </w:rPr>
      </w:pPr>
      <w:r w:rsidRPr="005C202C">
        <w:rPr>
          <w:b/>
          <w:bCs/>
        </w:rPr>
        <w:t>Describe the metric used to determine representativeness (e.g., +/- 3% discrepancy in the proportion of responders compared to target group).</w:t>
      </w:r>
    </w:p>
    <w:p w14:paraId="04BA4870" w14:textId="77777777" w:rsidR="00156FDD" w:rsidRDefault="00156FDD" w:rsidP="00156FDD">
      <w:pPr>
        <w:pStyle w:val="Subhed"/>
        <w:rPr>
          <w:b w:val="0"/>
        </w:rPr>
      </w:pPr>
      <w:r w:rsidRPr="008D51F2">
        <w:rPr>
          <w:b w:val="0"/>
        </w:rPr>
        <w:t>To determine representativeness, WVDE/SE compares the percentage point difference between survey respondents and the students who exited in SY 2021-22. Any data that exhibit an absolute difference of more than 3.0 percentage points indicates areas of over- or underrepresentation.</w:t>
      </w:r>
    </w:p>
    <w:p w14:paraId="06AC8AE1" w14:textId="77777777" w:rsidR="00156FDD" w:rsidRDefault="00156FDD" w:rsidP="00090132">
      <w:pPr>
        <w:rPr>
          <w:b/>
          <w:bCs/>
        </w:rPr>
      </w:pPr>
    </w:p>
    <w:p w14:paraId="16C9E9FA" w14:textId="77777777" w:rsidR="00156FDD" w:rsidRPr="00F03088" w:rsidRDefault="00156FDD" w:rsidP="00156FDD">
      <w:pPr>
        <w:spacing w:before="0"/>
        <w:rPr>
          <w:rFonts w:eastAsia="Times New Roman" w:cs="Arial"/>
          <w:b/>
          <w:bCs/>
          <w:szCs w:val="16"/>
        </w:rPr>
      </w:pPr>
      <w:r w:rsidRPr="00F03088">
        <w:rPr>
          <w:b/>
          <w:bCs/>
        </w:rPr>
        <w:t>Include the State’s analyses of the extent to which the response data are representative of the demographics of youth who are no longer in secondary school and had IEPs in effect at the time they left school.</w:t>
      </w:r>
      <w:r w:rsidRPr="00F03088">
        <w:rPr>
          <w:rFonts w:eastAsia="Times New Roman" w:cs="Arial"/>
          <w:b/>
          <w:bCs/>
          <w:szCs w:val="16"/>
        </w:rPr>
        <w:t xml:space="preserve"> States must include race/ethnicity in its analysis. In addition, the State’s analysis must include at least one of the following demographics: disability category, gender, geographic location, and/or another demographic category approved through the stakeholder input process.</w:t>
      </w:r>
    </w:p>
    <w:p w14:paraId="73A0DF3C" w14:textId="77777777" w:rsidR="00156FDD" w:rsidRPr="00560FEE" w:rsidRDefault="00156FDD" w:rsidP="00156FDD">
      <w:r w:rsidRPr="008D51F2">
        <w:t>WVDE/OSE performed analyses to measure the representativeness of youth who are no longer in secondary school and had IEPs in effect at the time they left school who responded to the One-Year Follow-Up Survey (the measurement tool used for Indicator 14). To determine representativeness, WVDE/OSE compares the percentage point difference between survey respondents and the students who exited in SY 2021-22. Any data that exhibit an absolute difference of more than 3.0 percentage points indicates areas of over- or underrepresentation. The following results indicate the survey responses are representative of all youth who are no longer in secondary school and had IEPs in effect at the time they left school during SY 2021-22.</w:t>
      </w:r>
      <w:r w:rsidRPr="008D51F2">
        <w:br/>
      </w:r>
      <w:r w:rsidRPr="008D51F2">
        <w:br/>
        <w:t>Among youth of differing race/ethnicities, survey respondents were representative of their peers. While racial and ethnic diversity is increasing, West Virginia remains relatively homogeneous. WV’s student body is predominantly “White” (88.59%), followed by “Two or More Races” (4.31%) and “Black or African American” (4.11%). All race/ethnicity groups were within the -/+3.0% margin (range: -0.57 — 0.95).</w:t>
      </w:r>
      <w:r w:rsidRPr="008D51F2">
        <w:br/>
      </w:r>
      <w:r w:rsidRPr="008D51F2">
        <w:br/>
        <w:t xml:space="preserve">All exceptionalities were adequately represented in the response data and each category was within the +/-3% margin (range: -0.23 — 0.24) as compared to the distribution of disability categories across all students who exited during SY 2021-22. The emotional disturbance category was underrepresented by only 0.23%, an absolute improvement of 0.59% over the previous FFY’s results.  </w:t>
      </w:r>
      <w:r w:rsidRPr="008D51F2">
        <w:br/>
      </w:r>
      <w:r w:rsidRPr="008D51F2">
        <w:br/>
        <w:t>Representativeness by exit type was examined for those exiting with a regular diploma, with an alternate diploma, reaching the maximum age of 21, and for youth who dropped out. Each exit type was within the +/-3% margin (range: -1.54 — 1.49). Youth who graduated with a regular diploma were minimally overrepresented in the survey data by 1.49%, an absolute improvement of 1.65% over the previous FFY’s results, while those who dropped out of school were underrepresented by only 1.54%, an absolute improvement of 1.49% over the previous FFY’s results.</w:t>
      </w:r>
    </w:p>
    <w:p w14:paraId="2E51EAA1" w14:textId="77777777" w:rsidR="00156FDD" w:rsidRPr="005C202C" w:rsidRDefault="00156FDD" w:rsidP="00156FDD">
      <w:pPr>
        <w:rPr>
          <w:b/>
          <w:bCs/>
        </w:rPr>
      </w:pPr>
      <w:r w:rsidRPr="005C202C">
        <w:rPr>
          <w:b/>
          <w:bCs/>
        </w:rPr>
        <w:t>The response data is representative of the demographics of youth who are no longer in school and had IEPs in effect at the time they left school. (yes/no)</w:t>
      </w:r>
    </w:p>
    <w:p w14:paraId="2390BBAE" w14:textId="77777777" w:rsidR="00156FDD" w:rsidRPr="00560FEE" w:rsidRDefault="00156FDD" w:rsidP="00156FDD">
      <w:pPr>
        <w:pStyle w:val="Subhed"/>
        <w:rPr>
          <w:b w:val="0"/>
          <w:bCs/>
        </w:rPr>
      </w:pPr>
      <w:r w:rsidRPr="008D51F2">
        <w:rPr>
          <w:b w:val="0"/>
          <w:bCs/>
        </w:rPr>
        <w:t>YES</w:t>
      </w:r>
    </w:p>
    <w:p w14:paraId="027CD8C2" w14:textId="77777777" w:rsidR="00156FDD" w:rsidRPr="005C202C" w:rsidRDefault="00156FDD" w:rsidP="00156FDD">
      <w:pPr>
        <w:rPr>
          <w:b/>
          <w:bCs/>
        </w:rPr>
      </w:pPr>
      <w:r w:rsidRPr="005C202C">
        <w:rPr>
          <w:b/>
          <w:bCs/>
        </w:rPr>
        <w:t>If no, describe the strategies that the State will use to ensure that in the future the response data are representative of those demographics.</w:t>
      </w:r>
    </w:p>
    <w:p w14:paraId="0A943617" w14:textId="77777777" w:rsidR="00156FDD" w:rsidRPr="00560FEE" w:rsidRDefault="00156FDD" w:rsidP="00156FDD">
      <w:pPr>
        <w:pStyle w:val="Subhed"/>
        <w:rPr>
          <w:b w:val="0"/>
        </w:rPr>
      </w:pPr>
    </w:p>
    <w:p w14:paraId="5B213212" w14:textId="77777777" w:rsidR="00156FDD" w:rsidRDefault="00156FDD" w:rsidP="00090132">
      <w:pPr>
        <w:rPr>
          <w:b/>
          <w:bCs/>
        </w:rPr>
      </w:pPr>
    </w:p>
    <w:p w14:paraId="57522483" w14:textId="26E9319E" w:rsidR="00090132" w:rsidRPr="00002B33" w:rsidRDefault="00090132" w:rsidP="00090132">
      <w:pPr>
        <w:rPr>
          <w:b/>
          <w:bCs/>
        </w:rPr>
      </w:pPr>
      <w:r w:rsidRPr="00002B33">
        <w:rPr>
          <w:b/>
          <w:bCs/>
        </w:rPr>
        <w:t>Describe strategies that will be implemented which are expected to increase the response rate year over year, particularly for those groups that are underrepresented.</w:t>
      </w:r>
    </w:p>
    <w:p w14:paraId="054F9DF8" w14:textId="77777777" w:rsidR="00090132" w:rsidRPr="00B551F2" w:rsidRDefault="00090132" w:rsidP="00090132">
      <w:r w:rsidRPr="00B551F2">
        <w:t xml:space="preserve">WVDE/OSE will continue to work with LEAs to support the collection of representative survey data. Strategies include: </w:t>
      </w:r>
      <w:r w:rsidRPr="00B551F2">
        <w:br/>
        <w:t xml:space="preserve">- adding language to the student’s Summary of Performance document regarding the One Year Follow-Up Exit Survey, </w:t>
      </w:r>
      <w:r w:rsidRPr="00B551F2">
        <w:br/>
        <w:t xml:space="preserve">- providing LEAs with additional guidance on notifying students who drop out (and their families) that a survey will be available to them one year after they leave school, </w:t>
      </w:r>
      <w:r w:rsidRPr="00B551F2">
        <w:br/>
        <w:t xml:space="preserve">- asking students (and their families) for their current contact information at the time of exiting, </w:t>
      </w:r>
      <w:r w:rsidRPr="00B551F2">
        <w:br/>
        <w:t xml:space="preserve">- inventive/resourceful ways to locate students (or their families) after they leave public school, </w:t>
      </w:r>
      <w:r w:rsidRPr="00B551F2">
        <w:br/>
        <w:t xml:space="preserve">- reminders and technical assistance from WVDE/OSE on how to review students who have yet to respond to the survey, and </w:t>
      </w:r>
      <w:r w:rsidRPr="00B551F2">
        <w:br/>
        <w:t>- emphasizing/encouraging responses from groups that were determined to be less likely to respond.</w:t>
      </w:r>
    </w:p>
    <w:p w14:paraId="5A6BE78B" w14:textId="77777777" w:rsidR="00090132" w:rsidRPr="00002B33" w:rsidRDefault="00090132" w:rsidP="00090132">
      <w:pPr>
        <w:rPr>
          <w:b/>
          <w:bCs/>
        </w:rPr>
      </w:pPr>
      <w:r w:rsidRPr="00002B33">
        <w:rPr>
          <w:b/>
          <w:bCs/>
        </w:rPr>
        <w:t>Describe the analysis of the response rate including any nonresponse bias that was identified, and the steps taken to reduce any identified bias and promote response from a broad cross section of youth who are no longer in secondary school and had IEPs in effect at the time they left school.</w:t>
      </w:r>
    </w:p>
    <w:p w14:paraId="789E9F07" w14:textId="77777777" w:rsidR="00090132" w:rsidRPr="00B551F2" w:rsidRDefault="00090132" w:rsidP="00090132">
      <w:r w:rsidRPr="00B551F2">
        <w:lastRenderedPageBreak/>
        <w:t xml:space="preserve">The response rate of 75.92% proves large enough to be representative of the SY 2021-22 cohort when examining the demographic characteristics of race/ethnicity, exit reason, and primary exceptionality. With a survey-eligible population of 2508, at a 95% confidence level, and a 3% margin of error, the minimum sample size required is 749, which is equivalent to a 29.86% overall response rate. The current rate is more than double that level. Further, the response rate increased by 12.66% compared to the FFY 2021 data. </w:t>
      </w:r>
      <w:r w:rsidRPr="00B551F2">
        <w:br/>
      </w:r>
      <w:r w:rsidRPr="00B551F2">
        <w:br/>
        <w:t xml:space="preserve">All demographic subgroups reported in the survey were adequately represented, with none exhibiting underrepresentation. The proportion of respondents in each subgroup differed by no more than 3% from the corresponding target population, ensuring a balanced representation across all categories. Because there was no underrepresentation in one or more demographic subgroups consistent with WV’s metric for determining representativeness, nonresponse bias was not identified in the survey data with respect to the demographic subgroups examined. </w:t>
      </w:r>
      <w:r w:rsidRPr="00B551F2">
        <w:br/>
      </w:r>
      <w:r w:rsidRPr="00B551F2">
        <w:br/>
        <w:t>The recently revised LEA Determination methodology in WV retains the ability to earn a point for an overall minimum response rate from the previous methodology, but now requires a minimum response rate for an LEA to be eligible for outcome-based points for Indicator 14. This revision incentivizes comprehensive data collection to ensure LEAs maintain sufficient response rates so that WVDE/OSE obtains representative survey data year after year.</w:t>
      </w:r>
    </w:p>
    <w:p w14:paraId="72EBB8E4" w14:textId="77777777" w:rsidR="00090132" w:rsidRPr="00560FEE" w:rsidRDefault="00090132" w:rsidP="00090132">
      <w:pPr>
        <w:pStyle w:val="Subhed"/>
        <w:rPr>
          <w:b w:val="0"/>
        </w:rPr>
      </w:pPr>
    </w:p>
    <w:p w14:paraId="237D4C5C" w14:textId="77777777" w:rsidR="00090132" w:rsidRPr="00781112" w:rsidRDefault="00090132" w:rsidP="00C66181">
      <w:pPr>
        <w:rPr>
          <w:rFonts w:cs="Arial"/>
          <w:color w:val="000000" w:themeColor="text1"/>
          <w:szCs w:val="16"/>
        </w:rPr>
      </w:pPr>
    </w:p>
    <w:tbl>
      <w:tblPr>
        <w:tblStyle w:val="TableGrid"/>
        <w:tblW w:w="0" w:type="auto"/>
        <w:tblLook w:val="04A0" w:firstRow="1" w:lastRow="0" w:firstColumn="1" w:lastColumn="0" w:noHBand="0" w:noVBand="1"/>
        <w:tblCaption w:val="B14SAMPLEUSED"/>
      </w:tblPr>
      <w:tblGrid>
        <w:gridCol w:w="8306"/>
        <w:gridCol w:w="2484"/>
      </w:tblGrid>
      <w:tr w:rsidR="005C29F8" w:rsidRPr="00781112" w14:paraId="10AC36E3" w14:textId="77777777" w:rsidTr="0033429D">
        <w:trPr>
          <w:tblHeader/>
        </w:trPr>
        <w:tc>
          <w:tcPr>
            <w:tcW w:w="8310" w:type="dxa"/>
            <w:tcBorders>
              <w:top w:val="single" w:sz="4" w:space="0" w:color="auto"/>
              <w:left w:val="single" w:sz="4" w:space="0" w:color="auto"/>
            </w:tcBorders>
            <w:shd w:val="clear" w:color="auto" w:fill="auto"/>
          </w:tcPr>
          <w:p w14:paraId="01371920" w14:textId="2568990B" w:rsidR="00763780" w:rsidRPr="00781112" w:rsidRDefault="00CC2002" w:rsidP="00BA3DBE">
            <w:pPr>
              <w:jc w:val="center"/>
              <w:rPr>
                <w:rFonts w:cs="Arial"/>
                <w:b/>
                <w:bCs/>
                <w:color w:val="000000" w:themeColor="text1"/>
                <w:szCs w:val="16"/>
              </w:rPr>
            </w:pPr>
            <w:r w:rsidRPr="00781112">
              <w:rPr>
                <w:rFonts w:cs="Arial"/>
                <w:b/>
                <w:bCs/>
                <w:color w:val="000000" w:themeColor="text1"/>
                <w:szCs w:val="16"/>
              </w:rPr>
              <w:t>Sampling Question</w:t>
            </w:r>
          </w:p>
        </w:tc>
        <w:tc>
          <w:tcPr>
            <w:tcW w:w="2485" w:type="dxa"/>
            <w:tcBorders>
              <w:top w:val="single" w:sz="4" w:space="0" w:color="auto"/>
            </w:tcBorders>
            <w:shd w:val="clear" w:color="auto" w:fill="auto"/>
          </w:tcPr>
          <w:p w14:paraId="39CB8232" w14:textId="5BE196A9" w:rsidR="00763780" w:rsidRPr="00781112" w:rsidRDefault="00763780" w:rsidP="001011BB">
            <w:pPr>
              <w:jc w:val="center"/>
              <w:rPr>
                <w:rFonts w:cs="Arial"/>
                <w:b/>
                <w:color w:val="000000" w:themeColor="text1"/>
                <w:szCs w:val="16"/>
              </w:rPr>
            </w:pPr>
            <w:r w:rsidRPr="00781112">
              <w:rPr>
                <w:rFonts w:cs="Arial"/>
                <w:b/>
                <w:color w:val="000000" w:themeColor="text1"/>
                <w:szCs w:val="16"/>
              </w:rPr>
              <w:t>Yes / No</w:t>
            </w:r>
          </w:p>
        </w:tc>
      </w:tr>
      <w:tr w:rsidR="005C29F8" w:rsidRPr="00781112" w14:paraId="408903DE" w14:textId="1FE95128" w:rsidTr="0033429D">
        <w:tc>
          <w:tcPr>
            <w:tcW w:w="8310" w:type="dxa"/>
            <w:shd w:val="clear" w:color="auto" w:fill="auto"/>
          </w:tcPr>
          <w:p w14:paraId="0472BB53" w14:textId="55673E5F" w:rsidR="00763780" w:rsidRPr="00781112" w:rsidRDefault="00763780" w:rsidP="008E31C4">
            <w:pPr>
              <w:rPr>
                <w:rFonts w:cs="Arial"/>
                <w:color w:val="000000" w:themeColor="text1"/>
                <w:szCs w:val="16"/>
              </w:rPr>
            </w:pPr>
            <w:r w:rsidRPr="00781112">
              <w:rPr>
                <w:rFonts w:cs="Arial"/>
                <w:color w:val="000000" w:themeColor="text1"/>
                <w:szCs w:val="16"/>
              </w:rPr>
              <w:t xml:space="preserve">Was sampling used? </w:t>
            </w:r>
          </w:p>
        </w:tc>
        <w:tc>
          <w:tcPr>
            <w:tcW w:w="2485" w:type="dxa"/>
            <w:shd w:val="clear" w:color="auto" w:fill="auto"/>
          </w:tcPr>
          <w:p w14:paraId="0BA01DE6" w14:textId="013EE38E" w:rsidR="00763780" w:rsidRPr="00781112" w:rsidRDefault="002B7490" w:rsidP="00A018D4">
            <w:pPr>
              <w:jc w:val="center"/>
              <w:rPr>
                <w:rFonts w:cs="Arial"/>
                <w:color w:val="000000" w:themeColor="text1"/>
                <w:szCs w:val="16"/>
              </w:rPr>
            </w:pPr>
            <w:r w:rsidRPr="00781112">
              <w:rPr>
                <w:rFonts w:cs="Arial"/>
                <w:color w:val="000000" w:themeColor="text1"/>
                <w:szCs w:val="16"/>
              </w:rPr>
              <w:t>NO</w:t>
            </w:r>
          </w:p>
        </w:tc>
      </w:tr>
      <w:tr w:rsidR="005C29F8" w:rsidRPr="00781112" w14:paraId="0E2BC2A3" w14:textId="77777777" w:rsidTr="0033429D">
        <w:trPr>
          <w:tblHeader/>
        </w:trPr>
        <w:tc>
          <w:tcPr>
            <w:tcW w:w="3849" w:type="pct"/>
            <w:tcBorders>
              <w:top w:val="single" w:sz="4" w:space="0" w:color="auto"/>
              <w:left w:val="single" w:sz="4" w:space="0" w:color="auto"/>
            </w:tcBorders>
            <w:shd w:val="clear" w:color="auto" w:fill="auto"/>
          </w:tcPr>
          <w:p w14:paraId="2EA51A3E" w14:textId="6A33A9D8" w:rsidR="00BC4655" w:rsidRPr="00781112" w:rsidRDefault="00CC2002" w:rsidP="00BA3DBE">
            <w:pPr>
              <w:jc w:val="center"/>
              <w:rPr>
                <w:rFonts w:cs="Arial"/>
                <w:b/>
                <w:bCs/>
                <w:color w:val="000000" w:themeColor="text1"/>
                <w:szCs w:val="16"/>
              </w:rPr>
            </w:pPr>
            <w:r w:rsidRPr="00781112">
              <w:rPr>
                <w:rFonts w:cs="Arial"/>
                <w:b/>
                <w:bCs/>
                <w:color w:val="000000" w:themeColor="text1"/>
                <w:szCs w:val="16"/>
              </w:rPr>
              <w:t>Survey Question</w:t>
            </w:r>
          </w:p>
        </w:tc>
        <w:tc>
          <w:tcPr>
            <w:tcW w:w="1151" w:type="pct"/>
            <w:tcBorders>
              <w:top w:val="single" w:sz="4" w:space="0" w:color="auto"/>
            </w:tcBorders>
            <w:shd w:val="clear" w:color="auto" w:fill="auto"/>
          </w:tcPr>
          <w:p w14:paraId="0EEC81FC" w14:textId="73C14A3F" w:rsidR="00BC4655" w:rsidRPr="00781112" w:rsidRDefault="00BC4655" w:rsidP="001011BB">
            <w:pPr>
              <w:jc w:val="center"/>
              <w:rPr>
                <w:rFonts w:cs="Arial"/>
                <w:b/>
                <w:color w:val="000000" w:themeColor="text1"/>
                <w:szCs w:val="16"/>
              </w:rPr>
            </w:pPr>
            <w:r w:rsidRPr="00781112">
              <w:rPr>
                <w:rFonts w:cs="Arial"/>
                <w:b/>
                <w:color w:val="000000" w:themeColor="text1"/>
                <w:szCs w:val="16"/>
              </w:rPr>
              <w:t>Yes / No</w:t>
            </w:r>
          </w:p>
        </w:tc>
      </w:tr>
      <w:tr w:rsidR="005C29F8" w:rsidRPr="00781112" w14:paraId="6901B015" w14:textId="2CE4C417" w:rsidTr="0033429D">
        <w:tc>
          <w:tcPr>
            <w:tcW w:w="3849" w:type="pct"/>
            <w:shd w:val="clear" w:color="auto" w:fill="auto"/>
          </w:tcPr>
          <w:p w14:paraId="0856121E" w14:textId="5B1AD843" w:rsidR="00BC4655" w:rsidRPr="00781112" w:rsidRDefault="00BC4655" w:rsidP="008E31C4">
            <w:pPr>
              <w:rPr>
                <w:rFonts w:cs="Arial"/>
                <w:color w:val="000000" w:themeColor="text1"/>
                <w:szCs w:val="16"/>
              </w:rPr>
            </w:pPr>
            <w:r w:rsidRPr="00781112">
              <w:rPr>
                <w:rFonts w:cs="Arial"/>
                <w:color w:val="000000" w:themeColor="text1"/>
                <w:szCs w:val="16"/>
              </w:rPr>
              <w:t xml:space="preserve">Was a survey used? </w:t>
            </w:r>
          </w:p>
        </w:tc>
        <w:tc>
          <w:tcPr>
            <w:tcW w:w="1151" w:type="pct"/>
            <w:shd w:val="clear" w:color="auto" w:fill="auto"/>
          </w:tcPr>
          <w:p w14:paraId="47AE85B8" w14:textId="2FE77A74" w:rsidR="00BC4655" w:rsidRPr="00781112" w:rsidRDefault="002B7490" w:rsidP="00A018D4">
            <w:pPr>
              <w:jc w:val="center"/>
              <w:rPr>
                <w:rFonts w:cs="Arial"/>
                <w:color w:val="000000" w:themeColor="text1"/>
                <w:szCs w:val="16"/>
              </w:rPr>
            </w:pPr>
            <w:r w:rsidRPr="00781112">
              <w:rPr>
                <w:rFonts w:cs="Arial"/>
                <w:color w:val="000000" w:themeColor="text1"/>
                <w:szCs w:val="16"/>
              </w:rPr>
              <w:t>YES</w:t>
            </w:r>
          </w:p>
        </w:tc>
      </w:tr>
      <w:tr w:rsidR="005C29F8" w:rsidRPr="00781112" w14:paraId="649D8839" w14:textId="3AAB3A92" w:rsidTr="0033429D">
        <w:tc>
          <w:tcPr>
            <w:tcW w:w="3849" w:type="pct"/>
            <w:shd w:val="clear" w:color="auto" w:fill="auto"/>
          </w:tcPr>
          <w:p w14:paraId="56C87E2E" w14:textId="1890EBD8" w:rsidR="00BC4655" w:rsidRPr="00781112" w:rsidRDefault="003805D3" w:rsidP="008E31C4">
            <w:pPr>
              <w:rPr>
                <w:rFonts w:cs="Arial"/>
                <w:color w:val="000000" w:themeColor="text1"/>
                <w:szCs w:val="16"/>
              </w:rPr>
            </w:pPr>
            <w:r w:rsidRPr="00781112">
              <w:rPr>
                <w:rFonts w:cs="Arial"/>
                <w:color w:val="000000" w:themeColor="text1"/>
                <w:szCs w:val="16"/>
              </w:rPr>
              <w:t>If yes, is it a new or revised survey?</w:t>
            </w:r>
          </w:p>
        </w:tc>
        <w:tc>
          <w:tcPr>
            <w:tcW w:w="1151" w:type="pct"/>
            <w:shd w:val="clear" w:color="auto" w:fill="auto"/>
          </w:tcPr>
          <w:p w14:paraId="53803AF8" w14:textId="54EB33AD" w:rsidR="00BC4655" w:rsidRPr="00781112" w:rsidRDefault="002B7490" w:rsidP="00A018D4">
            <w:pPr>
              <w:jc w:val="center"/>
              <w:rPr>
                <w:rFonts w:cs="Arial"/>
                <w:color w:val="000000" w:themeColor="text1"/>
                <w:szCs w:val="16"/>
              </w:rPr>
            </w:pPr>
            <w:r w:rsidRPr="00781112">
              <w:rPr>
                <w:rFonts w:cs="Arial"/>
                <w:color w:val="000000" w:themeColor="text1"/>
                <w:szCs w:val="16"/>
              </w:rPr>
              <w:t>YES</w:t>
            </w:r>
          </w:p>
        </w:tc>
      </w:tr>
      <w:tr w:rsidR="005C29F8" w:rsidRPr="00781112" w14:paraId="42B69D90" w14:textId="5E1DCBBF" w:rsidTr="0033429D">
        <w:tc>
          <w:tcPr>
            <w:tcW w:w="3849" w:type="pct"/>
            <w:shd w:val="clear" w:color="auto" w:fill="auto"/>
          </w:tcPr>
          <w:p w14:paraId="63C2C96F" w14:textId="52AEB004" w:rsidR="00212954" w:rsidRPr="00781112" w:rsidRDefault="003805D3" w:rsidP="008E31C4">
            <w:pPr>
              <w:rPr>
                <w:rFonts w:cs="Arial"/>
                <w:color w:val="000000" w:themeColor="text1"/>
                <w:szCs w:val="16"/>
              </w:rPr>
            </w:pPr>
            <w:r w:rsidRPr="00781112">
              <w:rPr>
                <w:rFonts w:cs="Arial"/>
                <w:color w:val="000000" w:themeColor="text1"/>
                <w:szCs w:val="16"/>
              </w:rPr>
              <w:t>If yes, attach a copy of the survey</w:t>
            </w:r>
          </w:p>
        </w:tc>
        <w:tc>
          <w:tcPr>
            <w:tcW w:w="1151" w:type="pct"/>
            <w:shd w:val="clear" w:color="auto" w:fill="auto"/>
          </w:tcPr>
          <w:p w14:paraId="381E41E4" w14:textId="6628A613" w:rsidR="00212954" w:rsidRPr="00781112" w:rsidRDefault="002B7490" w:rsidP="00A018D4">
            <w:pPr>
              <w:jc w:val="center"/>
              <w:rPr>
                <w:rFonts w:cs="Arial"/>
                <w:color w:val="000000" w:themeColor="text1"/>
                <w:szCs w:val="16"/>
              </w:rPr>
            </w:pPr>
            <w:r w:rsidRPr="00781112">
              <w:rPr>
                <w:rFonts w:cs="Arial"/>
                <w:color w:val="000000" w:themeColor="text1"/>
                <w:szCs w:val="16"/>
              </w:rPr>
              <w:t>SPP-APR_FFY-2022_One-Year-Follow-Up-Survey_Accessible</w:t>
            </w:r>
          </w:p>
        </w:tc>
      </w:tr>
    </w:tbl>
    <w:p w14:paraId="62361D73" w14:textId="77777777" w:rsidR="00644AC8" w:rsidRPr="00781112" w:rsidRDefault="00644AC8" w:rsidP="00644AC8">
      <w:pPr>
        <w:rPr>
          <w:rFonts w:cs="Arial"/>
          <w:b/>
          <w:color w:val="000000" w:themeColor="text1"/>
          <w:szCs w:val="16"/>
        </w:rPr>
      </w:pPr>
      <w:bookmarkStart w:id="88" w:name="_Toc382082390"/>
      <w:bookmarkStart w:id="89" w:name="_Toc392159339"/>
      <w:r w:rsidRPr="00781112">
        <w:rPr>
          <w:rFonts w:cs="Arial"/>
          <w:b/>
          <w:color w:val="000000" w:themeColor="text1"/>
          <w:szCs w:val="16"/>
        </w:rPr>
        <w:t>Provide additional information about this indicator (optional)</w:t>
      </w:r>
    </w:p>
    <w:p w14:paraId="30BD41D2" w14:textId="40D58B63" w:rsidR="00293C7E" w:rsidRPr="00781112" w:rsidRDefault="002B7490" w:rsidP="007D435F">
      <w:pPr>
        <w:rPr>
          <w:rFonts w:cs="Arial"/>
          <w:color w:val="000000" w:themeColor="text1"/>
          <w:szCs w:val="16"/>
        </w:rPr>
      </w:pPr>
      <w:r w:rsidRPr="00781112">
        <w:rPr>
          <w:rFonts w:cs="Arial"/>
          <w:color w:val="000000" w:themeColor="text1"/>
          <w:szCs w:val="16"/>
        </w:rPr>
        <w:t>CHANGES TO THE SURVEY</w:t>
      </w:r>
      <w:r w:rsidRPr="00781112">
        <w:rPr>
          <w:rFonts w:cs="Arial"/>
          <w:color w:val="000000" w:themeColor="text1"/>
          <w:szCs w:val="16"/>
        </w:rPr>
        <w:br/>
        <w:t xml:space="preserve">— The term "Standard diploma" was updated to "Regular diploma" in the survey to align with federal language. Additionally, "County" was replaced with "Local Educational Agency (LEA)" to be inclusive of public charter schools and other non-county LEAs. </w:t>
      </w:r>
      <w:r w:rsidRPr="00781112">
        <w:rPr>
          <w:rFonts w:cs="Arial"/>
          <w:color w:val="000000" w:themeColor="text1"/>
          <w:szCs w:val="16"/>
        </w:rPr>
        <w:br/>
        <w:t xml:space="preserve">— The "race/ethnicity" item was omitted since these data are already captured in WV's student information system and mapped to the survey responses based on the student ID number during analysis. </w:t>
      </w:r>
      <w:r w:rsidRPr="00781112">
        <w:rPr>
          <w:rFonts w:cs="Arial"/>
          <w:color w:val="000000" w:themeColor="text1"/>
          <w:szCs w:val="16"/>
        </w:rPr>
        <w:br/>
        <w:t xml:space="preserve">— The survey question regarding the impact of COVID-19 on postsecondary plans was removed, given the widespread lifting of pandemic restrictions at the state and national levels. </w:t>
      </w:r>
      <w:r w:rsidRPr="00781112">
        <w:rPr>
          <w:rFonts w:cs="Arial"/>
          <w:color w:val="000000" w:themeColor="text1"/>
          <w:szCs w:val="16"/>
        </w:rPr>
        <w:br/>
        <w:t>— Several other minor edits were made to enhance overall clarity.</w:t>
      </w:r>
      <w:r w:rsidRPr="00781112">
        <w:rPr>
          <w:rFonts w:cs="Arial"/>
          <w:color w:val="000000" w:themeColor="text1"/>
          <w:szCs w:val="16"/>
        </w:rPr>
        <w:br/>
      </w:r>
      <w:r w:rsidRPr="00781112">
        <w:rPr>
          <w:rFonts w:cs="Arial"/>
          <w:color w:val="000000" w:themeColor="text1"/>
          <w:szCs w:val="16"/>
        </w:rPr>
        <w:br/>
        <w:t>FUTURE CONSIDERATIONS</w:t>
      </w:r>
      <w:r w:rsidRPr="00781112">
        <w:rPr>
          <w:rFonts w:cs="Arial"/>
          <w:color w:val="000000" w:themeColor="text1"/>
          <w:szCs w:val="16"/>
        </w:rPr>
        <w:br/>
        <w:t>Based upon the data regarding declining enrollment in IHEs for students in West Virginia, WVDE/OSE may engage stakeholders to consider revising targets to better reflect the changing landscape for postsecondary opportunities. In addition, WVDE/OSE may look at potential alignment with the SSIP work for improving postsecondary opportunities.</w:t>
      </w:r>
      <w:r w:rsidRPr="00781112">
        <w:rPr>
          <w:rFonts w:cs="Arial"/>
          <w:color w:val="000000" w:themeColor="text1"/>
          <w:szCs w:val="16"/>
        </w:rPr>
        <w:br/>
      </w:r>
      <w:r w:rsidRPr="00781112">
        <w:rPr>
          <w:rFonts w:cs="Arial"/>
          <w:color w:val="000000" w:themeColor="text1"/>
          <w:szCs w:val="16"/>
        </w:rPr>
        <w:br/>
        <w:t>Source: [https://www.wvhepc.edu/resources/data-and-publication-center/data-center-enrollment/]</w:t>
      </w:r>
    </w:p>
    <w:p w14:paraId="7B9DDAF2" w14:textId="6AA9F8CA" w:rsidR="000A2C83" w:rsidRPr="00781112" w:rsidRDefault="00172058" w:rsidP="00123D76">
      <w:pPr>
        <w:pStyle w:val="Heading2"/>
      </w:pPr>
      <w:r w:rsidRPr="00781112">
        <w:t>14</w:t>
      </w:r>
      <w:r w:rsidR="001D508D" w:rsidRPr="00781112">
        <w:t xml:space="preserve"> </w:t>
      </w:r>
      <w:r w:rsidRPr="00781112">
        <w:t xml:space="preserve">- </w:t>
      </w:r>
      <w:r w:rsidR="000A2C83" w:rsidRPr="00781112">
        <w:t>Prior FFY Required Actions</w:t>
      </w:r>
    </w:p>
    <w:p w14:paraId="3812AD37" w14:textId="58CBF83D" w:rsidR="009F69E7" w:rsidRPr="00781112" w:rsidRDefault="002B7490" w:rsidP="000A2C83">
      <w:pPr>
        <w:rPr>
          <w:rFonts w:cs="Arial"/>
          <w:color w:val="000000" w:themeColor="text1"/>
          <w:szCs w:val="16"/>
        </w:rPr>
      </w:pPr>
      <w:r w:rsidRPr="00781112">
        <w:rPr>
          <w:rFonts w:cs="Arial"/>
          <w:color w:val="000000" w:themeColor="text1"/>
          <w:szCs w:val="16"/>
        </w:rPr>
        <w:t>None</w:t>
      </w:r>
    </w:p>
    <w:p w14:paraId="5408D9B6" w14:textId="3CB80FFF" w:rsidR="000A2C83" w:rsidRPr="00781112" w:rsidRDefault="000A2C83" w:rsidP="000A2C83">
      <w:pPr>
        <w:rPr>
          <w:rFonts w:cs="Arial"/>
          <w:color w:val="000000" w:themeColor="text1"/>
          <w:szCs w:val="16"/>
        </w:rPr>
      </w:pPr>
      <w:r w:rsidRPr="00781112">
        <w:rPr>
          <w:rFonts w:cs="Arial"/>
          <w:color w:val="000000" w:themeColor="text1"/>
          <w:szCs w:val="16"/>
        </w:rPr>
        <w:t xml:space="preserve"> </w:t>
      </w:r>
    </w:p>
    <w:p w14:paraId="59CF3C2B" w14:textId="15BA3B7F" w:rsidR="00644AC8" w:rsidRPr="00781112" w:rsidRDefault="00172058" w:rsidP="00123D76">
      <w:pPr>
        <w:pStyle w:val="Heading2"/>
      </w:pPr>
      <w:r w:rsidRPr="00781112">
        <w:t>14 - OSEP Response</w:t>
      </w:r>
    </w:p>
    <w:p w14:paraId="29D70E23" w14:textId="165DA616" w:rsidR="00293C7E" w:rsidRPr="00781112" w:rsidRDefault="00293C7E" w:rsidP="001F692C">
      <w:pPr>
        <w:rPr>
          <w:rFonts w:cs="Arial"/>
          <w:color w:val="000000" w:themeColor="text1"/>
          <w:szCs w:val="16"/>
        </w:rPr>
      </w:pPr>
    </w:p>
    <w:p w14:paraId="18F151E0" w14:textId="24893002" w:rsidR="00644AC8" w:rsidRPr="00781112" w:rsidRDefault="00172058" w:rsidP="00123D76">
      <w:pPr>
        <w:pStyle w:val="Heading2"/>
      </w:pPr>
      <w:r w:rsidRPr="00781112">
        <w:t>14 - Required Actions</w:t>
      </w:r>
    </w:p>
    <w:p w14:paraId="623F356B" w14:textId="668EB2DD" w:rsidR="00293C7E" w:rsidRPr="00781112" w:rsidRDefault="00293C7E" w:rsidP="001F692C">
      <w:pPr>
        <w:rPr>
          <w:rFonts w:cs="Arial"/>
          <w:color w:val="000000" w:themeColor="text1"/>
          <w:szCs w:val="16"/>
        </w:rPr>
      </w:pPr>
    </w:p>
    <w:p w14:paraId="1ADD288B" w14:textId="77777777" w:rsidR="00102FA3" w:rsidRPr="00781112" w:rsidRDefault="00102FA3">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7E15DEAF" w14:textId="72984127" w:rsidR="00B3462E" w:rsidRPr="00781112" w:rsidRDefault="00B3462E" w:rsidP="000444E2">
      <w:pPr>
        <w:pStyle w:val="Heading1"/>
        <w:rPr>
          <w:color w:val="000000" w:themeColor="text1"/>
          <w:sz w:val="22"/>
        </w:rPr>
      </w:pPr>
      <w:r w:rsidRPr="00781112">
        <w:rPr>
          <w:color w:val="000000" w:themeColor="text1"/>
          <w:sz w:val="22"/>
        </w:rPr>
        <w:lastRenderedPageBreak/>
        <w:t>Indicator 15: Resolution Sessions</w:t>
      </w:r>
      <w:bookmarkEnd w:id="88"/>
      <w:bookmarkEnd w:id="89"/>
    </w:p>
    <w:p w14:paraId="7EA31497" w14:textId="77777777" w:rsidR="005B0B58" w:rsidRPr="00781112" w:rsidRDefault="005B0B58" w:rsidP="00A018D4">
      <w:pPr>
        <w:rPr>
          <w:color w:val="000000" w:themeColor="text1"/>
          <w:szCs w:val="20"/>
        </w:rPr>
      </w:pPr>
      <w:bookmarkStart w:id="90" w:name="_Toc381786822"/>
      <w:bookmarkStart w:id="91" w:name="_Toc382731911"/>
      <w:bookmarkStart w:id="92" w:name="_Toc382731912"/>
      <w:bookmarkStart w:id="93" w:name="_Toc392159340"/>
      <w:bookmarkEnd w:id="90"/>
      <w:bookmarkEnd w:id="91"/>
      <w:r w:rsidRPr="00781112">
        <w:rPr>
          <w:b/>
          <w:color w:val="000000" w:themeColor="text1"/>
          <w:sz w:val="20"/>
          <w:szCs w:val="20"/>
        </w:rPr>
        <w:t>Instructions and Measurement</w:t>
      </w:r>
    </w:p>
    <w:p w14:paraId="280CD956" w14:textId="60A4C66A" w:rsidR="009B6586" w:rsidRPr="00781112" w:rsidRDefault="009B6586" w:rsidP="00206890">
      <w:pPr>
        <w:rPr>
          <w:rFonts w:cs="Arial"/>
          <w:color w:val="000000" w:themeColor="text1"/>
          <w:szCs w:val="16"/>
        </w:rPr>
      </w:pPr>
      <w:r w:rsidRPr="00781112">
        <w:rPr>
          <w:rFonts w:cs="Arial"/>
          <w:b/>
          <w:color w:val="000000" w:themeColor="text1"/>
          <w:szCs w:val="16"/>
        </w:rPr>
        <w:t>Monitoring Priority</w:t>
      </w:r>
      <w:r w:rsidRPr="00781112">
        <w:rPr>
          <w:rFonts w:cs="Arial"/>
          <w:color w:val="000000" w:themeColor="text1"/>
          <w:szCs w:val="16"/>
        </w:rPr>
        <w:t>: Effective General Supervision Part B / General Supervision</w:t>
      </w:r>
    </w:p>
    <w:p w14:paraId="676E98EE" w14:textId="77777777" w:rsidR="00692B95" w:rsidRPr="00781112" w:rsidRDefault="009B6586" w:rsidP="00206890">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 xml:space="preserve"> Percent of hearing requests that went to resolution sessions that were resolved through resolution session settlement agreements.</w:t>
      </w:r>
    </w:p>
    <w:p w14:paraId="0FFA722A" w14:textId="6CF0A81F" w:rsidR="009B6586" w:rsidRPr="00781112" w:rsidRDefault="009B6586" w:rsidP="00206890">
      <w:pPr>
        <w:rPr>
          <w:rFonts w:cs="Arial"/>
          <w:color w:val="000000" w:themeColor="text1"/>
          <w:szCs w:val="16"/>
        </w:rPr>
      </w:pPr>
      <w:r w:rsidRPr="00781112">
        <w:rPr>
          <w:rFonts w:cs="Arial"/>
          <w:color w:val="000000" w:themeColor="text1"/>
          <w:szCs w:val="16"/>
        </w:rPr>
        <w:t xml:space="preserve"> (20 U.S.C. 1416(a)(3)(B))</w:t>
      </w:r>
    </w:p>
    <w:p w14:paraId="40DC2407" w14:textId="77777777" w:rsidR="00B14746" w:rsidRPr="00781112" w:rsidRDefault="00B14746" w:rsidP="004369B2">
      <w:pPr>
        <w:rPr>
          <w:color w:val="000000" w:themeColor="text1"/>
        </w:rPr>
      </w:pPr>
      <w:r w:rsidRPr="00781112">
        <w:rPr>
          <w:b/>
          <w:color w:val="000000" w:themeColor="text1"/>
        </w:rPr>
        <w:t>Data Source</w:t>
      </w:r>
    </w:p>
    <w:p w14:paraId="585EF86F" w14:textId="2E239104" w:rsidR="00B14746" w:rsidRPr="00781112" w:rsidRDefault="00B14746" w:rsidP="00206890">
      <w:pPr>
        <w:rPr>
          <w:rFonts w:cs="Arial"/>
          <w:color w:val="000000" w:themeColor="text1"/>
          <w:szCs w:val="16"/>
        </w:rPr>
      </w:pPr>
      <w:r w:rsidRPr="00781112">
        <w:rPr>
          <w:rFonts w:cs="Arial"/>
          <w:color w:val="000000" w:themeColor="text1"/>
          <w:szCs w:val="16"/>
        </w:rPr>
        <w:t xml:space="preserve">Data collected under section 618 of the IDEA (IDEA Part B Dispute Resolution Survey in the </w:t>
      </w:r>
      <w:proofErr w:type="spellStart"/>
      <w:r w:rsidRPr="00781112">
        <w:rPr>
          <w:rFonts w:cs="Arial"/>
          <w:color w:val="000000" w:themeColor="text1"/>
          <w:szCs w:val="16"/>
        </w:rPr>
        <w:t>ED</w:t>
      </w:r>
      <w:r w:rsidRPr="00BA3DBE">
        <w:rPr>
          <w:rFonts w:cs="Arial"/>
          <w:i/>
          <w:iCs/>
          <w:color w:val="000000" w:themeColor="text1"/>
          <w:szCs w:val="16"/>
        </w:rPr>
        <w:t>Facts</w:t>
      </w:r>
      <w:proofErr w:type="spellEnd"/>
      <w:r w:rsidRPr="00781112">
        <w:rPr>
          <w:rFonts w:cs="Arial"/>
          <w:color w:val="000000" w:themeColor="text1"/>
          <w:szCs w:val="16"/>
        </w:rPr>
        <w:t xml:space="preserve"> Metadata and Process System (E</w:t>
      </w:r>
      <w:r w:rsidR="00E65E32" w:rsidRPr="00781112">
        <w:rPr>
          <w:rFonts w:cs="Arial"/>
          <w:i/>
          <w:color w:val="000000" w:themeColor="text1"/>
          <w:szCs w:val="16"/>
        </w:rPr>
        <w:t>MAPS</w:t>
      </w:r>
      <w:r w:rsidRPr="00781112">
        <w:rPr>
          <w:rFonts w:cs="Arial"/>
          <w:color w:val="000000" w:themeColor="text1"/>
          <w:szCs w:val="16"/>
        </w:rPr>
        <w:t>)).</w:t>
      </w:r>
    </w:p>
    <w:p w14:paraId="4E6D96A3" w14:textId="77777777" w:rsidR="00B14746" w:rsidRPr="00781112" w:rsidRDefault="00B14746" w:rsidP="004369B2">
      <w:pPr>
        <w:rPr>
          <w:color w:val="000000" w:themeColor="text1"/>
        </w:rPr>
      </w:pPr>
      <w:r w:rsidRPr="00781112">
        <w:rPr>
          <w:b/>
          <w:color w:val="000000" w:themeColor="text1"/>
        </w:rPr>
        <w:t>Measurement</w:t>
      </w:r>
    </w:p>
    <w:p w14:paraId="64AA8A3E" w14:textId="743F9348" w:rsidR="00B14746" w:rsidRPr="00781112" w:rsidRDefault="00B14746" w:rsidP="00206890">
      <w:pPr>
        <w:rPr>
          <w:rFonts w:cs="Arial"/>
          <w:color w:val="000000" w:themeColor="text1"/>
          <w:szCs w:val="16"/>
        </w:rPr>
      </w:pPr>
      <w:r w:rsidRPr="00781112">
        <w:rPr>
          <w:rFonts w:cs="Arial"/>
          <w:color w:val="000000" w:themeColor="text1"/>
          <w:szCs w:val="16"/>
        </w:rPr>
        <w:t>Percent = (3.1(a) divided by 3.1) times 100.</w:t>
      </w:r>
    </w:p>
    <w:p w14:paraId="7D86471C" w14:textId="77777777" w:rsidR="00B14746" w:rsidRPr="00781112" w:rsidRDefault="00B14746" w:rsidP="004369B2">
      <w:pPr>
        <w:rPr>
          <w:color w:val="000000" w:themeColor="text1"/>
        </w:rPr>
      </w:pPr>
      <w:r w:rsidRPr="00781112">
        <w:rPr>
          <w:b/>
          <w:color w:val="000000" w:themeColor="text1"/>
        </w:rPr>
        <w:t>Instructions</w:t>
      </w:r>
    </w:p>
    <w:p w14:paraId="7F1341EF" w14:textId="77777777" w:rsidR="00B14746" w:rsidRPr="00781112" w:rsidRDefault="00B14746" w:rsidP="00286BDF">
      <w:pPr>
        <w:rPr>
          <w:rFonts w:cs="Arial"/>
          <w:i/>
          <w:iCs/>
          <w:color w:val="000000" w:themeColor="text1"/>
          <w:szCs w:val="16"/>
        </w:rPr>
      </w:pPr>
      <w:r w:rsidRPr="00781112">
        <w:rPr>
          <w:rFonts w:cs="Arial"/>
          <w:i/>
          <w:iCs/>
          <w:color w:val="000000" w:themeColor="text1"/>
          <w:szCs w:val="16"/>
        </w:rPr>
        <w:t>Sampling is not allowed.</w:t>
      </w:r>
    </w:p>
    <w:p w14:paraId="20D56B7B" w14:textId="77777777" w:rsidR="00B14746" w:rsidRPr="00781112" w:rsidRDefault="00B14746" w:rsidP="00286BDF">
      <w:pPr>
        <w:rPr>
          <w:rFonts w:cs="Arial"/>
          <w:color w:val="000000" w:themeColor="text1"/>
          <w:szCs w:val="16"/>
        </w:rPr>
      </w:pPr>
      <w:r w:rsidRPr="00781112">
        <w:rPr>
          <w:rFonts w:cs="Arial"/>
          <w:color w:val="000000" w:themeColor="text1"/>
          <w:szCs w:val="16"/>
        </w:rPr>
        <w:t>Describe the results of the calculations and compare the results to the target.</w:t>
      </w:r>
    </w:p>
    <w:p w14:paraId="368918B0" w14:textId="755A746B" w:rsidR="00B14746" w:rsidRPr="00781112" w:rsidRDefault="00B14746" w:rsidP="00286BDF">
      <w:pPr>
        <w:rPr>
          <w:rFonts w:cs="Arial"/>
          <w:color w:val="000000" w:themeColor="text1"/>
          <w:szCs w:val="16"/>
        </w:rPr>
      </w:pPr>
      <w:r w:rsidRPr="00781112">
        <w:rPr>
          <w:rFonts w:cs="Arial"/>
          <w:color w:val="000000" w:themeColor="text1"/>
          <w:szCs w:val="16"/>
        </w:rPr>
        <w:t>States are not required to establish baseline or targets if the number of resolution sessions is less than 10. In a reporting period when the number of resolution sessions reaches 10 or greater, develop baseline and targets and report on them in the corresponding SPP/APR.</w:t>
      </w:r>
    </w:p>
    <w:p w14:paraId="4484EAF5" w14:textId="77777777" w:rsidR="00B14746" w:rsidRPr="00781112" w:rsidRDefault="00B14746" w:rsidP="00286BDF">
      <w:pPr>
        <w:rPr>
          <w:rFonts w:cs="Arial"/>
          <w:color w:val="000000" w:themeColor="text1"/>
          <w:szCs w:val="16"/>
        </w:rPr>
      </w:pPr>
      <w:r w:rsidRPr="00781112">
        <w:rPr>
          <w:rFonts w:cs="Arial"/>
          <w:color w:val="000000" w:themeColor="text1"/>
          <w:szCs w:val="16"/>
        </w:rPr>
        <w:t>States may express their targets in a range (e.g., 75-85%).</w:t>
      </w:r>
    </w:p>
    <w:p w14:paraId="3A369CBC" w14:textId="77777777" w:rsidR="00B14746" w:rsidRPr="00781112" w:rsidRDefault="00B14746" w:rsidP="00286BDF">
      <w:pPr>
        <w:rPr>
          <w:rFonts w:cs="Arial"/>
          <w:color w:val="000000" w:themeColor="text1"/>
          <w:szCs w:val="16"/>
        </w:rPr>
      </w:pPr>
      <w:r w:rsidRPr="00781112">
        <w:rPr>
          <w:rFonts w:cs="Arial"/>
          <w:color w:val="000000" w:themeColor="text1"/>
          <w:szCs w:val="16"/>
        </w:rPr>
        <w:t>If the data reported in this indicator are not the same as the State’s data under IDEA section 618, explain.</w:t>
      </w:r>
    </w:p>
    <w:p w14:paraId="5C27A911" w14:textId="0F93F55A" w:rsidR="00B14746" w:rsidRPr="00781112" w:rsidRDefault="00B14746" w:rsidP="00286BDF">
      <w:pPr>
        <w:rPr>
          <w:rFonts w:cs="Arial"/>
          <w:color w:val="000000" w:themeColor="text1"/>
          <w:szCs w:val="16"/>
        </w:rPr>
      </w:pPr>
      <w:r w:rsidRPr="00781112">
        <w:rPr>
          <w:rFonts w:cs="Arial"/>
          <w:color w:val="000000" w:themeColor="text1"/>
          <w:szCs w:val="16"/>
        </w:rPr>
        <w:t>States are not required to report data at the LEA level.</w:t>
      </w:r>
    </w:p>
    <w:p w14:paraId="64F7E7AF" w14:textId="3E039165" w:rsidR="00575F02" w:rsidRPr="00781112" w:rsidRDefault="00DF2D3A" w:rsidP="00123D76">
      <w:pPr>
        <w:pStyle w:val="Heading2"/>
      </w:pPr>
      <w:r w:rsidRPr="00781112">
        <w:t>15</w:t>
      </w:r>
      <w:r w:rsidR="001D508D" w:rsidRPr="00781112">
        <w:t xml:space="preserve"> </w:t>
      </w:r>
      <w:r w:rsidRPr="00781112">
        <w:t xml:space="preserve">- </w:t>
      </w:r>
      <w:r w:rsidR="00575F02" w:rsidRPr="00781112">
        <w:t>Indicator Data</w:t>
      </w:r>
    </w:p>
    <w:p w14:paraId="787F4BF1" w14:textId="4407EA15" w:rsidR="004A33CD" w:rsidRPr="00781112" w:rsidRDefault="00E31E29" w:rsidP="004A33CD">
      <w:pPr>
        <w:rPr>
          <w:rFonts w:cs="Arial"/>
          <w:color w:val="000000" w:themeColor="text1"/>
          <w:szCs w:val="16"/>
        </w:rPr>
      </w:pPr>
      <w:r w:rsidRPr="00781112">
        <w:rPr>
          <w:rFonts w:cs="Arial"/>
          <w:color w:val="000000" w:themeColor="text1"/>
          <w:szCs w:val="16"/>
        </w:rPr>
        <w:t>Select yes to use target ranges</w:t>
      </w:r>
    </w:p>
    <w:p w14:paraId="28345E9C" w14:textId="1A461958" w:rsidR="004A33CD" w:rsidRPr="00781112" w:rsidRDefault="004A33CD" w:rsidP="004369B2">
      <w:pPr>
        <w:rPr>
          <w:color w:val="000000" w:themeColor="text1"/>
        </w:rPr>
      </w:pPr>
      <w:r w:rsidRPr="00781112">
        <w:rPr>
          <w:rFonts w:cs="Arial"/>
          <w:color w:val="000000" w:themeColor="text1"/>
          <w:szCs w:val="16"/>
        </w:rPr>
        <w:t>Target Range not used</w:t>
      </w:r>
    </w:p>
    <w:bookmarkEnd w:id="92"/>
    <w:bookmarkEnd w:id="93"/>
    <w:p w14:paraId="2C183615" w14:textId="77777777" w:rsidR="00CE0C68" w:rsidRPr="00781112" w:rsidRDefault="00CE0C68" w:rsidP="004369B2">
      <w:pPr>
        <w:rPr>
          <w:color w:val="000000" w:themeColor="text1"/>
        </w:rPr>
      </w:pPr>
    </w:p>
    <w:p w14:paraId="23EC0320" w14:textId="2C5AA27C" w:rsidR="00372DF8" w:rsidRPr="00781112" w:rsidRDefault="00372DF8" w:rsidP="004369B2">
      <w:pPr>
        <w:rPr>
          <w:color w:val="000000" w:themeColor="text1"/>
        </w:rPr>
      </w:pPr>
      <w:r w:rsidRPr="00781112">
        <w:rPr>
          <w:b/>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Caption w:val="B15PREPOPDATA"/>
      </w:tblPr>
      <w:tblGrid>
        <w:gridCol w:w="2605"/>
        <w:gridCol w:w="2700"/>
        <w:gridCol w:w="3571"/>
        <w:gridCol w:w="1914"/>
      </w:tblGrid>
      <w:tr w:rsidR="005C29F8" w:rsidRPr="00781112" w14:paraId="6639EAF6" w14:textId="77777777" w:rsidTr="00AB0D6A">
        <w:trPr>
          <w:trHeight w:val="372"/>
          <w:tblHeader/>
        </w:trPr>
        <w:tc>
          <w:tcPr>
            <w:tcW w:w="1207" w:type="pct"/>
            <w:shd w:val="clear" w:color="auto" w:fill="auto"/>
          </w:tcPr>
          <w:p w14:paraId="3040A217" w14:textId="77777777" w:rsidR="00372DF8" w:rsidRPr="00781112" w:rsidRDefault="00372DF8" w:rsidP="008E31C4">
            <w:pPr>
              <w:spacing w:after="0"/>
              <w:jc w:val="center"/>
              <w:rPr>
                <w:rFonts w:cs="Arial"/>
                <w:b/>
                <w:color w:val="000000" w:themeColor="text1"/>
                <w:szCs w:val="16"/>
              </w:rPr>
            </w:pPr>
            <w:r w:rsidRPr="00781112">
              <w:rPr>
                <w:rFonts w:cs="Arial"/>
                <w:b/>
                <w:color w:val="000000" w:themeColor="text1"/>
                <w:szCs w:val="16"/>
              </w:rPr>
              <w:t>Source</w:t>
            </w:r>
          </w:p>
        </w:tc>
        <w:tc>
          <w:tcPr>
            <w:tcW w:w="1251" w:type="pct"/>
            <w:shd w:val="clear" w:color="auto" w:fill="auto"/>
          </w:tcPr>
          <w:p w14:paraId="3A97206D" w14:textId="77777777" w:rsidR="00372DF8" w:rsidRPr="00781112" w:rsidRDefault="00372DF8" w:rsidP="008E31C4">
            <w:pPr>
              <w:spacing w:after="0"/>
              <w:jc w:val="center"/>
              <w:rPr>
                <w:rFonts w:cs="Arial"/>
                <w:b/>
                <w:color w:val="000000" w:themeColor="text1"/>
                <w:szCs w:val="16"/>
              </w:rPr>
            </w:pPr>
            <w:r w:rsidRPr="00781112">
              <w:rPr>
                <w:rFonts w:cs="Arial"/>
                <w:b/>
                <w:color w:val="000000" w:themeColor="text1"/>
                <w:szCs w:val="16"/>
              </w:rPr>
              <w:t>Date</w:t>
            </w:r>
          </w:p>
        </w:tc>
        <w:tc>
          <w:tcPr>
            <w:tcW w:w="1655" w:type="pct"/>
            <w:shd w:val="clear" w:color="auto" w:fill="auto"/>
          </w:tcPr>
          <w:p w14:paraId="52C3C7CB" w14:textId="77777777" w:rsidR="00372DF8" w:rsidRPr="00781112" w:rsidRDefault="00372DF8" w:rsidP="008E31C4">
            <w:pPr>
              <w:spacing w:after="0"/>
              <w:jc w:val="center"/>
              <w:rPr>
                <w:rFonts w:cs="Arial"/>
                <w:b/>
                <w:color w:val="000000" w:themeColor="text1"/>
                <w:szCs w:val="16"/>
              </w:rPr>
            </w:pPr>
            <w:r w:rsidRPr="00781112">
              <w:rPr>
                <w:rFonts w:cs="Arial"/>
                <w:b/>
                <w:color w:val="000000" w:themeColor="text1"/>
                <w:szCs w:val="16"/>
              </w:rPr>
              <w:t>Description</w:t>
            </w:r>
          </w:p>
        </w:tc>
        <w:tc>
          <w:tcPr>
            <w:tcW w:w="887" w:type="pct"/>
            <w:shd w:val="clear" w:color="auto" w:fill="auto"/>
          </w:tcPr>
          <w:p w14:paraId="3BD49A8D" w14:textId="77777777" w:rsidR="00372DF8" w:rsidRPr="00781112" w:rsidRDefault="00372DF8" w:rsidP="008E31C4">
            <w:pPr>
              <w:spacing w:after="0"/>
              <w:jc w:val="center"/>
              <w:rPr>
                <w:rFonts w:cs="Arial"/>
                <w:b/>
                <w:color w:val="000000" w:themeColor="text1"/>
                <w:szCs w:val="16"/>
              </w:rPr>
            </w:pPr>
            <w:r w:rsidRPr="00781112">
              <w:rPr>
                <w:rFonts w:cs="Arial"/>
                <w:b/>
                <w:color w:val="000000" w:themeColor="text1"/>
                <w:szCs w:val="16"/>
              </w:rPr>
              <w:t>Data</w:t>
            </w:r>
          </w:p>
        </w:tc>
      </w:tr>
      <w:tr w:rsidR="005C29F8" w:rsidRPr="00781112" w14:paraId="50C4DB70" w14:textId="77777777" w:rsidTr="00AB0D6A">
        <w:trPr>
          <w:trHeight w:val="380"/>
        </w:trPr>
        <w:tc>
          <w:tcPr>
            <w:tcW w:w="1207" w:type="pct"/>
            <w:shd w:val="clear" w:color="auto" w:fill="auto"/>
          </w:tcPr>
          <w:p w14:paraId="56F7D41B" w14:textId="55A36B40" w:rsidR="001126C3" w:rsidRPr="00781112" w:rsidRDefault="002B7490" w:rsidP="001126C3">
            <w:pPr>
              <w:jc w:val="center"/>
              <w:rPr>
                <w:rFonts w:cs="Arial"/>
                <w:color w:val="000000" w:themeColor="text1"/>
                <w:szCs w:val="16"/>
              </w:rPr>
            </w:pPr>
            <w:r w:rsidRPr="00781112">
              <w:rPr>
                <w:rFonts w:cs="Arial"/>
                <w:color w:val="000000" w:themeColor="text1"/>
                <w:szCs w:val="16"/>
              </w:rPr>
              <w:t>SY 2022-23 EMAPS IDEA Part B Dispute Resolution Survey; Section C: Due Process Complaints</w:t>
            </w:r>
          </w:p>
        </w:tc>
        <w:tc>
          <w:tcPr>
            <w:tcW w:w="1251" w:type="pct"/>
            <w:shd w:val="clear" w:color="auto" w:fill="auto"/>
          </w:tcPr>
          <w:p w14:paraId="7C90E97F" w14:textId="79564898" w:rsidR="001126C3" w:rsidRPr="00781112" w:rsidRDefault="008174C3" w:rsidP="001126C3">
            <w:pPr>
              <w:jc w:val="center"/>
              <w:rPr>
                <w:rFonts w:cs="Arial"/>
                <w:color w:val="000000" w:themeColor="text1"/>
                <w:szCs w:val="16"/>
              </w:rPr>
            </w:pPr>
            <w:r w:rsidRPr="00781112">
              <w:rPr>
                <w:rFonts w:cs="Arial"/>
                <w:color w:val="000000" w:themeColor="text1"/>
                <w:szCs w:val="16"/>
              </w:rPr>
              <w:t>11/15/2023</w:t>
            </w:r>
          </w:p>
        </w:tc>
        <w:tc>
          <w:tcPr>
            <w:tcW w:w="1655" w:type="pct"/>
            <w:shd w:val="clear" w:color="auto" w:fill="auto"/>
          </w:tcPr>
          <w:p w14:paraId="5E5A973C" w14:textId="77777777" w:rsidR="001126C3" w:rsidRPr="00781112" w:rsidRDefault="001126C3" w:rsidP="001126C3">
            <w:pPr>
              <w:rPr>
                <w:rFonts w:cs="Arial"/>
                <w:color w:val="000000" w:themeColor="text1"/>
                <w:szCs w:val="16"/>
              </w:rPr>
            </w:pPr>
            <w:r w:rsidRPr="00781112">
              <w:rPr>
                <w:rFonts w:cs="Arial"/>
                <w:color w:val="000000" w:themeColor="text1"/>
                <w:szCs w:val="16"/>
              </w:rPr>
              <w:t>3.1 Number of resolution sessions</w:t>
            </w:r>
          </w:p>
        </w:tc>
        <w:tc>
          <w:tcPr>
            <w:tcW w:w="887" w:type="pct"/>
            <w:shd w:val="clear" w:color="auto" w:fill="auto"/>
          </w:tcPr>
          <w:p w14:paraId="5468BA6D" w14:textId="1A6A859B" w:rsidR="001126C3" w:rsidRPr="00781112" w:rsidRDefault="002B7490" w:rsidP="00A018D4">
            <w:pPr>
              <w:jc w:val="center"/>
              <w:rPr>
                <w:rFonts w:cs="Arial"/>
                <w:color w:val="000000" w:themeColor="text1"/>
                <w:szCs w:val="16"/>
              </w:rPr>
            </w:pPr>
            <w:r w:rsidRPr="00781112">
              <w:rPr>
                <w:rFonts w:cs="Arial"/>
                <w:color w:val="000000" w:themeColor="text1"/>
                <w:szCs w:val="16"/>
              </w:rPr>
              <w:t>8</w:t>
            </w:r>
          </w:p>
        </w:tc>
      </w:tr>
      <w:tr w:rsidR="005C29F8" w:rsidRPr="00781112" w14:paraId="2E50DA19" w14:textId="77777777" w:rsidTr="00AB0D6A">
        <w:trPr>
          <w:trHeight w:val="380"/>
        </w:trPr>
        <w:tc>
          <w:tcPr>
            <w:tcW w:w="1207" w:type="pct"/>
            <w:shd w:val="clear" w:color="auto" w:fill="auto"/>
          </w:tcPr>
          <w:p w14:paraId="2B232A7C" w14:textId="7E2BE0F5" w:rsidR="001126C3" w:rsidRPr="00781112" w:rsidRDefault="008174C3" w:rsidP="001126C3">
            <w:pPr>
              <w:jc w:val="center"/>
              <w:rPr>
                <w:rFonts w:cs="Arial"/>
                <w:color w:val="000000" w:themeColor="text1"/>
                <w:szCs w:val="16"/>
              </w:rPr>
            </w:pPr>
            <w:r w:rsidRPr="00781112">
              <w:rPr>
                <w:rFonts w:cs="Arial"/>
                <w:color w:val="000000" w:themeColor="text1"/>
                <w:szCs w:val="16"/>
              </w:rPr>
              <w:t>SY 2022-23 EMAPS IDEA Part B Dispute Resolution Survey; Section C: Due Process Complaints</w:t>
            </w:r>
          </w:p>
        </w:tc>
        <w:tc>
          <w:tcPr>
            <w:tcW w:w="1251" w:type="pct"/>
            <w:shd w:val="clear" w:color="auto" w:fill="auto"/>
          </w:tcPr>
          <w:p w14:paraId="7F21A5DE" w14:textId="74620D03" w:rsidR="001126C3" w:rsidRPr="00781112" w:rsidRDefault="008174C3" w:rsidP="001126C3">
            <w:pPr>
              <w:jc w:val="center"/>
              <w:rPr>
                <w:rFonts w:cs="Arial"/>
                <w:color w:val="000000" w:themeColor="text1"/>
                <w:szCs w:val="16"/>
              </w:rPr>
            </w:pPr>
            <w:r w:rsidRPr="00781112">
              <w:rPr>
                <w:rFonts w:cs="Arial"/>
                <w:color w:val="000000" w:themeColor="text1"/>
                <w:szCs w:val="16"/>
              </w:rPr>
              <w:t>11/15/2023</w:t>
            </w:r>
          </w:p>
        </w:tc>
        <w:tc>
          <w:tcPr>
            <w:tcW w:w="1655" w:type="pct"/>
            <w:shd w:val="clear" w:color="auto" w:fill="auto"/>
          </w:tcPr>
          <w:p w14:paraId="48E53926" w14:textId="77777777" w:rsidR="001126C3" w:rsidRPr="00781112" w:rsidRDefault="001126C3" w:rsidP="001126C3">
            <w:pPr>
              <w:rPr>
                <w:rFonts w:cs="Arial"/>
                <w:color w:val="000000" w:themeColor="text1"/>
                <w:szCs w:val="16"/>
              </w:rPr>
            </w:pPr>
            <w:r w:rsidRPr="00781112">
              <w:rPr>
                <w:rFonts w:cs="Arial"/>
                <w:color w:val="000000" w:themeColor="text1"/>
                <w:szCs w:val="16"/>
              </w:rPr>
              <w:t>3.1(a) Number resolution sessions resolved through settlement agreements</w:t>
            </w:r>
          </w:p>
        </w:tc>
        <w:tc>
          <w:tcPr>
            <w:tcW w:w="887" w:type="pct"/>
            <w:shd w:val="clear" w:color="auto" w:fill="auto"/>
          </w:tcPr>
          <w:p w14:paraId="1CCE3841" w14:textId="455ECD7A" w:rsidR="001126C3" w:rsidRPr="00781112" w:rsidRDefault="002B7490" w:rsidP="00A018D4">
            <w:pPr>
              <w:jc w:val="center"/>
              <w:rPr>
                <w:rFonts w:cs="Arial"/>
                <w:color w:val="000000" w:themeColor="text1"/>
                <w:szCs w:val="16"/>
              </w:rPr>
            </w:pPr>
            <w:r w:rsidRPr="00781112">
              <w:rPr>
                <w:rFonts w:cs="Arial"/>
                <w:color w:val="000000" w:themeColor="text1"/>
                <w:szCs w:val="16"/>
              </w:rPr>
              <w:t>8</w:t>
            </w:r>
          </w:p>
        </w:tc>
      </w:tr>
    </w:tbl>
    <w:p w14:paraId="162CEFB3" w14:textId="55A4ED3A" w:rsidR="004A33CD" w:rsidRPr="00781112" w:rsidRDefault="00E31E29">
      <w:pPr>
        <w:rPr>
          <w:b/>
          <w:color w:val="000000" w:themeColor="text1"/>
        </w:rPr>
      </w:pPr>
      <w:bookmarkStart w:id="94" w:name="_Toc382731913"/>
      <w:bookmarkStart w:id="95" w:name="_Toc392159341"/>
      <w:r w:rsidRPr="00781112">
        <w:rPr>
          <w:b/>
          <w:color w:val="000000" w:themeColor="text1"/>
        </w:rPr>
        <w:t>Select yes if the data reported in this indicator are not the same as the State’s data reported under section 618 of the IDEA.</w:t>
      </w:r>
    </w:p>
    <w:p w14:paraId="619A5AA7" w14:textId="55E9BEAB" w:rsidR="004A33CD" w:rsidRPr="00781112" w:rsidRDefault="004A33CD">
      <w:pPr>
        <w:rPr>
          <w:color w:val="000000" w:themeColor="text1"/>
        </w:rPr>
      </w:pPr>
      <w:r w:rsidRPr="00781112">
        <w:rPr>
          <w:color w:val="000000" w:themeColor="text1"/>
        </w:rPr>
        <w:t>NO</w:t>
      </w:r>
    </w:p>
    <w:p w14:paraId="25CD6A7B" w14:textId="77777777" w:rsidR="000657A8" w:rsidRPr="00781112" w:rsidRDefault="000657A8" w:rsidP="004369B2">
      <w:pPr>
        <w:rPr>
          <w:color w:val="000000" w:themeColor="text1"/>
        </w:rPr>
      </w:pPr>
    </w:p>
    <w:p w14:paraId="2AFA559A" w14:textId="46CC9076" w:rsidR="000A2C83" w:rsidRPr="00781112" w:rsidRDefault="000A2C83" w:rsidP="004369B2">
      <w:pPr>
        <w:rPr>
          <w:b/>
          <w:color w:val="000000" w:themeColor="text1"/>
        </w:rPr>
      </w:pPr>
      <w:r w:rsidRPr="00781112">
        <w:rPr>
          <w:b/>
          <w:color w:val="000000" w:themeColor="text1"/>
        </w:rPr>
        <w:t xml:space="preserve">Targets: Description of Stakeholder Input </w:t>
      </w:r>
    </w:p>
    <w:p w14:paraId="43B1695A" w14:textId="2970A905" w:rsidR="000A2C83" w:rsidRPr="00781112" w:rsidRDefault="002B7490" w:rsidP="000A2C83">
      <w:pPr>
        <w:rPr>
          <w:rFonts w:cs="Arial"/>
          <w:color w:val="000000" w:themeColor="text1"/>
          <w:szCs w:val="16"/>
        </w:rPr>
      </w:pPr>
      <w:r w:rsidRPr="00781112">
        <w:rPr>
          <w:rFonts w:cs="Arial"/>
          <w:color w:val="000000" w:themeColor="text1"/>
          <w:szCs w:val="16"/>
        </w:rPr>
        <w:t>INITIAL TARGET SETTING</w:t>
      </w:r>
      <w:r w:rsidRPr="00781112">
        <w:rPr>
          <w:rFonts w:cs="Arial"/>
          <w:color w:val="000000" w:themeColor="text1"/>
          <w:szCs w:val="16"/>
        </w:rPr>
        <w:br/>
      </w:r>
      <w:r w:rsidRPr="00781112">
        <w:rPr>
          <w:rFonts w:cs="Arial"/>
          <w:color w:val="000000" w:themeColor="text1"/>
          <w:szCs w:val="16"/>
        </w:rPr>
        <w:br/>
        <w:t xml:space="preserve">The WVDE/OSE conducted a series of four stakeholder meetings to solicit feedback on the proposed targets for the new SPP/APR package starting in July 2021. An initial series of stakeholder sessions were designed to review current progress and proposed targets as well as the State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r>
      <w:r w:rsidRPr="00781112">
        <w:rPr>
          <w:rFonts w:cs="Arial"/>
          <w:color w:val="000000" w:themeColor="text1"/>
          <w:szCs w:val="16"/>
        </w:rPr>
        <w:br/>
      </w:r>
      <w:r w:rsidRPr="00781112">
        <w:rPr>
          <w:rFonts w:cs="Arial"/>
          <w:color w:val="000000" w:themeColor="text1"/>
          <w:szCs w:val="16"/>
        </w:rPr>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r>
      <w:r w:rsidRPr="00781112">
        <w:rPr>
          <w:rFonts w:cs="Arial"/>
          <w:color w:val="000000" w:themeColor="text1"/>
          <w:szCs w:val="16"/>
        </w:rPr>
        <w:br/>
      </w:r>
      <w:r w:rsidRPr="00781112">
        <w:rPr>
          <w:rFonts w:cs="Arial"/>
          <w:color w:val="000000" w:themeColor="text1"/>
          <w:szCs w:val="16"/>
        </w:rPr>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r>
      <w:r w:rsidRPr="00781112">
        <w:rPr>
          <w:rFonts w:cs="Arial"/>
          <w:color w:val="000000" w:themeColor="text1"/>
          <w:szCs w:val="16"/>
        </w:rPr>
        <w:br/>
      </w:r>
      <w:r w:rsidRPr="00781112">
        <w:rPr>
          <w:rFonts w:cs="Arial"/>
          <w:color w:val="000000" w:themeColor="text1"/>
          <w:szCs w:val="16"/>
        </w:rPr>
        <w:br/>
        <w:t>The baseline for this indicator was presented to stakeholders and updated based on the most current year of data that was not impacted by COVID-19 in order to get the most accurate picture of the number of resolution sessions and their efforts to resolve disputes fairly. The targets were set to maintain a slight increase from 75% each year from FFY 2020 through 2025. This target takes into consideration the low number of resolution sessions handled by the state most years. The stakeholders indicated acceptance of this baseline and targets were set to 75%, but the targets were revised based on feedback from OSEP.</w:t>
      </w:r>
      <w:r w:rsidRPr="00781112">
        <w:rPr>
          <w:rFonts w:cs="Arial"/>
          <w:color w:val="000000" w:themeColor="text1"/>
          <w:szCs w:val="16"/>
        </w:rPr>
        <w:br/>
      </w:r>
      <w:r w:rsidRPr="00781112">
        <w:rPr>
          <w:rFonts w:cs="Arial"/>
          <w:color w:val="000000" w:themeColor="text1"/>
          <w:szCs w:val="16"/>
        </w:rPr>
        <w:br/>
        <w:t>FFY 2022</w:t>
      </w:r>
      <w:r w:rsidRPr="00781112">
        <w:rPr>
          <w:rFonts w:cs="Arial"/>
          <w:color w:val="000000" w:themeColor="text1"/>
          <w:szCs w:val="16"/>
        </w:rPr>
        <w:br/>
      </w:r>
      <w:r w:rsidRPr="00781112">
        <w:rPr>
          <w:rFonts w:cs="Arial"/>
          <w:color w:val="000000" w:themeColor="text1"/>
          <w:szCs w:val="16"/>
        </w:rPr>
        <w:br/>
        <w:t>Stakeholders did not express interest in modifying or revising the Resolution Sessions targets during any meetings throughout the reporting period; however, WVDE/OSE is always open to hearing and addressing any potential concerns or recommendations that stakeholders may have regarding these targets. We believe that fostering open communication and valuing the perspectives of all involved parties is essential for achieving our goals.</w:t>
      </w:r>
    </w:p>
    <w:bookmarkEnd w:id="94"/>
    <w:bookmarkEnd w:id="95"/>
    <w:p w14:paraId="3A708A87" w14:textId="77777777" w:rsidR="00CE0C68" w:rsidRPr="00781112" w:rsidRDefault="00CE0C68" w:rsidP="00127006">
      <w:pPr>
        <w:pStyle w:val="Bold"/>
        <w:rPr>
          <w:color w:val="000000" w:themeColor="text1"/>
        </w:rPr>
      </w:pPr>
    </w:p>
    <w:p w14:paraId="4E8407A2" w14:textId="6977F9EE" w:rsidR="00EC46E4" w:rsidRPr="00781112" w:rsidRDefault="00EC46E4"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15BASELINEDATA"/>
      </w:tblPr>
      <w:tblGrid>
        <w:gridCol w:w="1797"/>
        <w:gridCol w:w="1798"/>
      </w:tblGrid>
      <w:tr w:rsidR="00956DFE" w:rsidRPr="00781112" w14:paraId="4BC2AEC0" w14:textId="77777777" w:rsidTr="00123D76">
        <w:trPr>
          <w:trHeight w:val="311"/>
          <w:tblHeader/>
        </w:trPr>
        <w:tc>
          <w:tcPr>
            <w:tcW w:w="1797" w:type="dxa"/>
          </w:tcPr>
          <w:p w14:paraId="5C965FC2" w14:textId="77777777" w:rsidR="00956DFE" w:rsidRPr="00781112" w:rsidRDefault="00956DFE" w:rsidP="00123D76">
            <w:pPr>
              <w:jc w:val="center"/>
              <w:rPr>
                <w:b/>
                <w:color w:val="000000" w:themeColor="text1"/>
              </w:rPr>
            </w:pPr>
            <w:r w:rsidRPr="00781112">
              <w:rPr>
                <w:rFonts w:cs="Arial"/>
                <w:b/>
                <w:color w:val="000000" w:themeColor="text1"/>
                <w:szCs w:val="16"/>
              </w:rPr>
              <w:lastRenderedPageBreak/>
              <w:t>Baseline Year</w:t>
            </w:r>
          </w:p>
        </w:tc>
        <w:tc>
          <w:tcPr>
            <w:tcW w:w="1798" w:type="dxa"/>
          </w:tcPr>
          <w:p w14:paraId="0FE47E01" w14:textId="77777777" w:rsidR="00956DFE" w:rsidRPr="00781112" w:rsidRDefault="00956DFE" w:rsidP="00123D76">
            <w:pPr>
              <w:jc w:val="center"/>
              <w:rPr>
                <w:b/>
                <w:color w:val="000000" w:themeColor="text1"/>
              </w:rPr>
            </w:pPr>
            <w:r w:rsidRPr="00781112">
              <w:rPr>
                <w:b/>
                <w:color w:val="000000" w:themeColor="text1"/>
              </w:rPr>
              <w:t>Baseline Data</w:t>
            </w:r>
          </w:p>
        </w:tc>
      </w:tr>
      <w:tr w:rsidR="00956DFE" w:rsidRPr="00781112" w14:paraId="4061AB26" w14:textId="77777777" w:rsidTr="00123D76">
        <w:trPr>
          <w:trHeight w:val="311"/>
        </w:trPr>
        <w:tc>
          <w:tcPr>
            <w:tcW w:w="1797" w:type="dxa"/>
            <w:vAlign w:val="center"/>
          </w:tcPr>
          <w:p w14:paraId="06B6D30C" w14:textId="2AF9B55C" w:rsidR="00956DFE" w:rsidRPr="00781112" w:rsidRDefault="00956DFE" w:rsidP="00123D76">
            <w:pPr>
              <w:jc w:val="center"/>
              <w:rPr>
                <w:bCs/>
                <w:color w:val="000000" w:themeColor="text1"/>
              </w:rPr>
            </w:pPr>
            <w:r w:rsidRPr="00781112">
              <w:rPr>
                <w:bCs/>
                <w:color w:val="000000" w:themeColor="text1"/>
              </w:rPr>
              <w:t>2019</w:t>
            </w:r>
          </w:p>
        </w:tc>
        <w:tc>
          <w:tcPr>
            <w:tcW w:w="1798" w:type="dxa"/>
            <w:vAlign w:val="center"/>
          </w:tcPr>
          <w:p w14:paraId="2ECB17ED" w14:textId="53ECEEAF" w:rsidR="00956DFE" w:rsidRPr="00781112" w:rsidRDefault="00956DFE" w:rsidP="00123D76">
            <w:pPr>
              <w:jc w:val="center"/>
              <w:rPr>
                <w:bCs/>
                <w:color w:val="000000" w:themeColor="text1"/>
              </w:rPr>
            </w:pPr>
            <w:r w:rsidRPr="00781112">
              <w:rPr>
                <w:bCs/>
                <w:color w:val="000000" w:themeColor="text1"/>
              </w:rPr>
              <w:t>75.00%</w:t>
            </w:r>
          </w:p>
        </w:tc>
      </w:tr>
    </w:tbl>
    <w:p w14:paraId="3ABC15A0" w14:textId="77777777" w:rsidR="00956DFE" w:rsidRPr="00781112" w:rsidRDefault="00956DFE"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5HISTDATA"/>
      </w:tblPr>
      <w:tblGrid>
        <w:gridCol w:w="1798"/>
        <w:gridCol w:w="1798"/>
        <w:gridCol w:w="1798"/>
        <w:gridCol w:w="1798"/>
        <w:gridCol w:w="1798"/>
        <w:gridCol w:w="1800"/>
      </w:tblGrid>
      <w:tr w:rsidR="005C29F8" w:rsidRPr="00781112" w14:paraId="4E412341" w14:textId="77777777" w:rsidTr="004B2960">
        <w:trPr>
          <w:trHeight w:val="350"/>
        </w:trPr>
        <w:tc>
          <w:tcPr>
            <w:tcW w:w="833" w:type="pct"/>
            <w:tcBorders>
              <w:bottom w:val="single" w:sz="4" w:space="0" w:color="auto"/>
            </w:tcBorders>
            <w:shd w:val="clear" w:color="auto" w:fill="auto"/>
          </w:tcPr>
          <w:p w14:paraId="3BCF53D4" w14:textId="77777777" w:rsidR="00206890" w:rsidRPr="00781112" w:rsidRDefault="00206890" w:rsidP="004369B2">
            <w:pPr>
              <w:jc w:val="center"/>
              <w:rPr>
                <w:rFonts w:cs="Arial"/>
                <w:b/>
                <w:color w:val="000000" w:themeColor="text1"/>
                <w:szCs w:val="16"/>
              </w:rPr>
            </w:pPr>
            <w:r w:rsidRPr="00781112">
              <w:rPr>
                <w:rFonts w:cs="Arial"/>
                <w:b/>
                <w:color w:val="000000" w:themeColor="text1"/>
                <w:szCs w:val="16"/>
              </w:rPr>
              <w:t>FFY</w:t>
            </w:r>
          </w:p>
        </w:tc>
        <w:tc>
          <w:tcPr>
            <w:tcW w:w="833" w:type="pct"/>
            <w:shd w:val="clear" w:color="auto" w:fill="auto"/>
          </w:tcPr>
          <w:p w14:paraId="1BCFC70E" w14:textId="1BB5B5A8" w:rsidR="00206890" w:rsidRPr="00781112" w:rsidRDefault="002B7490" w:rsidP="008E31C4">
            <w:pPr>
              <w:jc w:val="center"/>
              <w:rPr>
                <w:rFonts w:cs="Arial"/>
                <w:b/>
                <w:color w:val="000000" w:themeColor="text1"/>
                <w:szCs w:val="16"/>
              </w:rPr>
            </w:pPr>
            <w:r w:rsidRPr="00781112">
              <w:rPr>
                <w:rFonts w:cs="Arial"/>
                <w:b/>
                <w:color w:val="000000" w:themeColor="text1"/>
                <w:szCs w:val="16"/>
              </w:rPr>
              <w:t>2017</w:t>
            </w:r>
          </w:p>
        </w:tc>
        <w:tc>
          <w:tcPr>
            <w:tcW w:w="833" w:type="pct"/>
            <w:shd w:val="clear" w:color="auto" w:fill="auto"/>
          </w:tcPr>
          <w:p w14:paraId="0D14322A" w14:textId="6BD4D2D0" w:rsidR="00206890" w:rsidRPr="00781112" w:rsidRDefault="002B7490" w:rsidP="008E31C4">
            <w:pPr>
              <w:jc w:val="center"/>
              <w:rPr>
                <w:rFonts w:cs="Arial"/>
                <w:b/>
                <w:color w:val="000000" w:themeColor="text1"/>
                <w:szCs w:val="16"/>
              </w:rPr>
            </w:pPr>
            <w:r w:rsidRPr="00781112">
              <w:rPr>
                <w:rFonts w:cs="Arial"/>
                <w:b/>
                <w:color w:val="000000" w:themeColor="text1"/>
                <w:szCs w:val="16"/>
              </w:rPr>
              <w:t>2018</w:t>
            </w:r>
          </w:p>
        </w:tc>
        <w:tc>
          <w:tcPr>
            <w:tcW w:w="833" w:type="pct"/>
            <w:shd w:val="clear" w:color="auto" w:fill="auto"/>
          </w:tcPr>
          <w:p w14:paraId="5AD53313" w14:textId="5FC8C632" w:rsidR="00206890" w:rsidRPr="00781112" w:rsidRDefault="002B7490" w:rsidP="008E31C4">
            <w:pPr>
              <w:jc w:val="center"/>
              <w:rPr>
                <w:rFonts w:cs="Arial"/>
                <w:b/>
                <w:color w:val="000000" w:themeColor="text1"/>
                <w:szCs w:val="16"/>
              </w:rPr>
            </w:pPr>
            <w:r w:rsidRPr="00781112">
              <w:rPr>
                <w:rFonts w:cs="Arial"/>
                <w:b/>
                <w:color w:val="000000" w:themeColor="text1"/>
                <w:szCs w:val="16"/>
              </w:rPr>
              <w:t>2019</w:t>
            </w:r>
          </w:p>
        </w:tc>
        <w:tc>
          <w:tcPr>
            <w:tcW w:w="833" w:type="pct"/>
            <w:shd w:val="clear" w:color="auto" w:fill="auto"/>
          </w:tcPr>
          <w:p w14:paraId="4015341F" w14:textId="703AE838" w:rsidR="00206890" w:rsidRPr="00781112" w:rsidRDefault="002B7490" w:rsidP="008E31C4">
            <w:pPr>
              <w:jc w:val="center"/>
              <w:rPr>
                <w:rFonts w:cs="Arial"/>
                <w:b/>
                <w:color w:val="000000" w:themeColor="text1"/>
                <w:szCs w:val="16"/>
              </w:rPr>
            </w:pPr>
            <w:r w:rsidRPr="00781112">
              <w:rPr>
                <w:rFonts w:cs="Arial"/>
                <w:b/>
                <w:color w:val="000000" w:themeColor="text1"/>
                <w:szCs w:val="16"/>
              </w:rPr>
              <w:t>2020</w:t>
            </w:r>
          </w:p>
        </w:tc>
        <w:tc>
          <w:tcPr>
            <w:tcW w:w="834" w:type="pct"/>
            <w:shd w:val="clear" w:color="auto" w:fill="auto"/>
          </w:tcPr>
          <w:p w14:paraId="087D6966" w14:textId="6C948B8E" w:rsidR="00206890" w:rsidRPr="00781112" w:rsidRDefault="002B7490" w:rsidP="008E31C4">
            <w:pPr>
              <w:jc w:val="center"/>
              <w:rPr>
                <w:rFonts w:cs="Arial"/>
                <w:b/>
                <w:color w:val="000000" w:themeColor="text1"/>
                <w:szCs w:val="16"/>
              </w:rPr>
            </w:pPr>
            <w:r w:rsidRPr="00781112">
              <w:rPr>
                <w:rFonts w:cs="Arial"/>
                <w:b/>
                <w:color w:val="000000" w:themeColor="text1"/>
                <w:szCs w:val="16"/>
              </w:rPr>
              <w:t>2021</w:t>
            </w:r>
          </w:p>
        </w:tc>
      </w:tr>
      <w:tr w:rsidR="005C29F8" w:rsidRPr="00781112" w14:paraId="2C55BF13" w14:textId="77777777" w:rsidTr="004B2960">
        <w:trPr>
          <w:trHeight w:val="357"/>
        </w:trPr>
        <w:tc>
          <w:tcPr>
            <w:tcW w:w="833" w:type="pct"/>
            <w:shd w:val="clear" w:color="auto" w:fill="auto"/>
          </w:tcPr>
          <w:p w14:paraId="33F24D1B" w14:textId="209B7194" w:rsidR="00206890" w:rsidRPr="00781112" w:rsidRDefault="00206890" w:rsidP="00BA3DBE">
            <w:pPr>
              <w:jc w:val="center"/>
              <w:rPr>
                <w:rFonts w:cs="Arial"/>
                <w:color w:val="000000" w:themeColor="text1"/>
                <w:szCs w:val="16"/>
              </w:rPr>
            </w:pPr>
            <w:r w:rsidRPr="00781112">
              <w:rPr>
                <w:rFonts w:cs="Arial"/>
                <w:color w:val="000000" w:themeColor="text1"/>
                <w:szCs w:val="16"/>
              </w:rPr>
              <w:t>Target &gt;=</w:t>
            </w:r>
          </w:p>
        </w:tc>
        <w:tc>
          <w:tcPr>
            <w:tcW w:w="833" w:type="pct"/>
            <w:shd w:val="clear" w:color="auto" w:fill="auto"/>
          </w:tcPr>
          <w:p w14:paraId="7184CC23" w14:textId="0660F716" w:rsidR="00206890" w:rsidRPr="00781112" w:rsidRDefault="002B7490" w:rsidP="00A018D4">
            <w:pPr>
              <w:jc w:val="center"/>
              <w:rPr>
                <w:rFonts w:cs="Arial"/>
                <w:color w:val="000000" w:themeColor="text1"/>
                <w:szCs w:val="16"/>
              </w:rPr>
            </w:pPr>
            <w:r w:rsidRPr="00781112">
              <w:rPr>
                <w:rFonts w:cs="Arial"/>
                <w:color w:val="000000" w:themeColor="text1"/>
                <w:szCs w:val="16"/>
              </w:rPr>
              <w:t>75.00%</w:t>
            </w:r>
          </w:p>
        </w:tc>
        <w:tc>
          <w:tcPr>
            <w:tcW w:w="833" w:type="pct"/>
            <w:shd w:val="clear" w:color="auto" w:fill="auto"/>
          </w:tcPr>
          <w:p w14:paraId="0E9857EC" w14:textId="50F3C2EF" w:rsidR="00206890" w:rsidRPr="00781112" w:rsidRDefault="002B7490" w:rsidP="00A018D4">
            <w:pPr>
              <w:jc w:val="center"/>
              <w:rPr>
                <w:rFonts w:cs="Arial"/>
                <w:color w:val="000000" w:themeColor="text1"/>
                <w:szCs w:val="16"/>
              </w:rPr>
            </w:pPr>
            <w:r w:rsidRPr="00781112">
              <w:rPr>
                <w:rFonts w:cs="Arial"/>
                <w:color w:val="000000" w:themeColor="text1"/>
                <w:szCs w:val="16"/>
              </w:rPr>
              <w:t>75.00%</w:t>
            </w:r>
          </w:p>
        </w:tc>
        <w:tc>
          <w:tcPr>
            <w:tcW w:w="833" w:type="pct"/>
            <w:shd w:val="clear" w:color="auto" w:fill="auto"/>
            <w:vAlign w:val="center"/>
          </w:tcPr>
          <w:p w14:paraId="0571C04B" w14:textId="328A30A7" w:rsidR="00206890" w:rsidRPr="00781112" w:rsidRDefault="002B7490" w:rsidP="00A018D4">
            <w:pPr>
              <w:jc w:val="center"/>
              <w:rPr>
                <w:rFonts w:cs="Arial"/>
                <w:color w:val="000000" w:themeColor="text1"/>
                <w:szCs w:val="16"/>
              </w:rPr>
            </w:pPr>
            <w:r w:rsidRPr="00781112">
              <w:rPr>
                <w:rFonts w:cs="Arial"/>
                <w:color w:val="000000" w:themeColor="text1"/>
                <w:szCs w:val="16"/>
              </w:rPr>
              <w:t>75.00%</w:t>
            </w:r>
          </w:p>
        </w:tc>
        <w:tc>
          <w:tcPr>
            <w:tcW w:w="833" w:type="pct"/>
            <w:shd w:val="clear" w:color="auto" w:fill="auto"/>
            <w:vAlign w:val="center"/>
          </w:tcPr>
          <w:p w14:paraId="77EAC2A0" w14:textId="7A794ABC" w:rsidR="00206890" w:rsidRPr="00781112" w:rsidRDefault="002B7490" w:rsidP="00A018D4">
            <w:pPr>
              <w:jc w:val="center"/>
              <w:rPr>
                <w:rFonts w:cs="Arial"/>
                <w:color w:val="000000" w:themeColor="text1"/>
                <w:szCs w:val="16"/>
              </w:rPr>
            </w:pPr>
            <w:r w:rsidRPr="00781112">
              <w:rPr>
                <w:rFonts w:cs="Arial"/>
                <w:color w:val="000000" w:themeColor="text1"/>
                <w:szCs w:val="16"/>
              </w:rPr>
              <w:t>76.00%</w:t>
            </w:r>
          </w:p>
        </w:tc>
        <w:tc>
          <w:tcPr>
            <w:tcW w:w="834" w:type="pct"/>
            <w:shd w:val="clear" w:color="auto" w:fill="auto"/>
            <w:vAlign w:val="center"/>
          </w:tcPr>
          <w:p w14:paraId="04397BF9" w14:textId="1A3506DC" w:rsidR="00206890" w:rsidRPr="00781112" w:rsidRDefault="002B7490" w:rsidP="00A018D4">
            <w:pPr>
              <w:jc w:val="center"/>
              <w:rPr>
                <w:rFonts w:cs="Arial"/>
                <w:color w:val="000000" w:themeColor="text1"/>
                <w:szCs w:val="16"/>
              </w:rPr>
            </w:pPr>
            <w:r w:rsidRPr="00781112">
              <w:rPr>
                <w:rFonts w:cs="Arial"/>
                <w:color w:val="000000" w:themeColor="text1"/>
                <w:szCs w:val="16"/>
              </w:rPr>
              <w:t>76.50%</w:t>
            </w:r>
          </w:p>
        </w:tc>
      </w:tr>
      <w:tr w:rsidR="005C29F8" w:rsidRPr="00781112" w14:paraId="10C8B4B5" w14:textId="77777777" w:rsidTr="004B2960">
        <w:trPr>
          <w:trHeight w:val="85"/>
        </w:trPr>
        <w:tc>
          <w:tcPr>
            <w:tcW w:w="833" w:type="pct"/>
            <w:shd w:val="clear" w:color="auto" w:fill="auto"/>
          </w:tcPr>
          <w:p w14:paraId="708FF78B" w14:textId="77777777" w:rsidR="00206890" w:rsidRPr="00781112" w:rsidRDefault="00206890" w:rsidP="00BA3DBE">
            <w:pPr>
              <w:jc w:val="center"/>
              <w:rPr>
                <w:rFonts w:cs="Arial"/>
                <w:color w:val="000000" w:themeColor="text1"/>
                <w:szCs w:val="16"/>
              </w:rPr>
            </w:pPr>
            <w:r w:rsidRPr="00781112">
              <w:rPr>
                <w:rFonts w:cs="Arial"/>
                <w:color w:val="000000" w:themeColor="text1"/>
                <w:szCs w:val="16"/>
              </w:rPr>
              <w:t>Data</w:t>
            </w:r>
          </w:p>
        </w:tc>
        <w:tc>
          <w:tcPr>
            <w:tcW w:w="833" w:type="pct"/>
            <w:shd w:val="clear" w:color="auto" w:fill="auto"/>
          </w:tcPr>
          <w:p w14:paraId="5E187FD0" w14:textId="3237A264" w:rsidR="00206890" w:rsidRPr="00781112" w:rsidRDefault="002B7490" w:rsidP="00A018D4">
            <w:pPr>
              <w:jc w:val="center"/>
              <w:rPr>
                <w:rFonts w:cs="Arial"/>
                <w:color w:val="000000" w:themeColor="text1"/>
                <w:szCs w:val="16"/>
              </w:rPr>
            </w:pPr>
            <w:r w:rsidRPr="00781112">
              <w:rPr>
                <w:rFonts w:cs="Arial"/>
                <w:color w:val="000000" w:themeColor="text1"/>
                <w:szCs w:val="16"/>
              </w:rPr>
              <w:t>90.00%</w:t>
            </w:r>
          </w:p>
        </w:tc>
        <w:tc>
          <w:tcPr>
            <w:tcW w:w="833" w:type="pct"/>
            <w:shd w:val="clear" w:color="auto" w:fill="auto"/>
          </w:tcPr>
          <w:p w14:paraId="6CEC3330" w14:textId="5E8A3E06" w:rsidR="00206890" w:rsidRPr="00781112" w:rsidRDefault="002B7490" w:rsidP="00A018D4">
            <w:pPr>
              <w:jc w:val="center"/>
              <w:rPr>
                <w:rFonts w:cs="Arial"/>
                <w:color w:val="000000" w:themeColor="text1"/>
                <w:szCs w:val="16"/>
              </w:rPr>
            </w:pPr>
            <w:r w:rsidRPr="00781112">
              <w:rPr>
                <w:rFonts w:cs="Arial"/>
                <w:color w:val="000000" w:themeColor="text1"/>
                <w:szCs w:val="16"/>
              </w:rPr>
              <w:t>90.00%</w:t>
            </w:r>
          </w:p>
        </w:tc>
        <w:tc>
          <w:tcPr>
            <w:tcW w:w="833" w:type="pct"/>
            <w:tcBorders>
              <w:bottom w:val="single" w:sz="4" w:space="0" w:color="auto"/>
            </w:tcBorders>
            <w:shd w:val="clear" w:color="auto" w:fill="auto"/>
            <w:vAlign w:val="center"/>
          </w:tcPr>
          <w:p w14:paraId="3C74B678" w14:textId="22746FF8" w:rsidR="00206890" w:rsidRPr="00781112" w:rsidRDefault="002B7490" w:rsidP="00A018D4">
            <w:pPr>
              <w:jc w:val="center"/>
              <w:rPr>
                <w:rFonts w:cs="Arial"/>
                <w:color w:val="000000" w:themeColor="text1"/>
                <w:szCs w:val="16"/>
              </w:rPr>
            </w:pPr>
            <w:r w:rsidRPr="00781112">
              <w:rPr>
                <w:rFonts w:cs="Arial"/>
                <w:color w:val="000000" w:themeColor="text1"/>
                <w:szCs w:val="16"/>
              </w:rPr>
              <w:t>75.00%</w:t>
            </w:r>
          </w:p>
        </w:tc>
        <w:tc>
          <w:tcPr>
            <w:tcW w:w="833" w:type="pct"/>
            <w:tcBorders>
              <w:bottom w:val="single" w:sz="4" w:space="0" w:color="auto"/>
            </w:tcBorders>
            <w:shd w:val="clear" w:color="auto" w:fill="auto"/>
            <w:vAlign w:val="center"/>
          </w:tcPr>
          <w:p w14:paraId="6488E126" w14:textId="74B63322" w:rsidR="00206890" w:rsidRPr="00781112" w:rsidRDefault="002B7490" w:rsidP="00A018D4">
            <w:pPr>
              <w:jc w:val="center"/>
              <w:rPr>
                <w:rFonts w:cs="Arial"/>
                <w:color w:val="000000" w:themeColor="text1"/>
                <w:szCs w:val="16"/>
              </w:rPr>
            </w:pPr>
            <w:r w:rsidRPr="00781112">
              <w:rPr>
                <w:rFonts w:cs="Arial"/>
                <w:color w:val="000000" w:themeColor="text1"/>
                <w:szCs w:val="16"/>
              </w:rPr>
              <w:t>100.00%</w:t>
            </w:r>
          </w:p>
        </w:tc>
        <w:tc>
          <w:tcPr>
            <w:tcW w:w="834" w:type="pct"/>
            <w:tcBorders>
              <w:bottom w:val="single" w:sz="4" w:space="0" w:color="auto"/>
            </w:tcBorders>
            <w:shd w:val="clear" w:color="auto" w:fill="auto"/>
            <w:vAlign w:val="center"/>
          </w:tcPr>
          <w:p w14:paraId="72325A8D" w14:textId="79CE876D" w:rsidR="00206890" w:rsidRPr="00781112" w:rsidRDefault="002B7490" w:rsidP="00A018D4">
            <w:pPr>
              <w:jc w:val="center"/>
              <w:rPr>
                <w:rFonts w:cs="Arial"/>
                <w:color w:val="000000" w:themeColor="text1"/>
                <w:szCs w:val="16"/>
              </w:rPr>
            </w:pPr>
            <w:r w:rsidRPr="00781112">
              <w:rPr>
                <w:rFonts w:cs="Arial"/>
                <w:color w:val="000000" w:themeColor="text1"/>
                <w:szCs w:val="16"/>
              </w:rPr>
              <w:t>100.00%</w:t>
            </w:r>
          </w:p>
        </w:tc>
      </w:tr>
    </w:tbl>
    <w:p w14:paraId="49D45707" w14:textId="4136C190" w:rsidR="00CE0C68" w:rsidRPr="00781112" w:rsidRDefault="00CE0C68">
      <w:pPr>
        <w:rPr>
          <w:color w:val="000000" w:themeColor="text1"/>
        </w:rPr>
      </w:pPr>
    </w:p>
    <w:p w14:paraId="0B3CADC6" w14:textId="0A7F1EFC" w:rsidR="00372DF8" w:rsidRPr="00781112" w:rsidRDefault="00372DF8" w:rsidP="004369B2">
      <w:pPr>
        <w:rPr>
          <w:color w:val="000000" w:themeColor="text1"/>
        </w:rPr>
      </w:pPr>
      <w:r w:rsidRPr="00781112">
        <w:rPr>
          <w:b/>
          <w:color w:val="000000" w:themeColor="text1"/>
        </w:rPr>
        <w:t>Targets</w:t>
      </w:r>
    </w:p>
    <w:tbl>
      <w:tblPr>
        <w:tblW w:w="35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TARGETSOPT1"/>
      </w:tblPr>
      <w:tblGrid>
        <w:gridCol w:w="918"/>
        <w:gridCol w:w="2016"/>
        <w:gridCol w:w="1554"/>
        <w:gridCol w:w="1554"/>
        <w:gridCol w:w="1554"/>
      </w:tblGrid>
      <w:tr w:rsidR="00B67FCE" w:rsidRPr="00781112" w14:paraId="5B5B06C7" w14:textId="5314EC59" w:rsidTr="00845B9B">
        <w:trPr>
          <w:trHeight w:val="431"/>
        </w:trPr>
        <w:tc>
          <w:tcPr>
            <w:tcW w:w="604" w:type="pct"/>
            <w:tcBorders>
              <w:bottom w:val="single" w:sz="4" w:space="0" w:color="auto"/>
            </w:tcBorders>
            <w:shd w:val="clear" w:color="auto" w:fill="auto"/>
          </w:tcPr>
          <w:p w14:paraId="31E34DD6" w14:textId="77777777" w:rsidR="00B67FCE" w:rsidRPr="00781112" w:rsidRDefault="00B67FCE" w:rsidP="00AF574F">
            <w:pPr>
              <w:jc w:val="center"/>
              <w:rPr>
                <w:b/>
                <w:color w:val="000000" w:themeColor="text1"/>
              </w:rPr>
            </w:pPr>
            <w:r w:rsidRPr="00781112">
              <w:rPr>
                <w:b/>
                <w:color w:val="000000" w:themeColor="text1"/>
              </w:rPr>
              <w:t>FFY</w:t>
            </w:r>
          </w:p>
        </w:tc>
        <w:tc>
          <w:tcPr>
            <w:tcW w:w="1327" w:type="pct"/>
            <w:shd w:val="clear" w:color="auto" w:fill="auto"/>
          </w:tcPr>
          <w:p w14:paraId="782DDA76" w14:textId="193A6DE4" w:rsidR="00B67FCE" w:rsidRPr="00781112" w:rsidRDefault="00B67FCE" w:rsidP="00AF574F">
            <w:pPr>
              <w:jc w:val="center"/>
              <w:rPr>
                <w:b/>
                <w:color w:val="000000" w:themeColor="text1"/>
              </w:rPr>
            </w:pPr>
            <w:r w:rsidRPr="00781112">
              <w:rPr>
                <w:b/>
                <w:color w:val="000000" w:themeColor="text1"/>
              </w:rPr>
              <w:t>2022</w:t>
            </w:r>
          </w:p>
        </w:tc>
        <w:tc>
          <w:tcPr>
            <w:tcW w:w="1023" w:type="pct"/>
          </w:tcPr>
          <w:p w14:paraId="64BBFFA7" w14:textId="5A89DD6A" w:rsidR="00B67FCE" w:rsidRPr="00781112" w:rsidRDefault="00B67FCE" w:rsidP="00AD75EE">
            <w:pPr>
              <w:spacing w:before="0" w:after="200" w:line="276" w:lineRule="auto"/>
              <w:jc w:val="center"/>
            </w:pPr>
            <w:r w:rsidRPr="00781112">
              <w:rPr>
                <w:rFonts w:cs="Arial"/>
                <w:b/>
                <w:color w:val="000000" w:themeColor="text1"/>
                <w:szCs w:val="16"/>
              </w:rPr>
              <w:t>2023</w:t>
            </w:r>
          </w:p>
        </w:tc>
        <w:tc>
          <w:tcPr>
            <w:tcW w:w="1023" w:type="pct"/>
          </w:tcPr>
          <w:p w14:paraId="1B4B8409" w14:textId="760000D9" w:rsidR="00B67FCE" w:rsidRPr="00781112" w:rsidRDefault="00B67FCE" w:rsidP="00AD75EE">
            <w:pPr>
              <w:spacing w:before="0" w:after="200" w:line="276" w:lineRule="auto"/>
              <w:jc w:val="center"/>
            </w:pPr>
            <w:r w:rsidRPr="00781112">
              <w:rPr>
                <w:rFonts w:cs="Arial"/>
                <w:b/>
                <w:color w:val="000000" w:themeColor="text1"/>
                <w:szCs w:val="16"/>
              </w:rPr>
              <w:t>2024</w:t>
            </w:r>
          </w:p>
        </w:tc>
        <w:tc>
          <w:tcPr>
            <w:tcW w:w="1023" w:type="pct"/>
          </w:tcPr>
          <w:p w14:paraId="3B1502FE" w14:textId="792D80C3" w:rsidR="00B67FCE" w:rsidRPr="00781112" w:rsidRDefault="00B67FCE" w:rsidP="00AD75EE">
            <w:pPr>
              <w:spacing w:before="0" w:after="200" w:line="276" w:lineRule="auto"/>
              <w:jc w:val="center"/>
            </w:pPr>
            <w:r w:rsidRPr="00781112">
              <w:rPr>
                <w:rFonts w:cs="Arial"/>
                <w:b/>
                <w:color w:val="000000" w:themeColor="text1"/>
                <w:szCs w:val="16"/>
              </w:rPr>
              <w:t>2025</w:t>
            </w:r>
          </w:p>
        </w:tc>
      </w:tr>
      <w:tr w:rsidR="00B67FCE" w:rsidRPr="00781112" w14:paraId="2E97FCFB" w14:textId="76FCB4DE" w:rsidTr="00845B9B">
        <w:trPr>
          <w:trHeight w:val="521"/>
        </w:trPr>
        <w:tc>
          <w:tcPr>
            <w:tcW w:w="604" w:type="pct"/>
            <w:shd w:val="clear" w:color="auto" w:fill="auto"/>
          </w:tcPr>
          <w:p w14:paraId="4E1FED50" w14:textId="35E6081C" w:rsidR="00B67FCE" w:rsidRPr="00781112" w:rsidRDefault="00B67FCE" w:rsidP="00BA3DBE">
            <w:pPr>
              <w:jc w:val="center"/>
              <w:rPr>
                <w:rFonts w:cs="Arial"/>
                <w:color w:val="000000" w:themeColor="text1"/>
                <w:szCs w:val="16"/>
              </w:rPr>
            </w:pPr>
            <w:r w:rsidRPr="00781112">
              <w:rPr>
                <w:rFonts w:cs="Arial"/>
                <w:color w:val="000000" w:themeColor="text1"/>
                <w:szCs w:val="16"/>
              </w:rPr>
              <w:t>Target &gt;=</w:t>
            </w:r>
          </w:p>
        </w:tc>
        <w:tc>
          <w:tcPr>
            <w:tcW w:w="1327" w:type="pct"/>
            <w:shd w:val="clear" w:color="auto" w:fill="auto"/>
            <w:vAlign w:val="center"/>
          </w:tcPr>
          <w:p w14:paraId="39DFFAEB" w14:textId="54D1D7D6" w:rsidR="00B67FCE" w:rsidRPr="00781112" w:rsidRDefault="00B67FCE" w:rsidP="008D24E3">
            <w:pPr>
              <w:jc w:val="center"/>
              <w:rPr>
                <w:rFonts w:cs="Arial"/>
                <w:color w:val="000000" w:themeColor="text1"/>
                <w:szCs w:val="16"/>
              </w:rPr>
            </w:pPr>
            <w:r w:rsidRPr="00781112">
              <w:rPr>
                <w:rFonts w:cs="Arial"/>
                <w:color w:val="000000" w:themeColor="text1"/>
                <w:szCs w:val="16"/>
              </w:rPr>
              <w:t>77.00%</w:t>
            </w:r>
          </w:p>
        </w:tc>
        <w:tc>
          <w:tcPr>
            <w:tcW w:w="1023" w:type="pct"/>
          </w:tcPr>
          <w:p w14:paraId="57B3A075" w14:textId="21F2B25E" w:rsidR="00B67FCE" w:rsidRPr="00781112" w:rsidRDefault="00B67FCE" w:rsidP="008D24E3">
            <w:pPr>
              <w:spacing w:before="0" w:after="200" w:line="276" w:lineRule="auto"/>
              <w:jc w:val="center"/>
            </w:pPr>
            <w:r w:rsidRPr="00781112">
              <w:rPr>
                <w:color w:val="000000" w:themeColor="text1"/>
                <w:szCs w:val="16"/>
              </w:rPr>
              <w:t>77.50%</w:t>
            </w:r>
          </w:p>
        </w:tc>
        <w:tc>
          <w:tcPr>
            <w:tcW w:w="1023" w:type="pct"/>
          </w:tcPr>
          <w:p w14:paraId="211F936E" w14:textId="58F0DC2F" w:rsidR="00B67FCE" w:rsidRPr="00781112" w:rsidRDefault="00B67FCE" w:rsidP="008D24E3">
            <w:pPr>
              <w:spacing w:before="0" w:after="200" w:line="276" w:lineRule="auto"/>
              <w:jc w:val="center"/>
            </w:pPr>
            <w:r w:rsidRPr="00781112">
              <w:rPr>
                <w:color w:val="000000" w:themeColor="text1"/>
                <w:szCs w:val="16"/>
              </w:rPr>
              <w:t>78.00%</w:t>
            </w:r>
          </w:p>
        </w:tc>
        <w:tc>
          <w:tcPr>
            <w:tcW w:w="1023" w:type="pct"/>
          </w:tcPr>
          <w:p w14:paraId="53679E27" w14:textId="6773FF8D" w:rsidR="00B67FCE" w:rsidRPr="00781112" w:rsidRDefault="00B67FCE" w:rsidP="008D24E3">
            <w:pPr>
              <w:spacing w:before="0" w:after="200" w:line="276" w:lineRule="auto"/>
              <w:jc w:val="center"/>
            </w:pPr>
            <w:r w:rsidRPr="00781112">
              <w:rPr>
                <w:color w:val="000000" w:themeColor="text1"/>
                <w:szCs w:val="16"/>
              </w:rPr>
              <w:t>78.50%</w:t>
            </w:r>
          </w:p>
        </w:tc>
      </w:tr>
    </w:tbl>
    <w:p w14:paraId="25B7ED55" w14:textId="77777777" w:rsidR="00CE0C68" w:rsidRPr="00781112" w:rsidRDefault="00CE0C68" w:rsidP="004369B2">
      <w:pPr>
        <w:rPr>
          <w:color w:val="000000" w:themeColor="text1"/>
        </w:rPr>
      </w:pPr>
    </w:p>
    <w:p w14:paraId="639445A0" w14:textId="7291BDBF" w:rsidR="00634AD8" w:rsidRPr="00781112" w:rsidRDefault="0047313F">
      <w:pPr>
        <w:rPr>
          <w:b/>
          <w:color w:val="000000" w:themeColor="text1"/>
        </w:rPr>
      </w:pPr>
      <w:r>
        <w:rPr>
          <w:b/>
          <w:color w:val="000000" w:themeColor="text1"/>
        </w:rPr>
        <w:t>FFY 2022 SPP/APR Data</w:t>
      </w:r>
    </w:p>
    <w:p w14:paraId="59EF63A0" w14:textId="77777777" w:rsidR="00127006" w:rsidRPr="00781112" w:rsidRDefault="00127006"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5CFFYAPRDATA1OPT1"/>
      </w:tblPr>
      <w:tblGrid>
        <w:gridCol w:w="1634"/>
        <w:gridCol w:w="1625"/>
        <w:gridCol w:w="1271"/>
        <w:gridCol w:w="1908"/>
        <w:gridCol w:w="1493"/>
        <w:gridCol w:w="1452"/>
        <w:gridCol w:w="1407"/>
      </w:tblGrid>
      <w:tr w:rsidR="00B21923" w:rsidRPr="00781112" w14:paraId="7CE022CD" w14:textId="689D2875" w:rsidTr="00877012">
        <w:trPr>
          <w:trHeight w:val="354"/>
          <w:tblHeader/>
        </w:trPr>
        <w:tc>
          <w:tcPr>
            <w:tcW w:w="757" w:type="pct"/>
            <w:shd w:val="clear" w:color="auto" w:fill="auto"/>
            <w:vAlign w:val="bottom"/>
          </w:tcPr>
          <w:p w14:paraId="4A4004E2" w14:textId="77777777" w:rsidR="00B21923" w:rsidRPr="00781112" w:rsidRDefault="00B21923" w:rsidP="00B21923">
            <w:pPr>
              <w:jc w:val="center"/>
              <w:rPr>
                <w:rFonts w:cs="Arial"/>
                <w:b/>
                <w:color w:val="000000" w:themeColor="text1"/>
                <w:szCs w:val="16"/>
              </w:rPr>
            </w:pPr>
            <w:r w:rsidRPr="00781112">
              <w:rPr>
                <w:rFonts w:cs="Arial"/>
                <w:b/>
                <w:color w:val="000000" w:themeColor="text1"/>
                <w:szCs w:val="16"/>
              </w:rPr>
              <w:t>3.1(a) Number resolutions sessions resolved through settlement agreements</w:t>
            </w:r>
          </w:p>
        </w:tc>
        <w:tc>
          <w:tcPr>
            <w:tcW w:w="753" w:type="pct"/>
            <w:shd w:val="clear" w:color="auto" w:fill="auto"/>
            <w:vAlign w:val="bottom"/>
          </w:tcPr>
          <w:p w14:paraId="15083250" w14:textId="77777777" w:rsidR="00B21923" w:rsidRPr="00781112" w:rsidRDefault="00B21923" w:rsidP="00B21923">
            <w:pPr>
              <w:jc w:val="center"/>
              <w:rPr>
                <w:rFonts w:cs="Arial"/>
                <w:b/>
                <w:color w:val="000000" w:themeColor="text1"/>
                <w:szCs w:val="16"/>
              </w:rPr>
            </w:pPr>
            <w:r w:rsidRPr="00781112">
              <w:rPr>
                <w:rFonts w:cs="Arial"/>
                <w:b/>
                <w:color w:val="000000" w:themeColor="text1"/>
                <w:szCs w:val="16"/>
              </w:rPr>
              <w:t>3.1 Number of resolutions sessions</w:t>
            </w:r>
          </w:p>
        </w:tc>
        <w:tc>
          <w:tcPr>
            <w:tcW w:w="589" w:type="pct"/>
            <w:shd w:val="clear" w:color="auto" w:fill="auto"/>
            <w:vAlign w:val="bottom"/>
          </w:tcPr>
          <w:p w14:paraId="61FCEFFA" w14:textId="5C292F43" w:rsidR="00B21923" w:rsidRPr="006D0A52" w:rsidRDefault="00B21923" w:rsidP="00B21923">
            <w:pPr>
              <w:jc w:val="center"/>
              <w:rPr>
                <w:rFonts w:cs="Arial"/>
                <w:b/>
                <w:bCs/>
                <w:color w:val="000000" w:themeColor="text1"/>
                <w:szCs w:val="16"/>
              </w:rPr>
            </w:pPr>
            <w:r w:rsidRPr="006D0A52">
              <w:rPr>
                <w:b/>
                <w:bCs/>
              </w:rPr>
              <w:t>FFY 2021 Data</w:t>
            </w:r>
          </w:p>
        </w:tc>
        <w:tc>
          <w:tcPr>
            <w:tcW w:w="884" w:type="pct"/>
            <w:shd w:val="clear" w:color="auto" w:fill="auto"/>
            <w:vAlign w:val="bottom"/>
          </w:tcPr>
          <w:p w14:paraId="5285C3DA" w14:textId="33070651" w:rsidR="00B21923" w:rsidRPr="006D0A52" w:rsidRDefault="00B21923" w:rsidP="00B21923">
            <w:pPr>
              <w:jc w:val="center"/>
              <w:rPr>
                <w:rFonts w:cs="Arial"/>
                <w:b/>
                <w:bCs/>
                <w:color w:val="000000" w:themeColor="text1"/>
                <w:szCs w:val="16"/>
              </w:rPr>
            </w:pPr>
            <w:r w:rsidRPr="006D0A52">
              <w:rPr>
                <w:b/>
                <w:bCs/>
              </w:rPr>
              <w:t>FFY 2022 Target</w:t>
            </w:r>
          </w:p>
        </w:tc>
        <w:tc>
          <w:tcPr>
            <w:tcW w:w="692" w:type="pct"/>
            <w:shd w:val="clear" w:color="auto" w:fill="auto"/>
            <w:vAlign w:val="bottom"/>
          </w:tcPr>
          <w:p w14:paraId="767EE33A" w14:textId="2F8A1743" w:rsidR="00B21923" w:rsidRPr="006D0A52" w:rsidRDefault="00B21923" w:rsidP="00B21923">
            <w:pPr>
              <w:jc w:val="center"/>
              <w:rPr>
                <w:rFonts w:cs="Arial"/>
                <w:b/>
                <w:bCs/>
                <w:color w:val="000000" w:themeColor="text1"/>
                <w:szCs w:val="16"/>
              </w:rPr>
            </w:pPr>
            <w:r w:rsidRPr="006D0A52">
              <w:rPr>
                <w:b/>
                <w:bCs/>
              </w:rPr>
              <w:t>FFY 2022 Data</w:t>
            </w:r>
          </w:p>
        </w:tc>
        <w:tc>
          <w:tcPr>
            <w:tcW w:w="673" w:type="pct"/>
            <w:shd w:val="clear" w:color="auto" w:fill="auto"/>
            <w:vAlign w:val="bottom"/>
          </w:tcPr>
          <w:p w14:paraId="3FC7FD1C" w14:textId="7EA4D921" w:rsidR="00B21923" w:rsidRPr="00781112" w:rsidRDefault="00B21923" w:rsidP="00B21923">
            <w:pPr>
              <w:jc w:val="center"/>
              <w:rPr>
                <w:rFonts w:cs="Arial"/>
                <w:b/>
                <w:color w:val="000000" w:themeColor="text1"/>
                <w:szCs w:val="16"/>
              </w:rPr>
            </w:pPr>
            <w:r w:rsidRPr="00781112">
              <w:rPr>
                <w:rFonts w:cs="Arial"/>
                <w:b/>
                <w:color w:val="000000" w:themeColor="text1"/>
                <w:szCs w:val="16"/>
              </w:rPr>
              <w:t>Status</w:t>
            </w:r>
          </w:p>
        </w:tc>
        <w:tc>
          <w:tcPr>
            <w:tcW w:w="652" w:type="pct"/>
            <w:shd w:val="clear" w:color="auto" w:fill="auto"/>
            <w:vAlign w:val="bottom"/>
          </w:tcPr>
          <w:p w14:paraId="7025F3A2" w14:textId="466A0744" w:rsidR="00B21923" w:rsidRPr="00781112" w:rsidRDefault="00B21923" w:rsidP="00B21923">
            <w:pPr>
              <w:jc w:val="center"/>
              <w:rPr>
                <w:rFonts w:cs="Arial"/>
                <w:b/>
                <w:color w:val="000000" w:themeColor="text1"/>
                <w:szCs w:val="16"/>
              </w:rPr>
            </w:pPr>
            <w:r w:rsidRPr="00781112">
              <w:rPr>
                <w:rFonts w:cs="Arial"/>
                <w:b/>
                <w:color w:val="000000" w:themeColor="text1"/>
                <w:szCs w:val="16"/>
              </w:rPr>
              <w:t>Slippage</w:t>
            </w:r>
          </w:p>
        </w:tc>
      </w:tr>
      <w:tr w:rsidR="005C29F8" w:rsidRPr="00781112" w14:paraId="104AFA36" w14:textId="7B00739A" w:rsidTr="00877012">
        <w:trPr>
          <w:trHeight w:val="361"/>
        </w:trPr>
        <w:tc>
          <w:tcPr>
            <w:tcW w:w="757" w:type="pct"/>
            <w:shd w:val="clear" w:color="auto" w:fill="auto"/>
            <w:vAlign w:val="center"/>
          </w:tcPr>
          <w:p w14:paraId="3DA400B1" w14:textId="063A879F" w:rsidR="00372DF8" w:rsidRPr="00781112" w:rsidRDefault="002B7490" w:rsidP="00A018D4">
            <w:pPr>
              <w:jc w:val="center"/>
              <w:rPr>
                <w:rFonts w:cs="Arial"/>
                <w:color w:val="000000" w:themeColor="text1"/>
                <w:szCs w:val="16"/>
              </w:rPr>
            </w:pPr>
            <w:r w:rsidRPr="00781112">
              <w:rPr>
                <w:rFonts w:cs="Arial"/>
                <w:color w:val="000000" w:themeColor="text1"/>
                <w:szCs w:val="16"/>
              </w:rPr>
              <w:t>8</w:t>
            </w:r>
          </w:p>
        </w:tc>
        <w:tc>
          <w:tcPr>
            <w:tcW w:w="753" w:type="pct"/>
            <w:shd w:val="clear" w:color="auto" w:fill="auto"/>
          </w:tcPr>
          <w:p w14:paraId="57BB67A2" w14:textId="2B997355" w:rsidR="00372DF8" w:rsidRPr="00781112" w:rsidRDefault="002B7490" w:rsidP="00A018D4">
            <w:pPr>
              <w:jc w:val="center"/>
              <w:rPr>
                <w:rFonts w:cs="Arial"/>
                <w:color w:val="000000" w:themeColor="text1"/>
                <w:szCs w:val="16"/>
              </w:rPr>
            </w:pPr>
            <w:r w:rsidRPr="00781112">
              <w:rPr>
                <w:rFonts w:cs="Arial"/>
                <w:color w:val="000000" w:themeColor="text1"/>
                <w:szCs w:val="16"/>
              </w:rPr>
              <w:t>8</w:t>
            </w:r>
          </w:p>
        </w:tc>
        <w:tc>
          <w:tcPr>
            <w:tcW w:w="589" w:type="pct"/>
            <w:shd w:val="clear" w:color="auto" w:fill="auto"/>
          </w:tcPr>
          <w:p w14:paraId="759C2AEB" w14:textId="7C5FF94E" w:rsidR="00372DF8" w:rsidRPr="00781112" w:rsidRDefault="002B7490" w:rsidP="00A018D4">
            <w:pPr>
              <w:jc w:val="center"/>
              <w:rPr>
                <w:rFonts w:cs="Arial"/>
                <w:color w:val="000000" w:themeColor="text1"/>
                <w:szCs w:val="16"/>
              </w:rPr>
            </w:pPr>
            <w:r w:rsidRPr="00781112">
              <w:rPr>
                <w:rFonts w:cs="Arial"/>
                <w:color w:val="000000" w:themeColor="text1"/>
                <w:szCs w:val="16"/>
              </w:rPr>
              <w:t>100.00%</w:t>
            </w:r>
          </w:p>
        </w:tc>
        <w:tc>
          <w:tcPr>
            <w:tcW w:w="884" w:type="pct"/>
            <w:shd w:val="clear" w:color="auto" w:fill="auto"/>
          </w:tcPr>
          <w:p w14:paraId="446CA14A" w14:textId="2AFBAFDB" w:rsidR="00372DF8" w:rsidRPr="00781112" w:rsidRDefault="002B7490" w:rsidP="00A018D4">
            <w:pPr>
              <w:jc w:val="center"/>
              <w:rPr>
                <w:rFonts w:cs="Arial"/>
                <w:color w:val="000000" w:themeColor="text1"/>
                <w:szCs w:val="16"/>
              </w:rPr>
            </w:pPr>
            <w:r w:rsidRPr="00781112">
              <w:rPr>
                <w:rFonts w:cs="Arial"/>
                <w:color w:val="000000" w:themeColor="text1"/>
                <w:szCs w:val="16"/>
              </w:rPr>
              <w:t>77.00%</w:t>
            </w:r>
          </w:p>
        </w:tc>
        <w:tc>
          <w:tcPr>
            <w:tcW w:w="692" w:type="pct"/>
            <w:shd w:val="clear" w:color="auto" w:fill="auto"/>
          </w:tcPr>
          <w:p w14:paraId="4B8389D1" w14:textId="31159250" w:rsidR="00372DF8" w:rsidRPr="00781112" w:rsidRDefault="002B7490" w:rsidP="00A018D4">
            <w:pPr>
              <w:jc w:val="center"/>
              <w:rPr>
                <w:rFonts w:cs="Arial"/>
                <w:color w:val="000000" w:themeColor="text1"/>
                <w:szCs w:val="16"/>
              </w:rPr>
            </w:pPr>
            <w:r w:rsidRPr="00781112">
              <w:rPr>
                <w:rFonts w:cs="Arial"/>
                <w:color w:val="000000" w:themeColor="text1"/>
                <w:szCs w:val="16"/>
              </w:rPr>
              <w:t>100.00%</w:t>
            </w:r>
          </w:p>
        </w:tc>
        <w:tc>
          <w:tcPr>
            <w:tcW w:w="673" w:type="pct"/>
            <w:shd w:val="clear" w:color="auto" w:fill="auto"/>
          </w:tcPr>
          <w:p w14:paraId="73DE10E2" w14:textId="0659DF1D" w:rsidR="00372DF8" w:rsidRPr="00781112" w:rsidRDefault="002B7490" w:rsidP="00A018D4">
            <w:pPr>
              <w:jc w:val="center"/>
              <w:rPr>
                <w:rFonts w:cs="Arial"/>
                <w:color w:val="000000" w:themeColor="text1"/>
                <w:szCs w:val="16"/>
              </w:rPr>
            </w:pPr>
            <w:r w:rsidRPr="00781112">
              <w:rPr>
                <w:rFonts w:cs="Arial"/>
                <w:color w:val="000000" w:themeColor="text1"/>
                <w:szCs w:val="16"/>
              </w:rPr>
              <w:t>Met target</w:t>
            </w:r>
          </w:p>
        </w:tc>
        <w:tc>
          <w:tcPr>
            <w:tcW w:w="652" w:type="pct"/>
            <w:shd w:val="clear" w:color="auto" w:fill="auto"/>
          </w:tcPr>
          <w:p w14:paraId="5B5FCE8F" w14:textId="2E877FC8" w:rsidR="00372DF8" w:rsidRPr="00781112" w:rsidRDefault="002B7490" w:rsidP="00A018D4">
            <w:pPr>
              <w:jc w:val="center"/>
              <w:rPr>
                <w:rFonts w:cs="Arial"/>
                <w:color w:val="000000" w:themeColor="text1"/>
                <w:szCs w:val="16"/>
              </w:rPr>
            </w:pPr>
            <w:r w:rsidRPr="00781112">
              <w:rPr>
                <w:rFonts w:cs="Arial"/>
                <w:color w:val="000000" w:themeColor="text1"/>
                <w:szCs w:val="16"/>
              </w:rPr>
              <w:t>No Slippage</w:t>
            </w:r>
          </w:p>
        </w:tc>
      </w:tr>
    </w:tbl>
    <w:p w14:paraId="41C1290A" w14:textId="0F368A1B" w:rsidR="00913A33" w:rsidRPr="00781112" w:rsidRDefault="00913A33" w:rsidP="00913A33">
      <w:pPr>
        <w:rPr>
          <w:rFonts w:cs="Arial"/>
          <w:b/>
          <w:color w:val="000000" w:themeColor="text1"/>
          <w:szCs w:val="16"/>
        </w:rPr>
      </w:pPr>
      <w:r w:rsidRPr="00781112">
        <w:rPr>
          <w:rFonts w:cs="Arial"/>
          <w:b/>
          <w:color w:val="000000" w:themeColor="text1"/>
          <w:szCs w:val="16"/>
        </w:rPr>
        <w:t>Provide additional information about this indicator (optional)</w:t>
      </w:r>
    </w:p>
    <w:p w14:paraId="225AF7B0" w14:textId="0953EFAC" w:rsidR="00293C7E" w:rsidRPr="00781112" w:rsidRDefault="00293C7E" w:rsidP="007D435F">
      <w:pPr>
        <w:rPr>
          <w:rFonts w:cs="Arial"/>
          <w:color w:val="000000" w:themeColor="text1"/>
          <w:szCs w:val="16"/>
        </w:rPr>
      </w:pPr>
    </w:p>
    <w:p w14:paraId="69486921" w14:textId="29EDB346" w:rsidR="00293C7E" w:rsidRPr="00781112" w:rsidRDefault="00DF2D3A" w:rsidP="00123D76">
      <w:pPr>
        <w:pStyle w:val="Heading2"/>
      </w:pPr>
      <w:r w:rsidRPr="00781112">
        <w:t>15</w:t>
      </w:r>
      <w:r w:rsidR="001D508D" w:rsidRPr="00781112">
        <w:t xml:space="preserve"> </w:t>
      </w:r>
      <w:r w:rsidRPr="00781112">
        <w:t xml:space="preserve">- </w:t>
      </w:r>
      <w:r w:rsidR="00293C7E" w:rsidRPr="00781112">
        <w:t>Prior FFY Required Actions</w:t>
      </w:r>
    </w:p>
    <w:p w14:paraId="19F5FEB1" w14:textId="2905DE18" w:rsidR="00293C7E" w:rsidRPr="00781112" w:rsidRDefault="002B7490" w:rsidP="00293C7E">
      <w:pPr>
        <w:rPr>
          <w:rFonts w:cs="Arial"/>
          <w:color w:val="000000" w:themeColor="text1"/>
          <w:szCs w:val="16"/>
        </w:rPr>
      </w:pPr>
      <w:r w:rsidRPr="00781112">
        <w:rPr>
          <w:rFonts w:cs="Arial"/>
          <w:color w:val="000000" w:themeColor="text1"/>
          <w:szCs w:val="16"/>
        </w:rPr>
        <w:t>None</w:t>
      </w:r>
    </w:p>
    <w:p w14:paraId="6506D351" w14:textId="1F034745" w:rsidR="00913A33" w:rsidRPr="00781112" w:rsidRDefault="00DF2D3A" w:rsidP="00123D76">
      <w:pPr>
        <w:pStyle w:val="Heading2"/>
      </w:pPr>
      <w:r w:rsidRPr="00781112">
        <w:t>15 - OSEP Response</w:t>
      </w:r>
    </w:p>
    <w:p w14:paraId="639FEA08" w14:textId="30C19155" w:rsidR="00293C7E" w:rsidRPr="00781112" w:rsidRDefault="002B7490" w:rsidP="001F692C">
      <w:pPr>
        <w:rPr>
          <w:rFonts w:cs="Arial"/>
          <w:color w:val="000000" w:themeColor="text1"/>
          <w:szCs w:val="16"/>
        </w:rPr>
      </w:pPr>
      <w:r w:rsidRPr="00781112">
        <w:rPr>
          <w:rFonts w:cs="Arial"/>
          <w:color w:val="000000" w:themeColor="text1"/>
          <w:szCs w:val="16"/>
        </w:rPr>
        <w:t>The State reported fewer than ten resolution sessions held in FFY 2022. The State is not required to meet its targets until any fiscal year in which ten or more resolution sessions were held.</w:t>
      </w:r>
    </w:p>
    <w:p w14:paraId="7634025D" w14:textId="5BD1D671" w:rsidR="00913A33" w:rsidRPr="00781112" w:rsidRDefault="00DF2D3A" w:rsidP="00123D76">
      <w:pPr>
        <w:pStyle w:val="Heading2"/>
      </w:pPr>
      <w:r w:rsidRPr="00781112">
        <w:t>15 - Required Actions</w:t>
      </w:r>
    </w:p>
    <w:p w14:paraId="06C735B1" w14:textId="277EA689" w:rsidR="00293C7E" w:rsidRPr="00781112" w:rsidRDefault="00293C7E" w:rsidP="001F692C">
      <w:pPr>
        <w:rPr>
          <w:rFonts w:cs="Arial"/>
          <w:color w:val="000000" w:themeColor="text1"/>
          <w:szCs w:val="16"/>
        </w:rPr>
      </w:pPr>
    </w:p>
    <w:p w14:paraId="259DEDCC" w14:textId="77777777" w:rsidR="000C60E1" w:rsidRPr="00781112" w:rsidRDefault="000C60E1">
      <w:pPr>
        <w:spacing w:before="0" w:after="200" w:line="276" w:lineRule="auto"/>
        <w:rPr>
          <w:rFonts w:eastAsiaTheme="majorEastAsia" w:cs="Arial"/>
          <w:b/>
          <w:bCs/>
          <w:color w:val="000000" w:themeColor="text1"/>
          <w:szCs w:val="16"/>
        </w:rPr>
      </w:pPr>
      <w:r w:rsidRPr="00781112">
        <w:rPr>
          <w:rFonts w:cs="Arial"/>
          <w:color w:val="000000" w:themeColor="text1"/>
          <w:szCs w:val="16"/>
        </w:rPr>
        <w:br w:type="page"/>
      </w:r>
    </w:p>
    <w:p w14:paraId="53B0D4FE" w14:textId="095B9B99" w:rsidR="007F0CEC" w:rsidRPr="00781112" w:rsidRDefault="007F0CEC" w:rsidP="000444E2">
      <w:pPr>
        <w:pStyle w:val="Heading1"/>
        <w:rPr>
          <w:color w:val="000000" w:themeColor="text1"/>
          <w:sz w:val="22"/>
        </w:rPr>
      </w:pPr>
      <w:r w:rsidRPr="00781112">
        <w:rPr>
          <w:color w:val="000000" w:themeColor="text1"/>
          <w:sz w:val="22"/>
        </w:rPr>
        <w:lastRenderedPageBreak/>
        <w:t>Indicator 16: Mediation</w:t>
      </w:r>
    </w:p>
    <w:p w14:paraId="589E185D" w14:textId="77777777" w:rsidR="00BF232E" w:rsidRPr="00781112" w:rsidRDefault="00BF232E" w:rsidP="00A018D4">
      <w:pPr>
        <w:rPr>
          <w:color w:val="000000" w:themeColor="text1"/>
          <w:szCs w:val="20"/>
        </w:rPr>
      </w:pPr>
      <w:bookmarkStart w:id="96" w:name="_Toc382731916"/>
      <w:bookmarkStart w:id="97" w:name="_Toc392159344"/>
      <w:r w:rsidRPr="00781112">
        <w:rPr>
          <w:b/>
          <w:color w:val="000000" w:themeColor="text1"/>
          <w:sz w:val="20"/>
          <w:szCs w:val="20"/>
        </w:rPr>
        <w:t>Instructions and Measurement</w:t>
      </w:r>
    </w:p>
    <w:p w14:paraId="41E7E4F9" w14:textId="500BC36F" w:rsidR="009B6586" w:rsidRPr="00781112" w:rsidRDefault="009B6586" w:rsidP="008E31C4">
      <w:pPr>
        <w:rPr>
          <w:rFonts w:cs="Arial"/>
          <w:color w:val="000000" w:themeColor="text1"/>
          <w:szCs w:val="16"/>
        </w:rPr>
      </w:pPr>
      <w:r w:rsidRPr="00781112">
        <w:rPr>
          <w:rFonts w:cs="Arial"/>
          <w:b/>
          <w:color w:val="000000" w:themeColor="text1"/>
          <w:szCs w:val="16"/>
        </w:rPr>
        <w:t>Monitoring Priority</w:t>
      </w:r>
      <w:r w:rsidRPr="00781112">
        <w:rPr>
          <w:rFonts w:cs="Arial"/>
          <w:color w:val="000000" w:themeColor="text1"/>
          <w:szCs w:val="16"/>
        </w:rPr>
        <w:t>: Effective General Supervision Part B / General Supervision</w:t>
      </w:r>
    </w:p>
    <w:p w14:paraId="573A26D5" w14:textId="77777777" w:rsidR="00692B95" w:rsidRPr="00781112" w:rsidRDefault="009B6586" w:rsidP="008E31C4">
      <w:pPr>
        <w:rPr>
          <w:rFonts w:cs="Arial"/>
          <w:color w:val="000000" w:themeColor="text1"/>
          <w:szCs w:val="16"/>
        </w:rPr>
      </w:pPr>
      <w:r w:rsidRPr="00781112">
        <w:rPr>
          <w:rFonts w:cs="Arial"/>
          <w:b/>
          <w:color w:val="000000" w:themeColor="text1"/>
          <w:szCs w:val="16"/>
        </w:rPr>
        <w:t>Results indicator:</w:t>
      </w:r>
      <w:r w:rsidRPr="00781112">
        <w:rPr>
          <w:rFonts w:cs="Arial"/>
          <w:color w:val="000000" w:themeColor="text1"/>
          <w:szCs w:val="16"/>
        </w:rPr>
        <w:t xml:space="preserve"> Percent of mediations held that resulted in mediation agreements.</w:t>
      </w:r>
      <w:r w:rsidR="00131842" w:rsidRPr="00781112">
        <w:rPr>
          <w:rFonts w:cs="Arial"/>
          <w:color w:val="000000" w:themeColor="text1"/>
          <w:szCs w:val="16"/>
        </w:rPr>
        <w:t xml:space="preserve"> </w:t>
      </w:r>
    </w:p>
    <w:p w14:paraId="7847EFFB" w14:textId="03A11F4B" w:rsidR="009B6586" w:rsidRPr="00781112" w:rsidRDefault="009B6586" w:rsidP="008E31C4">
      <w:pPr>
        <w:rPr>
          <w:rFonts w:cs="Arial"/>
          <w:color w:val="000000" w:themeColor="text1"/>
          <w:szCs w:val="16"/>
        </w:rPr>
      </w:pPr>
      <w:r w:rsidRPr="00781112">
        <w:rPr>
          <w:rFonts w:cs="Arial"/>
          <w:color w:val="000000" w:themeColor="text1"/>
          <w:szCs w:val="16"/>
        </w:rPr>
        <w:t>(20 U.S.C. 1416(a)(3(B))</w:t>
      </w:r>
    </w:p>
    <w:p w14:paraId="0F859DBB" w14:textId="77777777" w:rsidR="00692B95" w:rsidRPr="00781112" w:rsidRDefault="00692B95" w:rsidP="004369B2">
      <w:pPr>
        <w:rPr>
          <w:color w:val="000000" w:themeColor="text1"/>
        </w:rPr>
      </w:pPr>
      <w:r w:rsidRPr="00781112">
        <w:rPr>
          <w:b/>
          <w:color w:val="000000" w:themeColor="text1"/>
        </w:rPr>
        <w:t>Data Source</w:t>
      </w:r>
    </w:p>
    <w:p w14:paraId="1400D43F" w14:textId="253D0B1A" w:rsidR="00692B95" w:rsidRPr="00781112" w:rsidRDefault="00692B95" w:rsidP="008E31C4">
      <w:pPr>
        <w:rPr>
          <w:rFonts w:cs="Arial"/>
          <w:color w:val="000000" w:themeColor="text1"/>
          <w:szCs w:val="16"/>
        </w:rPr>
      </w:pPr>
      <w:r w:rsidRPr="00781112">
        <w:rPr>
          <w:rFonts w:cs="Arial"/>
          <w:color w:val="000000" w:themeColor="text1"/>
          <w:szCs w:val="16"/>
        </w:rPr>
        <w:t xml:space="preserve">Data collected under section 618 of the IDEA (IDEA Part B Dispute Resolution Survey in the </w:t>
      </w:r>
      <w:proofErr w:type="spellStart"/>
      <w:r w:rsidRPr="00781112">
        <w:rPr>
          <w:rFonts w:cs="Arial"/>
          <w:color w:val="000000" w:themeColor="text1"/>
          <w:szCs w:val="16"/>
        </w:rPr>
        <w:t>ED</w:t>
      </w:r>
      <w:r w:rsidRPr="00BA3DBE">
        <w:rPr>
          <w:rFonts w:cs="Arial"/>
          <w:i/>
          <w:iCs/>
          <w:color w:val="000000" w:themeColor="text1"/>
          <w:szCs w:val="16"/>
        </w:rPr>
        <w:t>Facts</w:t>
      </w:r>
      <w:proofErr w:type="spellEnd"/>
      <w:r w:rsidRPr="00781112">
        <w:rPr>
          <w:rFonts w:cs="Arial"/>
          <w:color w:val="000000" w:themeColor="text1"/>
          <w:szCs w:val="16"/>
        </w:rPr>
        <w:t xml:space="preserve"> Metadata and Process System (E</w:t>
      </w:r>
      <w:r w:rsidR="00E65E32" w:rsidRPr="00781112">
        <w:rPr>
          <w:rFonts w:cs="Arial"/>
          <w:i/>
          <w:color w:val="000000" w:themeColor="text1"/>
          <w:szCs w:val="16"/>
        </w:rPr>
        <w:t>MAPS</w:t>
      </w:r>
      <w:r w:rsidRPr="00781112">
        <w:rPr>
          <w:rFonts w:cs="Arial"/>
          <w:color w:val="000000" w:themeColor="text1"/>
          <w:szCs w:val="16"/>
        </w:rPr>
        <w:t>)).</w:t>
      </w:r>
    </w:p>
    <w:p w14:paraId="7EDB2909" w14:textId="77777777" w:rsidR="00692B95" w:rsidRPr="00781112" w:rsidRDefault="00692B95" w:rsidP="004369B2">
      <w:pPr>
        <w:rPr>
          <w:color w:val="000000" w:themeColor="text1"/>
        </w:rPr>
      </w:pPr>
      <w:r w:rsidRPr="00781112">
        <w:rPr>
          <w:b/>
          <w:color w:val="000000" w:themeColor="text1"/>
        </w:rPr>
        <w:t>Measurement</w:t>
      </w:r>
    </w:p>
    <w:p w14:paraId="38C2284B" w14:textId="1E75D304" w:rsidR="00692B95" w:rsidRPr="00781112" w:rsidRDefault="00692B95" w:rsidP="008E31C4">
      <w:pPr>
        <w:rPr>
          <w:rFonts w:cs="Arial"/>
          <w:color w:val="000000" w:themeColor="text1"/>
          <w:szCs w:val="16"/>
        </w:rPr>
      </w:pPr>
      <w:r w:rsidRPr="00781112">
        <w:rPr>
          <w:rFonts w:cs="Arial"/>
          <w:color w:val="000000" w:themeColor="text1"/>
          <w:szCs w:val="16"/>
        </w:rPr>
        <w:t>Percent = (2.1(a)(</w:t>
      </w:r>
      <w:proofErr w:type="spellStart"/>
      <w:r w:rsidRPr="00781112">
        <w:rPr>
          <w:rFonts w:cs="Arial"/>
          <w:color w:val="000000" w:themeColor="text1"/>
          <w:szCs w:val="16"/>
        </w:rPr>
        <w:t>i</w:t>
      </w:r>
      <w:proofErr w:type="spellEnd"/>
      <w:r w:rsidRPr="00781112">
        <w:rPr>
          <w:rFonts w:cs="Arial"/>
          <w:color w:val="000000" w:themeColor="text1"/>
          <w:szCs w:val="16"/>
        </w:rPr>
        <w:t>) + 2.1(b)(</w:t>
      </w:r>
      <w:proofErr w:type="spellStart"/>
      <w:r w:rsidRPr="00781112">
        <w:rPr>
          <w:rFonts w:cs="Arial"/>
          <w:color w:val="000000" w:themeColor="text1"/>
          <w:szCs w:val="16"/>
        </w:rPr>
        <w:t>i</w:t>
      </w:r>
      <w:proofErr w:type="spellEnd"/>
      <w:r w:rsidRPr="00781112">
        <w:rPr>
          <w:rFonts w:cs="Arial"/>
          <w:color w:val="000000" w:themeColor="text1"/>
          <w:szCs w:val="16"/>
        </w:rPr>
        <w:t>)) divided by 2.1) times 100.</w:t>
      </w:r>
    </w:p>
    <w:p w14:paraId="0B909FFD" w14:textId="77777777" w:rsidR="00692B95" w:rsidRPr="00781112" w:rsidRDefault="00692B95" w:rsidP="004369B2">
      <w:pPr>
        <w:rPr>
          <w:color w:val="000000" w:themeColor="text1"/>
        </w:rPr>
      </w:pPr>
      <w:r w:rsidRPr="00781112">
        <w:rPr>
          <w:b/>
          <w:color w:val="000000" w:themeColor="text1"/>
        </w:rPr>
        <w:t>Instructions</w:t>
      </w:r>
    </w:p>
    <w:p w14:paraId="46565F1D" w14:textId="77777777" w:rsidR="00692B95" w:rsidRPr="00781112" w:rsidRDefault="00692B95" w:rsidP="00286BDF">
      <w:pPr>
        <w:rPr>
          <w:rFonts w:cs="Arial"/>
          <w:i/>
          <w:iCs/>
          <w:color w:val="000000" w:themeColor="text1"/>
          <w:szCs w:val="16"/>
        </w:rPr>
      </w:pPr>
      <w:r w:rsidRPr="00781112">
        <w:rPr>
          <w:rFonts w:cs="Arial"/>
          <w:i/>
          <w:iCs/>
          <w:color w:val="000000" w:themeColor="text1"/>
          <w:szCs w:val="16"/>
        </w:rPr>
        <w:t>Sampling is not allowed.</w:t>
      </w:r>
    </w:p>
    <w:p w14:paraId="7A8BA9D5" w14:textId="77777777" w:rsidR="00692B95" w:rsidRPr="00781112" w:rsidRDefault="00692B95" w:rsidP="00286BDF">
      <w:pPr>
        <w:rPr>
          <w:rFonts w:cs="Arial"/>
          <w:color w:val="000000" w:themeColor="text1"/>
          <w:szCs w:val="16"/>
        </w:rPr>
      </w:pPr>
      <w:r w:rsidRPr="00781112">
        <w:rPr>
          <w:rFonts w:cs="Arial"/>
          <w:color w:val="000000" w:themeColor="text1"/>
          <w:szCs w:val="16"/>
        </w:rPr>
        <w:t>Describe the results of the calculations and compare the results to the target.</w:t>
      </w:r>
    </w:p>
    <w:p w14:paraId="5AFF4976" w14:textId="5D03CBD9" w:rsidR="00692B95" w:rsidRPr="00781112" w:rsidRDefault="00692B95" w:rsidP="00286BDF">
      <w:pPr>
        <w:rPr>
          <w:rFonts w:cs="Arial"/>
          <w:color w:val="000000" w:themeColor="text1"/>
          <w:szCs w:val="16"/>
        </w:rPr>
      </w:pPr>
      <w:r w:rsidRPr="00781112">
        <w:rPr>
          <w:rFonts w:cs="Arial"/>
          <w:color w:val="000000" w:themeColor="text1"/>
          <w:szCs w:val="16"/>
        </w:rPr>
        <w:t xml:space="preserve">States are not required to establish baseline or targets if the number of </w:t>
      </w:r>
      <w:r w:rsidR="00482C3B" w:rsidRPr="00781112">
        <w:rPr>
          <w:rFonts w:cs="Arial"/>
          <w:szCs w:val="16"/>
        </w:rPr>
        <w:t>mediations</w:t>
      </w:r>
      <w:r w:rsidRPr="00781112">
        <w:rPr>
          <w:rFonts w:cs="Arial"/>
          <w:color w:val="000000" w:themeColor="text1"/>
          <w:szCs w:val="16"/>
        </w:rPr>
        <w:t xml:space="preserve"> is less than 10. In a reporting period when the number of </w:t>
      </w:r>
      <w:r w:rsidR="00DA0D8C" w:rsidRPr="00781112">
        <w:rPr>
          <w:rFonts w:cs="Arial"/>
          <w:szCs w:val="16"/>
        </w:rPr>
        <w:t xml:space="preserve">mediations reaches </w:t>
      </w:r>
      <w:r w:rsidRPr="00781112">
        <w:rPr>
          <w:rFonts w:cs="Arial"/>
          <w:color w:val="000000" w:themeColor="text1"/>
          <w:szCs w:val="16"/>
        </w:rPr>
        <w:t>10 or greater, develop baseline</w:t>
      </w:r>
      <w:r w:rsidR="00D14A1B" w:rsidRPr="00781112">
        <w:rPr>
          <w:rFonts w:cs="Arial"/>
          <w:color w:val="000000" w:themeColor="text1"/>
          <w:szCs w:val="16"/>
        </w:rPr>
        <w:t xml:space="preserve"> and</w:t>
      </w:r>
      <w:r w:rsidRPr="00781112">
        <w:rPr>
          <w:rFonts w:cs="Arial"/>
          <w:color w:val="000000" w:themeColor="text1"/>
          <w:szCs w:val="16"/>
        </w:rPr>
        <w:t xml:space="preserve"> targets and report on them in the corresponding SPP/APR.</w:t>
      </w:r>
    </w:p>
    <w:p w14:paraId="0EB22217" w14:textId="77777777" w:rsidR="00692B95" w:rsidRPr="00781112" w:rsidRDefault="00692B95" w:rsidP="00286BDF">
      <w:pPr>
        <w:rPr>
          <w:rFonts w:cs="Arial"/>
          <w:color w:val="000000" w:themeColor="text1"/>
          <w:szCs w:val="16"/>
        </w:rPr>
      </w:pPr>
      <w:r w:rsidRPr="00781112">
        <w:rPr>
          <w:rFonts w:cs="Arial"/>
          <w:color w:val="000000" w:themeColor="text1"/>
          <w:szCs w:val="16"/>
        </w:rPr>
        <w:t>States may express their targets in a range (e.g., 75-85%).</w:t>
      </w:r>
    </w:p>
    <w:p w14:paraId="62D2873F" w14:textId="77777777" w:rsidR="00692B95" w:rsidRPr="00781112" w:rsidRDefault="00692B95" w:rsidP="00286BDF">
      <w:pPr>
        <w:rPr>
          <w:rFonts w:cs="Arial"/>
          <w:color w:val="000000" w:themeColor="text1"/>
          <w:szCs w:val="16"/>
        </w:rPr>
      </w:pPr>
      <w:r w:rsidRPr="00781112">
        <w:rPr>
          <w:rFonts w:cs="Arial"/>
          <w:color w:val="000000" w:themeColor="text1"/>
          <w:szCs w:val="16"/>
        </w:rPr>
        <w:t>If the data reported in this indicator are not the same as the State’s data under IDEA section 618, explain.</w:t>
      </w:r>
    </w:p>
    <w:p w14:paraId="419B733F" w14:textId="44198020" w:rsidR="00692B95" w:rsidRPr="00781112" w:rsidRDefault="00692B95" w:rsidP="00286BDF">
      <w:pPr>
        <w:rPr>
          <w:rFonts w:cs="Arial"/>
          <w:color w:val="000000" w:themeColor="text1"/>
          <w:szCs w:val="16"/>
        </w:rPr>
      </w:pPr>
      <w:r w:rsidRPr="00781112">
        <w:rPr>
          <w:rFonts w:cs="Arial"/>
          <w:color w:val="000000" w:themeColor="text1"/>
          <w:szCs w:val="16"/>
        </w:rPr>
        <w:t>States are not required to report data at the LEA level.</w:t>
      </w:r>
    </w:p>
    <w:p w14:paraId="32179671" w14:textId="1C1C859E" w:rsidR="00B37C74" w:rsidRPr="00781112" w:rsidRDefault="001C46DC" w:rsidP="00123D76">
      <w:pPr>
        <w:pStyle w:val="Heading2"/>
      </w:pPr>
      <w:r w:rsidRPr="00781112">
        <w:t>16</w:t>
      </w:r>
      <w:r w:rsidR="001D508D" w:rsidRPr="00781112">
        <w:t xml:space="preserve"> </w:t>
      </w:r>
      <w:r w:rsidRPr="00781112">
        <w:t xml:space="preserve">- </w:t>
      </w:r>
      <w:r w:rsidR="00BF232E" w:rsidRPr="00781112">
        <w:t>Indicator Data</w:t>
      </w:r>
    </w:p>
    <w:p w14:paraId="6A39385A" w14:textId="49DFE75B" w:rsidR="00F31AD8" w:rsidRPr="00781112" w:rsidRDefault="007D219D" w:rsidP="00F31AD8">
      <w:pPr>
        <w:rPr>
          <w:rFonts w:cs="Arial"/>
          <w:b/>
          <w:color w:val="000000" w:themeColor="text1"/>
          <w:szCs w:val="16"/>
        </w:rPr>
      </w:pPr>
      <w:r w:rsidRPr="00781112">
        <w:rPr>
          <w:rFonts w:cs="Arial"/>
          <w:b/>
          <w:color w:val="000000" w:themeColor="text1"/>
          <w:szCs w:val="16"/>
        </w:rPr>
        <w:t>Select yes to use target ranges</w:t>
      </w:r>
    </w:p>
    <w:p w14:paraId="6CBE99A1" w14:textId="4EA49071" w:rsidR="00F31AD8" w:rsidRPr="00781112" w:rsidRDefault="00F31AD8" w:rsidP="004369B2">
      <w:pPr>
        <w:rPr>
          <w:color w:val="000000" w:themeColor="text1"/>
        </w:rPr>
      </w:pPr>
      <w:r w:rsidRPr="00781112">
        <w:rPr>
          <w:rFonts w:cs="Arial"/>
          <w:color w:val="000000" w:themeColor="text1"/>
          <w:szCs w:val="16"/>
        </w:rPr>
        <w:t>Target Range not used</w:t>
      </w:r>
    </w:p>
    <w:bookmarkEnd w:id="96"/>
    <w:bookmarkEnd w:id="97"/>
    <w:p w14:paraId="3951D0E9" w14:textId="77777777" w:rsidR="00DA3157" w:rsidRPr="00781112" w:rsidRDefault="00DA3157" w:rsidP="004369B2">
      <w:pPr>
        <w:rPr>
          <w:color w:val="000000" w:themeColor="text1"/>
        </w:rPr>
      </w:pPr>
    </w:p>
    <w:p w14:paraId="118840D3" w14:textId="0C4E77AD" w:rsidR="008E31C4" w:rsidRPr="00781112" w:rsidRDefault="008E31C4" w:rsidP="004369B2">
      <w:pPr>
        <w:rPr>
          <w:color w:val="000000" w:themeColor="text1"/>
        </w:rPr>
      </w:pPr>
      <w:r w:rsidRPr="00781112">
        <w:rPr>
          <w:b/>
          <w:color w:val="000000" w:themeColor="text1"/>
        </w:rPr>
        <w:t>Prepopulated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Caption w:val="B16PREPOP"/>
      </w:tblPr>
      <w:tblGrid>
        <w:gridCol w:w="2695"/>
        <w:gridCol w:w="2790"/>
        <w:gridCol w:w="3522"/>
        <w:gridCol w:w="1783"/>
      </w:tblGrid>
      <w:tr w:rsidR="005C29F8" w:rsidRPr="00781112" w14:paraId="61A5E3A0" w14:textId="77777777" w:rsidTr="0064117D">
        <w:trPr>
          <w:trHeight w:val="372"/>
          <w:tblHeader/>
        </w:trPr>
        <w:tc>
          <w:tcPr>
            <w:tcW w:w="1249" w:type="pct"/>
            <w:shd w:val="clear" w:color="auto" w:fill="auto"/>
          </w:tcPr>
          <w:p w14:paraId="332BA503" w14:textId="77777777" w:rsidR="008E31C4" w:rsidRPr="00781112" w:rsidRDefault="008E31C4" w:rsidP="008E31C4">
            <w:pPr>
              <w:spacing w:after="0"/>
              <w:jc w:val="center"/>
              <w:rPr>
                <w:rFonts w:cs="Arial"/>
                <w:b/>
                <w:color w:val="000000" w:themeColor="text1"/>
                <w:szCs w:val="16"/>
              </w:rPr>
            </w:pPr>
            <w:r w:rsidRPr="00781112">
              <w:rPr>
                <w:rFonts w:cs="Arial"/>
                <w:b/>
                <w:color w:val="000000" w:themeColor="text1"/>
                <w:szCs w:val="16"/>
              </w:rPr>
              <w:t>Source</w:t>
            </w:r>
          </w:p>
        </w:tc>
        <w:tc>
          <w:tcPr>
            <w:tcW w:w="1293" w:type="pct"/>
            <w:shd w:val="clear" w:color="auto" w:fill="auto"/>
          </w:tcPr>
          <w:p w14:paraId="2C662D12" w14:textId="77777777" w:rsidR="008E31C4" w:rsidRPr="00781112" w:rsidRDefault="008E31C4" w:rsidP="008E31C4">
            <w:pPr>
              <w:spacing w:after="0"/>
              <w:jc w:val="center"/>
              <w:rPr>
                <w:rFonts w:cs="Arial"/>
                <w:b/>
                <w:color w:val="000000" w:themeColor="text1"/>
                <w:szCs w:val="16"/>
              </w:rPr>
            </w:pPr>
            <w:r w:rsidRPr="00781112">
              <w:rPr>
                <w:rFonts w:cs="Arial"/>
                <w:b/>
                <w:color w:val="000000" w:themeColor="text1"/>
                <w:szCs w:val="16"/>
              </w:rPr>
              <w:t>Date</w:t>
            </w:r>
          </w:p>
        </w:tc>
        <w:tc>
          <w:tcPr>
            <w:tcW w:w="1632" w:type="pct"/>
            <w:shd w:val="clear" w:color="auto" w:fill="auto"/>
          </w:tcPr>
          <w:p w14:paraId="66DBE23B" w14:textId="77777777" w:rsidR="008E31C4" w:rsidRPr="00781112" w:rsidRDefault="008E31C4" w:rsidP="008E31C4">
            <w:pPr>
              <w:spacing w:after="0"/>
              <w:jc w:val="center"/>
              <w:rPr>
                <w:rFonts w:cs="Arial"/>
                <w:b/>
                <w:color w:val="000000" w:themeColor="text1"/>
                <w:szCs w:val="16"/>
              </w:rPr>
            </w:pPr>
            <w:r w:rsidRPr="00781112">
              <w:rPr>
                <w:rFonts w:cs="Arial"/>
                <w:b/>
                <w:color w:val="000000" w:themeColor="text1"/>
                <w:szCs w:val="16"/>
              </w:rPr>
              <w:t>Description</w:t>
            </w:r>
          </w:p>
        </w:tc>
        <w:tc>
          <w:tcPr>
            <w:tcW w:w="826" w:type="pct"/>
            <w:shd w:val="clear" w:color="auto" w:fill="auto"/>
          </w:tcPr>
          <w:p w14:paraId="1C82D158" w14:textId="77777777" w:rsidR="008E31C4" w:rsidRPr="00781112" w:rsidRDefault="008E31C4" w:rsidP="008E31C4">
            <w:pPr>
              <w:spacing w:after="0"/>
              <w:jc w:val="center"/>
              <w:rPr>
                <w:rFonts w:cs="Arial"/>
                <w:b/>
                <w:color w:val="000000" w:themeColor="text1"/>
                <w:szCs w:val="16"/>
              </w:rPr>
            </w:pPr>
            <w:r w:rsidRPr="00781112">
              <w:rPr>
                <w:rFonts w:cs="Arial"/>
                <w:b/>
                <w:color w:val="000000" w:themeColor="text1"/>
                <w:szCs w:val="16"/>
              </w:rPr>
              <w:t>Data</w:t>
            </w:r>
          </w:p>
        </w:tc>
      </w:tr>
      <w:tr w:rsidR="005C29F8" w:rsidRPr="00781112" w14:paraId="0EB08E99" w14:textId="77777777" w:rsidTr="0064117D">
        <w:trPr>
          <w:trHeight w:val="380"/>
        </w:trPr>
        <w:tc>
          <w:tcPr>
            <w:tcW w:w="1249" w:type="pct"/>
            <w:shd w:val="clear" w:color="auto" w:fill="auto"/>
          </w:tcPr>
          <w:p w14:paraId="341A55FB" w14:textId="389190B6" w:rsidR="001126C3" w:rsidRPr="00781112" w:rsidRDefault="002B7490" w:rsidP="001126C3">
            <w:pPr>
              <w:jc w:val="center"/>
              <w:rPr>
                <w:rFonts w:cs="Arial"/>
                <w:color w:val="000000" w:themeColor="text1"/>
                <w:szCs w:val="16"/>
              </w:rPr>
            </w:pPr>
            <w:r w:rsidRPr="00781112">
              <w:rPr>
                <w:rFonts w:cs="Arial"/>
                <w:color w:val="000000" w:themeColor="text1"/>
                <w:szCs w:val="16"/>
              </w:rPr>
              <w:t>SY 2022-23 EMAPS IDEA Part B Dispute Resolution Survey; Section B: Mediation Requests</w:t>
            </w:r>
          </w:p>
        </w:tc>
        <w:tc>
          <w:tcPr>
            <w:tcW w:w="1293" w:type="pct"/>
            <w:shd w:val="clear" w:color="auto" w:fill="auto"/>
          </w:tcPr>
          <w:p w14:paraId="71614464" w14:textId="4369755A" w:rsidR="001126C3" w:rsidRPr="00781112" w:rsidRDefault="008174C3" w:rsidP="001126C3">
            <w:pPr>
              <w:jc w:val="center"/>
              <w:rPr>
                <w:rFonts w:cs="Arial"/>
                <w:color w:val="000000" w:themeColor="text1"/>
                <w:szCs w:val="16"/>
              </w:rPr>
            </w:pPr>
            <w:r w:rsidRPr="00781112">
              <w:rPr>
                <w:rFonts w:cs="Arial"/>
                <w:color w:val="000000" w:themeColor="text1"/>
                <w:szCs w:val="16"/>
              </w:rPr>
              <w:t>11/15/2023</w:t>
            </w:r>
          </w:p>
        </w:tc>
        <w:tc>
          <w:tcPr>
            <w:tcW w:w="1632" w:type="pct"/>
            <w:shd w:val="clear" w:color="auto" w:fill="auto"/>
          </w:tcPr>
          <w:p w14:paraId="3B8991BC" w14:textId="35D24A7C" w:rsidR="001126C3" w:rsidRPr="00781112" w:rsidRDefault="001126C3" w:rsidP="001126C3">
            <w:pPr>
              <w:rPr>
                <w:rFonts w:cs="Arial"/>
                <w:color w:val="000000" w:themeColor="text1"/>
                <w:szCs w:val="16"/>
              </w:rPr>
            </w:pPr>
            <w:r w:rsidRPr="00781112">
              <w:rPr>
                <w:rFonts w:cs="Arial"/>
                <w:color w:val="000000" w:themeColor="text1"/>
                <w:szCs w:val="16"/>
              </w:rPr>
              <w:t>2.1 Mediations held</w:t>
            </w:r>
          </w:p>
        </w:tc>
        <w:tc>
          <w:tcPr>
            <w:tcW w:w="826" w:type="pct"/>
            <w:shd w:val="clear" w:color="auto" w:fill="auto"/>
          </w:tcPr>
          <w:p w14:paraId="27A8B83C" w14:textId="708549A5" w:rsidR="001126C3" w:rsidRPr="00781112" w:rsidRDefault="002B7490" w:rsidP="00A018D4">
            <w:pPr>
              <w:jc w:val="center"/>
              <w:rPr>
                <w:rFonts w:cs="Arial"/>
                <w:color w:val="000000" w:themeColor="text1"/>
                <w:szCs w:val="16"/>
              </w:rPr>
            </w:pPr>
            <w:r w:rsidRPr="00781112">
              <w:rPr>
                <w:rFonts w:cs="Arial"/>
                <w:color w:val="000000" w:themeColor="text1"/>
                <w:szCs w:val="16"/>
              </w:rPr>
              <w:t>8</w:t>
            </w:r>
          </w:p>
        </w:tc>
      </w:tr>
      <w:tr w:rsidR="005C29F8" w:rsidRPr="00781112" w14:paraId="438B012B" w14:textId="77777777" w:rsidTr="0064117D">
        <w:trPr>
          <w:trHeight w:val="380"/>
        </w:trPr>
        <w:tc>
          <w:tcPr>
            <w:tcW w:w="1249" w:type="pct"/>
            <w:shd w:val="clear" w:color="auto" w:fill="auto"/>
          </w:tcPr>
          <w:p w14:paraId="265B2AEC" w14:textId="3FC7D25D" w:rsidR="001126C3" w:rsidRPr="00781112" w:rsidRDefault="008174C3" w:rsidP="001126C3">
            <w:pPr>
              <w:jc w:val="center"/>
              <w:rPr>
                <w:rFonts w:cs="Arial"/>
                <w:color w:val="000000" w:themeColor="text1"/>
                <w:szCs w:val="16"/>
              </w:rPr>
            </w:pPr>
            <w:r w:rsidRPr="00781112">
              <w:rPr>
                <w:rFonts w:cs="Arial"/>
                <w:color w:val="000000" w:themeColor="text1"/>
                <w:szCs w:val="16"/>
              </w:rPr>
              <w:t>SY 2022-23 EMAPS IDEA Part B Dispute Resolution Survey; Section B: Mediation Requests</w:t>
            </w:r>
          </w:p>
        </w:tc>
        <w:tc>
          <w:tcPr>
            <w:tcW w:w="1293" w:type="pct"/>
            <w:shd w:val="clear" w:color="auto" w:fill="auto"/>
          </w:tcPr>
          <w:p w14:paraId="128A6113" w14:textId="6FDE1D5D" w:rsidR="001126C3" w:rsidRPr="00781112" w:rsidRDefault="008174C3" w:rsidP="001126C3">
            <w:pPr>
              <w:jc w:val="center"/>
              <w:rPr>
                <w:rFonts w:cs="Arial"/>
                <w:color w:val="000000" w:themeColor="text1"/>
                <w:szCs w:val="16"/>
              </w:rPr>
            </w:pPr>
            <w:r w:rsidRPr="00781112">
              <w:rPr>
                <w:rFonts w:cs="Arial"/>
                <w:color w:val="000000" w:themeColor="text1"/>
                <w:szCs w:val="16"/>
              </w:rPr>
              <w:t>11/15/2023</w:t>
            </w:r>
          </w:p>
        </w:tc>
        <w:tc>
          <w:tcPr>
            <w:tcW w:w="1632" w:type="pct"/>
            <w:shd w:val="clear" w:color="auto" w:fill="auto"/>
          </w:tcPr>
          <w:p w14:paraId="61BAD85D" w14:textId="300FEE8B" w:rsidR="001126C3" w:rsidRPr="00781112" w:rsidRDefault="001126C3" w:rsidP="001126C3">
            <w:pPr>
              <w:rPr>
                <w:rFonts w:cs="Arial"/>
                <w:color w:val="000000" w:themeColor="text1"/>
                <w:szCs w:val="16"/>
              </w:rPr>
            </w:pPr>
            <w:r w:rsidRPr="00781112">
              <w:rPr>
                <w:rFonts w:cs="Arial"/>
                <w:color w:val="000000" w:themeColor="text1"/>
                <w:szCs w:val="16"/>
              </w:rPr>
              <w:t>2.1.a.i Mediations agreements related to due process complaints</w:t>
            </w:r>
          </w:p>
        </w:tc>
        <w:tc>
          <w:tcPr>
            <w:tcW w:w="826" w:type="pct"/>
            <w:shd w:val="clear" w:color="auto" w:fill="auto"/>
          </w:tcPr>
          <w:p w14:paraId="580B460B" w14:textId="49FBB0F1" w:rsidR="001126C3" w:rsidRPr="00781112" w:rsidRDefault="002B7490" w:rsidP="00A018D4">
            <w:pPr>
              <w:jc w:val="center"/>
              <w:rPr>
                <w:rFonts w:cs="Arial"/>
                <w:color w:val="000000" w:themeColor="text1"/>
                <w:szCs w:val="16"/>
              </w:rPr>
            </w:pPr>
            <w:r w:rsidRPr="00781112">
              <w:rPr>
                <w:rFonts w:cs="Arial"/>
                <w:color w:val="000000" w:themeColor="text1"/>
                <w:szCs w:val="16"/>
              </w:rPr>
              <w:t>3</w:t>
            </w:r>
          </w:p>
        </w:tc>
      </w:tr>
      <w:tr w:rsidR="005C29F8" w:rsidRPr="00781112" w14:paraId="53310D0D" w14:textId="77777777" w:rsidTr="0064117D">
        <w:trPr>
          <w:trHeight w:val="380"/>
        </w:trPr>
        <w:tc>
          <w:tcPr>
            <w:tcW w:w="1249" w:type="pct"/>
            <w:shd w:val="clear" w:color="auto" w:fill="auto"/>
          </w:tcPr>
          <w:p w14:paraId="295563AC" w14:textId="371961FC" w:rsidR="001126C3" w:rsidRPr="00781112" w:rsidRDefault="008174C3" w:rsidP="001126C3">
            <w:pPr>
              <w:jc w:val="center"/>
              <w:rPr>
                <w:rFonts w:cs="Arial"/>
                <w:color w:val="000000" w:themeColor="text1"/>
                <w:szCs w:val="16"/>
              </w:rPr>
            </w:pPr>
            <w:r w:rsidRPr="00781112">
              <w:rPr>
                <w:rFonts w:cs="Arial"/>
                <w:color w:val="000000" w:themeColor="text1"/>
                <w:szCs w:val="16"/>
              </w:rPr>
              <w:t>SY 2022-23 EMAPS IDEA Part B Dispute Resolution Survey; Section B: Mediation Requests</w:t>
            </w:r>
          </w:p>
        </w:tc>
        <w:tc>
          <w:tcPr>
            <w:tcW w:w="1293" w:type="pct"/>
            <w:shd w:val="clear" w:color="auto" w:fill="auto"/>
          </w:tcPr>
          <w:p w14:paraId="4BDD8D48" w14:textId="63D0DB48" w:rsidR="001126C3" w:rsidRPr="00781112" w:rsidRDefault="008174C3" w:rsidP="001126C3">
            <w:pPr>
              <w:jc w:val="center"/>
              <w:rPr>
                <w:rFonts w:cs="Arial"/>
                <w:color w:val="000000" w:themeColor="text1"/>
                <w:szCs w:val="16"/>
              </w:rPr>
            </w:pPr>
            <w:r w:rsidRPr="00781112">
              <w:rPr>
                <w:rFonts w:cs="Arial"/>
                <w:color w:val="000000" w:themeColor="text1"/>
                <w:szCs w:val="16"/>
              </w:rPr>
              <w:t>11/15/2023</w:t>
            </w:r>
          </w:p>
        </w:tc>
        <w:tc>
          <w:tcPr>
            <w:tcW w:w="1632" w:type="pct"/>
            <w:shd w:val="clear" w:color="auto" w:fill="auto"/>
          </w:tcPr>
          <w:p w14:paraId="0D81EE28" w14:textId="0901AFA3" w:rsidR="001126C3" w:rsidRPr="00781112" w:rsidRDefault="001126C3" w:rsidP="001126C3">
            <w:pPr>
              <w:rPr>
                <w:rFonts w:cs="Arial"/>
                <w:color w:val="000000" w:themeColor="text1"/>
                <w:szCs w:val="16"/>
              </w:rPr>
            </w:pPr>
            <w:r w:rsidRPr="00781112">
              <w:rPr>
                <w:rFonts w:cs="Arial"/>
                <w:color w:val="000000" w:themeColor="text1"/>
                <w:szCs w:val="16"/>
              </w:rPr>
              <w:t>2.1.b.i Mediations agreements not related to due process complaints</w:t>
            </w:r>
          </w:p>
        </w:tc>
        <w:tc>
          <w:tcPr>
            <w:tcW w:w="826" w:type="pct"/>
            <w:shd w:val="clear" w:color="auto" w:fill="auto"/>
          </w:tcPr>
          <w:p w14:paraId="4C9A36B1" w14:textId="285B67BA" w:rsidR="001126C3" w:rsidRPr="00781112" w:rsidRDefault="002B7490" w:rsidP="00A018D4">
            <w:pPr>
              <w:jc w:val="center"/>
              <w:rPr>
                <w:rFonts w:cs="Arial"/>
                <w:color w:val="000000" w:themeColor="text1"/>
                <w:szCs w:val="16"/>
              </w:rPr>
            </w:pPr>
            <w:r w:rsidRPr="00781112">
              <w:rPr>
                <w:rFonts w:cs="Arial"/>
                <w:color w:val="000000" w:themeColor="text1"/>
                <w:szCs w:val="16"/>
              </w:rPr>
              <w:t>3</w:t>
            </w:r>
          </w:p>
        </w:tc>
      </w:tr>
    </w:tbl>
    <w:p w14:paraId="2C4CE14C" w14:textId="5AC27D72" w:rsidR="00E8514E" w:rsidRPr="00781112" w:rsidRDefault="007D219D">
      <w:pPr>
        <w:rPr>
          <w:b/>
          <w:color w:val="000000" w:themeColor="text1"/>
        </w:rPr>
      </w:pPr>
      <w:r w:rsidRPr="00781112">
        <w:rPr>
          <w:b/>
          <w:color w:val="000000" w:themeColor="text1"/>
        </w:rPr>
        <w:t>Select yes if the data reported in this indicator are not the same as the State’s data reported under section 618 of the IDEA.</w:t>
      </w:r>
    </w:p>
    <w:p w14:paraId="69D1C140" w14:textId="4BF355D3" w:rsidR="00E8514E" w:rsidRPr="00781112" w:rsidRDefault="00E8514E">
      <w:pPr>
        <w:rPr>
          <w:color w:val="000000" w:themeColor="text1"/>
        </w:rPr>
      </w:pPr>
      <w:r w:rsidRPr="00781112">
        <w:rPr>
          <w:color w:val="000000" w:themeColor="text1"/>
        </w:rPr>
        <w:t>NO</w:t>
      </w:r>
    </w:p>
    <w:p w14:paraId="1451EE58" w14:textId="77777777" w:rsidR="00945274" w:rsidRPr="00781112" w:rsidRDefault="00945274" w:rsidP="004369B2">
      <w:pPr>
        <w:rPr>
          <w:color w:val="000000" w:themeColor="text1"/>
        </w:rPr>
      </w:pPr>
    </w:p>
    <w:p w14:paraId="58C79350" w14:textId="310C06FF" w:rsidR="000A2C83" w:rsidRPr="00781112" w:rsidRDefault="000A2C83" w:rsidP="004369B2">
      <w:pPr>
        <w:rPr>
          <w:b/>
          <w:color w:val="000000" w:themeColor="text1"/>
        </w:rPr>
      </w:pPr>
      <w:r w:rsidRPr="00781112">
        <w:rPr>
          <w:b/>
          <w:color w:val="000000" w:themeColor="text1"/>
        </w:rPr>
        <w:t xml:space="preserve">Targets: Description of Stakeholder Input </w:t>
      </w:r>
    </w:p>
    <w:p w14:paraId="5F0F979C" w14:textId="2A86F023" w:rsidR="000A2C83" w:rsidRPr="00781112" w:rsidRDefault="002B7490" w:rsidP="000A2C83">
      <w:pPr>
        <w:rPr>
          <w:rFonts w:cs="Arial"/>
          <w:color w:val="000000" w:themeColor="text1"/>
          <w:szCs w:val="16"/>
        </w:rPr>
      </w:pPr>
      <w:r w:rsidRPr="00781112">
        <w:rPr>
          <w:rFonts w:cs="Arial"/>
          <w:color w:val="000000" w:themeColor="text1"/>
          <w:szCs w:val="16"/>
        </w:rPr>
        <w:t>INITIAL TARGET SETTING</w:t>
      </w:r>
      <w:r w:rsidRPr="00781112">
        <w:rPr>
          <w:rFonts w:cs="Arial"/>
          <w:color w:val="000000" w:themeColor="text1"/>
          <w:szCs w:val="16"/>
        </w:rPr>
        <w:br/>
      </w:r>
      <w:r w:rsidRPr="00781112">
        <w:rPr>
          <w:rFonts w:cs="Arial"/>
          <w:color w:val="000000" w:themeColor="text1"/>
          <w:szCs w:val="16"/>
        </w:rPr>
        <w:br/>
        <w:t xml:space="preserve">The WVDE/OSE conducted a series of four stakeholder meetings to solicit feedback on the proposed targets for the new SPP/APR package starting in July 2021. An initial series of stakeholder sessions were designed to review current progress and proposed targets as well as the State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r>
      <w:r w:rsidRPr="00781112">
        <w:rPr>
          <w:rFonts w:cs="Arial"/>
          <w:color w:val="000000" w:themeColor="text1"/>
          <w:szCs w:val="16"/>
        </w:rPr>
        <w:br/>
      </w:r>
      <w:r w:rsidRPr="00781112">
        <w:rPr>
          <w:rFonts w:cs="Arial"/>
          <w:color w:val="000000" w:themeColor="text1"/>
          <w:szCs w:val="16"/>
        </w:rPr>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r>
      <w:r w:rsidRPr="00781112">
        <w:rPr>
          <w:rFonts w:cs="Arial"/>
          <w:color w:val="000000" w:themeColor="text1"/>
          <w:szCs w:val="16"/>
        </w:rPr>
        <w:br/>
      </w:r>
      <w:r w:rsidRPr="00781112">
        <w:rPr>
          <w:rFonts w:cs="Arial"/>
          <w:color w:val="000000" w:themeColor="text1"/>
          <w:szCs w:val="16"/>
        </w:rPr>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r>
      <w:r w:rsidRPr="00781112">
        <w:rPr>
          <w:rFonts w:cs="Arial"/>
          <w:color w:val="000000" w:themeColor="text1"/>
          <w:szCs w:val="16"/>
        </w:rPr>
        <w:br/>
      </w:r>
      <w:r w:rsidRPr="00781112">
        <w:rPr>
          <w:rFonts w:cs="Arial"/>
          <w:color w:val="000000" w:themeColor="text1"/>
          <w:szCs w:val="16"/>
        </w:rPr>
        <w:br/>
        <w:t>The baseline for this indicator was presented to stakeholders and updated based on the most current year of data that was not impacted by COVID-19 in order to get the most accurate picture of the number of mediations and their efforts to resolve disputes fairly. The targets were set to maintain a slight increase from 75% each year from FFY 2020 through 2025. This target takes into consideration the low number of mediations handled by the state most years. The stakeholders indicated acceptance of this baseline and targets were set to 75%, but the targets were revised based on feedback from OSEP.</w:t>
      </w:r>
      <w:r w:rsidRPr="00781112">
        <w:rPr>
          <w:rFonts w:cs="Arial"/>
          <w:color w:val="000000" w:themeColor="text1"/>
          <w:szCs w:val="16"/>
        </w:rPr>
        <w:br/>
      </w:r>
      <w:r w:rsidRPr="00781112">
        <w:rPr>
          <w:rFonts w:cs="Arial"/>
          <w:color w:val="000000" w:themeColor="text1"/>
          <w:szCs w:val="16"/>
        </w:rPr>
        <w:br/>
        <w:t>FFY 2022</w:t>
      </w:r>
      <w:r w:rsidRPr="00781112">
        <w:rPr>
          <w:rFonts w:cs="Arial"/>
          <w:color w:val="000000" w:themeColor="text1"/>
          <w:szCs w:val="16"/>
        </w:rPr>
        <w:br/>
      </w:r>
      <w:r w:rsidRPr="00781112">
        <w:rPr>
          <w:rFonts w:cs="Arial"/>
          <w:color w:val="000000" w:themeColor="text1"/>
          <w:szCs w:val="16"/>
        </w:rPr>
        <w:br/>
        <w:t>Stakeholders did not express interest in modifying or revising the Resolution Sessions targets during any meetings throughout the reporting period; however, WVDE/OSE is receptive to any potential concerns or recommendations that stakeholders may have regarding these targets.</w:t>
      </w:r>
    </w:p>
    <w:p w14:paraId="2C7ACE11" w14:textId="77777777" w:rsidR="00E8514E" w:rsidRPr="00781112" w:rsidRDefault="00E8514E" w:rsidP="000A2C83">
      <w:pPr>
        <w:rPr>
          <w:rFonts w:cs="Arial"/>
          <w:color w:val="000000" w:themeColor="text1"/>
          <w:szCs w:val="16"/>
        </w:rPr>
      </w:pPr>
    </w:p>
    <w:p w14:paraId="48B9C9FE" w14:textId="3C4BDA67" w:rsidR="008E31C4" w:rsidRPr="00781112" w:rsidRDefault="008E31C4" w:rsidP="004369B2">
      <w:pPr>
        <w:rPr>
          <w:b/>
          <w:color w:val="000000" w:themeColor="text1"/>
        </w:rPr>
      </w:pPr>
      <w:r w:rsidRPr="00781112">
        <w:rPr>
          <w:b/>
          <w:color w:val="000000" w:themeColor="text1"/>
        </w:rPr>
        <w:t>Historical Data</w:t>
      </w:r>
    </w:p>
    <w:tbl>
      <w:tblPr>
        <w:tblStyle w:val="TableGrid"/>
        <w:tblW w:w="0" w:type="auto"/>
        <w:tblLayout w:type="fixed"/>
        <w:tblLook w:val="04A0" w:firstRow="1" w:lastRow="0" w:firstColumn="1" w:lastColumn="0" w:noHBand="0" w:noVBand="1"/>
        <w:tblCaption w:val="B16BASELINEDATA"/>
      </w:tblPr>
      <w:tblGrid>
        <w:gridCol w:w="1797"/>
        <w:gridCol w:w="1798"/>
      </w:tblGrid>
      <w:tr w:rsidR="00D75351" w:rsidRPr="00781112" w14:paraId="57AEABC0" w14:textId="77777777" w:rsidTr="00123D76">
        <w:trPr>
          <w:trHeight w:val="311"/>
          <w:tblHeader/>
        </w:trPr>
        <w:tc>
          <w:tcPr>
            <w:tcW w:w="1797" w:type="dxa"/>
          </w:tcPr>
          <w:p w14:paraId="38CE882B" w14:textId="77777777" w:rsidR="00D75351" w:rsidRPr="00781112" w:rsidRDefault="00D75351" w:rsidP="00123D76">
            <w:pPr>
              <w:jc w:val="center"/>
              <w:rPr>
                <w:b/>
                <w:color w:val="000000" w:themeColor="text1"/>
              </w:rPr>
            </w:pPr>
            <w:r w:rsidRPr="00781112">
              <w:rPr>
                <w:rFonts w:cs="Arial"/>
                <w:b/>
                <w:color w:val="000000" w:themeColor="text1"/>
                <w:szCs w:val="16"/>
              </w:rPr>
              <w:lastRenderedPageBreak/>
              <w:t>Baseline Year</w:t>
            </w:r>
          </w:p>
        </w:tc>
        <w:tc>
          <w:tcPr>
            <w:tcW w:w="1798" w:type="dxa"/>
          </w:tcPr>
          <w:p w14:paraId="664A9E7A" w14:textId="77777777" w:rsidR="00D75351" w:rsidRPr="00781112" w:rsidRDefault="00D75351" w:rsidP="00123D76">
            <w:pPr>
              <w:jc w:val="center"/>
              <w:rPr>
                <w:b/>
                <w:color w:val="000000" w:themeColor="text1"/>
              </w:rPr>
            </w:pPr>
            <w:r w:rsidRPr="00781112">
              <w:rPr>
                <w:b/>
                <w:color w:val="000000" w:themeColor="text1"/>
              </w:rPr>
              <w:t>Baseline Data</w:t>
            </w:r>
          </w:p>
        </w:tc>
      </w:tr>
      <w:tr w:rsidR="00D75351" w:rsidRPr="00781112" w14:paraId="2B59BCB7" w14:textId="77777777" w:rsidTr="00123D76">
        <w:trPr>
          <w:trHeight w:val="311"/>
        </w:trPr>
        <w:tc>
          <w:tcPr>
            <w:tcW w:w="1797" w:type="dxa"/>
            <w:vAlign w:val="center"/>
          </w:tcPr>
          <w:p w14:paraId="62FFC123" w14:textId="008A4386" w:rsidR="00D75351" w:rsidRPr="00781112" w:rsidRDefault="00D75351" w:rsidP="00123D76">
            <w:pPr>
              <w:jc w:val="center"/>
              <w:rPr>
                <w:bCs/>
                <w:color w:val="000000" w:themeColor="text1"/>
              </w:rPr>
            </w:pPr>
            <w:r w:rsidRPr="00781112">
              <w:rPr>
                <w:bCs/>
                <w:color w:val="000000" w:themeColor="text1"/>
              </w:rPr>
              <w:t>2018</w:t>
            </w:r>
          </w:p>
        </w:tc>
        <w:tc>
          <w:tcPr>
            <w:tcW w:w="1798" w:type="dxa"/>
            <w:vAlign w:val="center"/>
          </w:tcPr>
          <w:p w14:paraId="08A13422" w14:textId="52DBDA3E" w:rsidR="00D75351" w:rsidRPr="00781112" w:rsidRDefault="00D75351" w:rsidP="00123D76">
            <w:pPr>
              <w:jc w:val="center"/>
              <w:rPr>
                <w:bCs/>
                <w:color w:val="000000" w:themeColor="text1"/>
              </w:rPr>
            </w:pPr>
            <w:r w:rsidRPr="00781112">
              <w:rPr>
                <w:bCs/>
                <w:color w:val="000000" w:themeColor="text1"/>
              </w:rPr>
              <w:t>57.14%</w:t>
            </w:r>
          </w:p>
        </w:tc>
      </w:tr>
    </w:tbl>
    <w:p w14:paraId="450682C0" w14:textId="77777777" w:rsidR="00D75351" w:rsidRPr="00781112" w:rsidRDefault="00D75351" w:rsidP="004369B2">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6HISTDATA"/>
      </w:tblPr>
      <w:tblGrid>
        <w:gridCol w:w="1615"/>
        <w:gridCol w:w="1799"/>
        <w:gridCol w:w="1981"/>
        <w:gridCol w:w="1798"/>
        <w:gridCol w:w="1709"/>
        <w:gridCol w:w="1888"/>
      </w:tblGrid>
      <w:tr w:rsidR="005C29F8" w:rsidRPr="00781112" w14:paraId="3061AAFC" w14:textId="77777777" w:rsidTr="004B2960">
        <w:trPr>
          <w:trHeight w:val="350"/>
        </w:trPr>
        <w:tc>
          <w:tcPr>
            <w:tcW w:w="748" w:type="pct"/>
            <w:tcBorders>
              <w:bottom w:val="single" w:sz="4" w:space="0" w:color="auto"/>
            </w:tcBorders>
            <w:shd w:val="clear" w:color="auto" w:fill="auto"/>
          </w:tcPr>
          <w:p w14:paraId="6D321354" w14:textId="77777777" w:rsidR="008E31C4" w:rsidRPr="00781112" w:rsidRDefault="008E31C4" w:rsidP="004369B2">
            <w:pPr>
              <w:jc w:val="center"/>
              <w:rPr>
                <w:rFonts w:cs="Arial"/>
                <w:b/>
                <w:color w:val="000000" w:themeColor="text1"/>
                <w:szCs w:val="16"/>
              </w:rPr>
            </w:pPr>
            <w:r w:rsidRPr="00781112">
              <w:rPr>
                <w:rFonts w:cs="Arial"/>
                <w:b/>
                <w:color w:val="000000" w:themeColor="text1"/>
                <w:szCs w:val="16"/>
              </w:rPr>
              <w:t>FFY</w:t>
            </w:r>
          </w:p>
        </w:tc>
        <w:tc>
          <w:tcPr>
            <w:tcW w:w="833" w:type="pct"/>
            <w:shd w:val="clear" w:color="auto" w:fill="auto"/>
          </w:tcPr>
          <w:p w14:paraId="351C61C5" w14:textId="1A27A18C" w:rsidR="008E31C4" w:rsidRPr="00781112" w:rsidRDefault="002B7490" w:rsidP="008E31C4">
            <w:pPr>
              <w:jc w:val="center"/>
              <w:rPr>
                <w:rFonts w:cs="Arial"/>
                <w:b/>
                <w:color w:val="000000" w:themeColor="text1"/>
                <w:szCs w:val="16"/>
              </w:rPr>
            </w:pPr>
            <w:r w:rsidRPr="00781112">
              <w:rPr>
                <w:rFonts w:cs="Arial"/>
                <w:b/>
                <w:color w:val="000000" w:themeColor="text1"/>
                <w:szCs w:val="16"/>
              </w:rPr>
              <w:t>2017</w:t>
            </w:r>
          </w:p>
        </w:tc>
        <w:tc>
          <w:tcPr>
            <w:tcW w:w="918" w:type="pct"/>
            <w:shd w:val="clear" w:color="auto" w:fill="auto"/>
          </w:tcPr>
          <w:p w14:paraId="1CDF9DE8" w14:textId="0FE9038E" w:rsidR="008E31C4" w:rsidRPr="00781112" w:rsidRDefault="002B7490" w:rsidP="008E31C4">
            <w:pPr>
              <w:jc w:val="center"/>
              <w:rPr>
                <w:rFonts w:cs="Arial"/>
                <w:b/>
                <w:color w:val="000000" w:themeColor="text1"/>
                <w:szCs w:val="16"/>
              </w:rPr>
            </w:pPr>
            <w:r w:rsidRPr="00781112">
              <w:rPr>
                <w:rFonts w:cs="Arial"/>
                <w:b/>
                <w:color w:val="000000" w:themeColor="text1"/>
                <w:szCs w:val="16"/>
              </w:rPr>
              <w:t>2018</w:t>
            </w:r>
          </w:p>
        </w:tc>
        <w:tc>
          <w:tcPr>
            <w:tcW w:w="833" w:type="pct"/>
            <w:shd w:val="clear" w:color="auto" w:fill="auto"/>
          </w:tcPr>
          <w:p w14:paraId="49B990DE" w14:textId="2B6E5021" w:rsidR="008E31C4" w:rsidRPr="00781112" w:rsidRDefault="002B7490" w:rsidP="008E31C4">
            <w:pPr>
              <w:jc w:val="center"/>
              <w:rPr>
                <w:rFonts w:cs="Arial"/>
                <w:b/>
                <w:color w:val="000000" w:themeColor="text1"/>
                <w:szCs w:val="16"/>
              </w:rPr>
            </w:pPr>
            <w:r w:rsidRPr="00781112">
              <w:rPr>
                <w:rFonts w:cs="Arial"/>
                <w:b/>
                <w:color w:val="000000" w:themeColor="text1"/>
                <w:szCs w:val="16"/>
              </w:rPr>
              <w:t>2019</w:t>
            </w:r>
          </w:p>
        </w:tc>
        <w:tc>
          <w:tcPr>
            <w:tcW w:w="792" w:type="pct"/>
            <w:shd w:val="clear" w:color="auto" w:fill="auto"/>
          </w:tcPr>
          <w:p w14:paraId="6EF76857" w14:textId="0F124C26" w:rsidR="008E31C4" w:rsidRPr="00781112" w:rsidRDefault="002B7490" w:rsidP="008E31C4">
            <w:pPr>
              <w:jc w:val="center"/>
              <w:rPr>
                <w:rFonts w:cs="Arial"/>
                <w:b/>
                <w:color w:val="000000" w:themeColor="text1"/>
                <w:szCs w:val="16"/>
              </w:rPr>
            </w:pPr>
            <w:r w:rsidRPr="00781112">
              <w:rPr>
                <w:rFonts w:cs="Arial"/>
                <w:b/>
                <w:color w:val="000000" w:themeColor="text1"/>
                <w:szCs w:val="16"/>
              </w:rPr>
              <w:t>2020</w:t>
            </w:r>
          </w:p>
        </w:tc>
        <w:tc>
          <w:tcPr>
            <w:tcW w:w="875" w:type="pct"/>
            <w:shd w:val="clear" w:color="auto" w:fill="auto"/>
          </w:tcPr>
          <w:p w14:paraId="246ACDB0" w14:textId="7F251A7E" w:rsidR="008E31C4" w:rsidRPr="00781112" w:rsidRDefault="002B7490" w:rsidP="008E31C4">
            <w:pPr>
              <w:jc w:val="center"/>
              <w:rPr>
                <w:rFonts w:cs="Arial"/>
                <w:b/>
                <w:color w:val="000000" w:themeColor="text1"/>
                <w:szCs w:val="16"/>
              </w:rPr>
            </w:pPr>
            <w:r w:rsidRPr="00781112">
              <w:rPr>
                <w:rFonts w:cs="Arial"/>
                <w:b/>
                <w:color w:val="000000" w:themeColor="text1"/>
                <w:szCs w:val="16"/>
              </w:rPr>
              <w:t>2021</w:t>
            </w:r>
          </w:p>
        </w:tc>
      </w:tr>
      <w:tr w:rsidR="005C29F8" w:rsidRPr="00781112" w14:paraId="2A876A9F" w14:textId="77777777" w:rsidTr="004B2960">
        <w:trPr>
          <w:trHeight w:val="357"/>
        </w:trPr>
        <w:tc>
          <w:tcPr>
            <w:tcW w:w="748" w:type="pct"/>
            <w:shd w:val="clear" w:color="auto" w:fill="auto"/>
          </w:tcPr>
          <w:p w14:paraId="2DE95B6B" w14:textId="04DB6250" w:rsidR="008E31C4" w:rsidRPr="00781112" w:rsidRDefault="008E31C4" w:rsidP="00BA3DBE">
            <w:pPr>
              <w:jc w:val="center"/>
              <w:rPr>
                <w:rFonts w:cs="Arial"/>
                <w:color w:val="000000" w:themeColor="text1"/>
                <w:szCs w:val="16"/>
              </w:rPr>
            </w:pPr>
            <w:r w:rsidRPr="00781112">
              <w:rPr>
                <w:rFonts w:cs="Arial"/>
                <w:color w:val="000000" w:themeColor="text1"/>
                <w:szCs w:val="16"/>
              </w:rPr>
              <w:t>Target &gt;=</w:t>
            </w:r>
          </w:p>
        </w:tc>
        <w:tc>
          <w:tcPr>
            <w:tcW w:w="833" w:type="pct"/>
            <w:shd w:val="clear" w:color="auto" w:fill="auto"/>
          </w:tcPr>
          <w:p w14:paraId="6C64D17D" w14:textId="6F575CE5" w:rsidR="008E31C4" w:rsidRPr="00781112" w:rsidRDefault="002B7490">
            <w:pPr>
              <w:jc w:val="center"/>
              <w:rPr>
                <w:rFonts w:cs="Arial"/>
                <w:color w:val="000000" w:themeColor="text1"/>
                <w:szCs w:val="16"/>
              </w:rPr>
            </w:pPr>
            <w:r w:rsidRPr="00781112">
              <w:rPr>
                <w:rFonts w:cs="Arial"/>
                <w:color w:val="000000" w:themeColor="text1"/>
                <w:szCs w:val="16"/>
              </w:rPr>
              <w:t>75.00%</w:t>
            </w:r>
          </w:p>
        </w:tc>
        <w:tc>
          <w:tcPr>
            <w:tcW w:w="918" w:type="pct"/>
            <w:shd w:val="clear" w:color="auto" w:fill="auto"/>
          </w:tcPr>
          <w:p w14:paraId="72C59C65" w14:textId="44E721D8" w:rsidR="008E31C4" w:rsidRPr="00781112" w:rsidRDefault="002B7490">
            <w:pPr>
              <w:jc w:val="center"/>
              <w:rPr>
                <w:rFonts w:cs="Arial"/>
                <w:color w:val="000000" w:themeColor="text1"/>
                <w:szCs w:val="16"/>
              </w:rPr>
            </w:pPr>
            <w:r w:rsidRPr="00781112">
              <w:rPr>
                <w:rFonts w:cs="Arial"/>
                <w:color w:val="000000" w:themeColor="text1"/>
                <w:szCs w:val="16"/>
              </w:rPr>
              <w:t>75.00%</w:t>
            </w:r>
          </w:p>
        </w:tc>
        <w:tc>
          <w:tcPr>
            <w:tcW w:w="833" w:type="pct"/>
            <w:shd w:val="clear" w:color="auto" w:fill="auto"/>
            <w:vAlign w:val="center"/>
          </w:tcPr>
          <w:p w14:paraId="220DD5CA" w14:textId="720A36A7" w:rsidR="008E31C4" w:rsidRPr="00781112" w:rsidRDefault="002B7490">
            <w:pPr>
              <w:jc w:val="center"/>
              <w:rPr>
                <w:rFonts w:cs="Arial"/>
                <w:color w:val="000000" w:themeColor="text1"/>
                <w:szCs w:val="16"/>
              </w:rPr>
            </w:pPr>
            <w:r w:rsidRPr="00781112">
              <w:rPr>
                <w:rFonts w:cs="Arial"/>
                <w:color w:val="000000" w:themeColor="text1"/>
                <w:szCs w:val="16"/>
              </w:rPr>
              <w:t>75.00%</w:t>
            </w:r>
          </w:p>
        </w:tc>
        <w:tc>
          <w:tcPr>
            <w:tcW w:w="792" w:type="pct"/>
            <w:shd w:val="clear" w:color="auto" w:fill="auto"/>
            <w:vAlign w:val="center"/>
          </w:tcPr>
          <w:p w14:paraId="07CF6D0B" w14:textId="0CDFA70C" w:rsidR="008E31C4" w:rsidRPr="00781112" w:rsidRDefault="002B7490">
            <w:pPr>
              <w:jc w:val="center"/>
              <w:rPr>
                <w:rFonts w:cs="Arial"/>
                <w:color w:val="000000" w:themeColor="text1"/>
                <w:szCs w:val="16"/>
              </w:rPr>
            </w:pPr>
            <w:r w:rsidRPr="00781112">
              <w:rPr>
                <w:rFonts w:cs="Arial"/>
                <w:color w:val="000000" w:themeColor="text1"/>
                <w:szCs w:val="16"/>
              </w:rPr>
              <w:t>58.00%</w:t>
            </w:r>
          </w:p>
        </w:tc>
        <w:tc>
          <w:tcPr>
            <w:tcW w:w="875" w:type="pct"/>
            <w:shd w:val="clear" w:color="auto" w:fill="auto"/>
            <w:vAlign w:val="center"/>
          </w:tcPr>
          <w:p w14:paraId="3B96FD7D" w14:textId="7B182CEE" w:rsidR="008E31C4" w:rsidRPr="00781112" w:rsidRDefault="008E31C4">
            <w:pPr>
              <w:jc w:val="center"/>
              <w:rPr>
                <w:rFonts w:cs="Arial"/>
                <w:color w:val="000000" w:themeColor="text1"/>
                <w:szCs w:val="16"/>
              </w:rPr>
            </w:pPr>
          </w:p>
        </w:tc>
      </w:tr>
      <w:tr w:rsidR="005C29F8" w:rsidRPr="00781112" w14:paraId="34F84ECE" w14:textId="77777777" w:rsidTr="004B2960">
        <w:trPr>
          <w:trHeight w:val="85"/>
        </w:trPr>
        <w:tc>
          <w:tcPr>
            <w:tcW w:w="748" w:type="pct"/>
            <w:shd w:val="clear" w:color="auto" w:fill="auto"/>
          </w:tcPr>
          <w:p w14:paraId="281210CF" w14:textId="77777777" w:rsidR="008E31C4" w:rsidRPr="00781112" w:rsidRDefault="008E31C4" w:rsidP="00BA3DBE">
            <w:pPr>
              <w:jc w:val="center"/>
              <w:rPr>
                <w:rFonts w:cs="Arial"/>
                <w:color w:val="000000" w:themeColor="text1"/>
                <w:szCs w:val="16"/>
              </w:rPr>
            </w:pPr>
            <w:r w:rsidRPr="00781112">
              <w:rPr>
                <w:rFonts w:cs="Arial"/>
                <w:color w:val="000000" w:themeColor="text1"/>
                <w:szCs w:val="16"/>
              </w:rPr>
              <w:t>Data</w:t>
            </w:r>
          </w:p>
        </w:tc>
        <w:tc>
          <w:tcPr>
            <w:tcW w:w="833" w:type="pct"/>
            <w:shd w:val="clear" w:color="auto" w:fill="auto"/>
          </w:tcPr>
          <w:p w14:paraId="581B8DC5" w14:textId="4F71DCFC" w:rsidR="008E31C4" w:rsidRPr="00781112" w:rsidRDefault="002B7490">
            <w:pPr>
              <w:jc w:val="center"/>
              <w:rPr>
                <w:rFonts w:cs="Arial"/>
                <w:color w:val="000000" w:themeColor="text1"/>
                <w:szCs w:val="16"/>
              </w:rPr>
            </w:pPr>
            <w:r w:rsidRPr="00781112">
              <w:rPr>
                <w:rFonts w:cs="Arial"/>
                <w:color w:val="000000" w:themeColor="text1"/>
                <w:szCs w:val="16"/>
              </w:rPr>
              <w:t>75.00%</w:t>
            </w:r>
          </w:p>
        </w:tc>
        <w:tc>
          <w:tcPr>
            <w:tcW w:w="918" w:type="pct"/>
            <w:shd w:val="clear" w:color="auto" w:fill="auto"/>
          </w:tcPr>
          <w:p w14:paraId="341A9DBA" w14:textId="51769052" w:rsidR="008E31C4" w:rsidRPr="00781112" w:rsidRDefault="002B7490">
            <w:pPr>
              <w:jc w:val="center"/>
              <w:rPr>
                <w:rFonts w:cs="Arial"/>
                <w:color w:val="000000" w:themeColor="text1"/>
                <w:szCs w:val="16"/>
              </w:rPr>
            </w:pPr>
            <w:r w:rsidRPr="00781112">
              <w:rPr>
                <w:rFonts w:cs="Arial"/>
                <w:color w:val="000000" w:themeColor="text1"/>
                <w:szCs w:val="16"/>
              </w:rPr>
              <w:t>57.14%</w:t>
            </w:r>
          </w:p>
        </w:tc>
        <w:tc>
          <w:tcPr>
            <w:tcW w:w="833" w:type="pct"/>
            <w:tcBorders>
              <w:bottom w:val="single" w:sz="4" w:space="0" w:color="auto"/>
            </w:tcBorders>
            <w:shd w:val="clear" w:color="auto" w:fill="auto"/>
            <w:vAlign w:val="center"/>
          </w:tcPr>
          <w:p w14:paraId="7C21B645" w14:textId="348DEE4D" w:rsidR="008E31C4" w:rsidRPr="00781112" w:rsidRDefault="002B7490">
            <w:pPr>
              <w:jc w:val="center"/>
              <w:rPr>
                <w:rFonts w:cs="Arial"/>
                <w:color w:val="000000" w:themeColor="text1"/>
                <w:szCs w:val="16"/>
              </w:rPr>
            </w:pPr>
            <w:r w:rsidRPr="00781112">
              <w:rPr>
                <w:rFonts w:cs="Arial"/>
                <w:color w:val="000000" w:themeColor="text1"/>
                <w:szCs w:val="16"/>
              </w:rPr>
              <w:t>100.00%</w:t>
            </w:r>
          </w:p>
        </w:tc>
        <w:tc>
          <w:tcPr>
            <w:tcW w:w="792" w:type="pct"/>
            <w:tcBorders>
              <w:bottom w:val="single" w:sz="4" w:space="0" w:color="auto"/>
            </w:tcBorders>
            <w:shd w:val="clear" w:color="auto" w:fill="auto"/>
            <w:vAlign w:val="center"/>
          </w:tcPr>
          <w:p w14:paraId="345A5CC5" w14:textId="67CE713B" w:rsidR="008E31C4" w:rsidRPr="00781112" w:rsidRDefault="002B7490">
            <w:pPr>
              <w:jc w:val="center"/>
              <w:rPr>
                <w:rFonts w:cs="Arial"/>
                <w:color w:val="000000" w:themeColor="text1"/>
                <w:szCs w:val="16"/>
              </w:rPr>
            </w:pPr>
            <w:r w:rsidRPr="00781112">
              <w:rPr>
                <w:rFonts w:cs="Arial"/>
                <w:color w:val="000000" w:themeColor="text1"/>
                <w:szCs w:val="16"/>
              </w:rPr>
              <w:t>100.00%</w:t>
            </w:r>
          </w:p>
        </w:tc>
        <w:tc>
          <w:tcPr>
            <w:tcW w:w="875" w:type="pct"/>
            <w:tcBorders>
              <w:bottom w:val="single" w:sz="4" w:space="0" w:color="auto"/>
            </w:tcBorders>
            <w:shd w:val="clear" w:color="auto" w:fill="auto"/>
            <w:vAlign w:val="center"/>
          </w:tcPr>
          <w:p w14:paraId="09A5B408" w14:textId="4B0EB3D1" w:rsidR="008E31C4" w:rsidRPr="00781112" w:rsidRDefault="002B7490">
            <w:pPr>
              <w:jc w:val="center"/>
              <w:rPr>
                <w:rFonts w:cs="Arial"/>
                <w:color w:val="000000" w:themeColor="text1"/>
                <w:szCs w:val="16"/>
              </w:rPr>
            </w:pPr>
            <w:r w:rsidRPr="00781112">
              <w:rPr>
                <w:rFonts w:cs="Arial"/>
                <w:color w:val="000000" w:themeColor="text1"/>
                <w:szCs w:val="16"/>
              </w:rPr>
              <w:t>0.00%</w:t>
            </w:r>
          </w:p>
        </w:tc>
      </w:tr>
    </w:tbl>
    <w:p w14:paraId="2B5B5701" w14:textId="2BB5836C" w:rsidR="00DA3157" w:rsidRPr="00781112" w:rsidRDefault="00DA3157">
      <w:pPr>
        <w:rPr>
          <w:color w:val="000000" w:themeColor="text1"/>
        </w:rPr>
      </w:pPr>
    </w:p>
    <w:p w14:paraId="0F09B55F" w14:textId="55F1767C" w:rsidR="008E31C4" w:rsidRPr="00781112" w:rsidRDefault="008E31C4" w:rsidP="004369B2">
      <w:pPr>
        <w:rPr>
          <w:color w:val="000000" w:themeColor="text1"/>
        </w:rPr>
      </w:pPr>
      <w:r w:rsidRPr="00781112">
        <w:rPr>
          <w:b/>
          <w:color w:val="000000" w:themeColor="text1"/>
        </w:rPr>
        <w:t>Targets</w:t>
      </w:r>
    </w:p>
    <w:tbl>
      <w:tblPr>
        <w:tblW w:w="34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6TARGETSOPT1"/>
      </w:tblPr>
      <w:tblGrid>
        <w:gridCol w:w="773"/>
        <w:gridCol w:w="1684"/>
        <w:gridCol w:w="1683"/>
        <w:gridCol w:w="1683"/>
        <w:gridCol w:w="1683"/>
      </w:tblGrid>
      <w:tr w:rsidR="00B67FCE" w:rsidRPr="00781112" w14:paraId="7D6724D3" w14:textId="3FE2AE32" w:rsidTr="00845B9B">
        <w:trPr>
          <w:trHeight w:val="161"/>
        </w:trPr>
        <w:tc>
          <w:tcPr>
            <w:tcW w:w="515" w:type="pct"/>
            <w:tcBorders>
              <w:bottom w:val="single" w:sz="4" w:space="0" w:color="auto"/>
            </w:tcBorders>
            <w:shd w:val="clear" w:color="auto" w:fill="auto"/>
          </w:tcPr>
          <w:p w14:paraId="027FBB7B" w14:textId="77777777" w:rsidR="00B67FCE" w:rsidRPr="00781112" w:rsidRDefault="00B67FCE" w:rsidP="00C91F30">
            <w:pPr>
              <w:jc w:val="center"/>
              <w:rPr>
                <w:b/>
                <w:color w:val="000000" w:themeColor="text1"/>
              </w:rPr>
            </w:pPr>
            <w:r w:rsidRPr="00781112">
              <w:rPr>
                <w:b/>
                <w:color w:val="000000" w:themeColor="text1"/>
              </w:rPr>
              <w:t>FFY</w:t>
            </w:r>
          </w:p>
        </w:tc>
        <w:tc>
          <w:tcPr>
            <w:tcW w:w="1122" w:type="pct"/>
            <w:shd w:val="clear" w:color="auto" w:fill="auto"/>
          </w:tcPr>
          <w:p w14:paraId="79481979" w14:textId="1C95D22E" w:rsidR="00B67FCE" w:rsidRPr="00781112" w:rsidRDefault="00B67FCE" w:rsidP="00C91F30">
            <w:pPr>
              <w:jc w:val="center"/>
              <w:rPr>
                <w:b/>
                <w:color w:val="000000" w:themeColor="text1"/>
              </w:rPr>
            </w:pPr>
            <w:r w:rsidRPr="00781112">
              <w:rPr>
                <w:b/>
                <w:color w:val="000000" w:themeColor="text1"/>
              </w:rPr>
              <w:t>2022</w:t>
            </w:r>
          </w:p>
        </w:tc>
        <w:tc>
          <w:tcPr>
            <w:tcW w:w="1121" w:type="pct"/>
          </w:tcPr>
          <w:p w14:paraId="7641993D" w14:textId="318DCACC" w:rsidR="00B67FCE" w:rsidRPr="00781112" w:rsidRDefault="00B67FCE" w:rsidP="00C91F30">
            <w:pPr>
              <w:jc w:val="center"/>
              <w:rPr>
                <w:b/>
                <w:color w:val="000000" w:themeColor="text1"/>
              </w:rPr>
            </w:pPr>
            <w:r w:rsidRPr="00781112">
              <w:rPr>
                <w:rFonts w:cs="Arial"/>
                <w:b/>
                <w:color w:val="000000" w:themeColor="text1"/>
                <w:szCs w:val="16"/>
              </w:rPr>
              <w:t>2023</w:t>
            </w:r>
          </w:p>
        </w:tc>
        <w:tc>
          <w:tcPr>
            <w:tcW w:w="1121" w:type="pct"/>
          </w:tcPr>
          <w:p w14:paraId="4DA0BAA3" w14:textId="27A9B6F2" w:rsidR="00B67FCE" w:rsidRPr="00781112" w:rsidRDefault="00B67FCE" w:rsidP="00C91F30">
            <w:pPr>
              <w:jc w:val="center"/>
              <w:rPr>
                <w:b/>
                <w:color w:val="000000" w:themeColor="text1"/>
              </w:rPr>
            </w:pPr>
            <w:r w:rsidRPr="00781112">
              <w:rPr>
                <w:rFonts w:cs="Arial"/>
                <w:b/>
                <w:color w:val="000000" w:themeColor="text1"/>
                <w:szCs w:val="16"/>
              </w:rPr>
              <w:t>2024</w:t>
            </w:r>
          </w:p>
        </w:tc>
        <w:tc>
          <w:tcPr>
            <w:tcW w:w="1121" w:type="pct"/>
          </w:tcPr>
          <w:p w14:paraId="2A24D443" w14:textId="34DC3CA7" w:rsidR="00B67FCE" w:rsidRPr="00781112" w:rsidRDefault="00B67FCE" w:rsidP="00C91F30">
            <w:pPr>
              <w:jc w:val="center"/>
              <w:rPr>
                <w:b/>
                <w:color w:val="000000" w:themeColor="text1"/>
              </w:rPr>
            </w:pPr>
            <w:r w:rsidRPr="00781112">
              <w:rPr>
                <w:rFonts w:cs="Arial"/>
                <w:b/>
                <w:color w:val="000000" w:themeColor="text1"/>
                <w:szCs w:val="16"/>
              </w:rPr>
              <w:t>2025</w:t>
            </w:r>
          </w:p>
        </w:tc>
      </w:tr>
      <w:tr w:rsidR="00B67FCE" w:rsidRPr="00781112" w14:paraId="3CA53C0F" w14:textId="2DEE5BE6" w:rsidTr="00845B9B">
        <w:trPr>
          <w:trHeight w:val="60"/>
        </w:trPr>
        <w:tc>
          <w:tcPr>
            <w:tcW w:w="515" w:type="pct"/>
            <w:shd w:val="clear" w:color="auto" w:fill="auto"/>
          </w:tcPr>
          <w:p w14:paraId="78FC9CAC" w14:textId="6980A1CA" w:rsidR="00B67FCE" w:rsidRPr="00781112" w:rsidRDefault="00B67FCE" w:rsidP="00C91F30">
            <w:pPr>
              <w:jc w:val="center"/>
              <w:rPr>
                <w:rFonts w:cs="Arial"/>
                <w:color w:val="000000" w:themeColor="text1"/>
                <w:szCs w:val="16"/>
              </w:rPr>
            </w:pPr>
            <w:r w:rsidRPr="00781112">
              <w:rPr>
                <w:rFonts w:cs="Arial"/>
                <w:color w:val="000000" w:themeColor="text1"/>
                <w:szCs w:val="16"/>
              </w:rPr>
              <w:t>Target &gt;=</w:t>
            </w:r>
          </w:p>
        </w:tc>
        <w:tc>
          <w:tcPr>
            <w:tcW w:w="1122" w:type="pct"/>
            <w:shd w:val="clear" w:color="auto" w:fill="auto"/>
            <w:vAlign w:val="center"/>
          </w:tcPr>
          <w:p w14:paraId="0E137397" w14:textId="06CBC1FD" w:rsidR="00B67FCE" w:rsidRPr="00781112" w:rsidRDefault="00B67FCE" w:rsidP="00C91F30">
            <w:pPr>
              <w:jc w:val="center"/>
              <w:rPr>
                <w:rFonts w:cs="Arial"/>
                <w:color w:val="000000" w:themeColor="text1"/>
                <w:szCs w:val="16"/>
              </w:rPr>
            </w:pPr>
            <w:r w:rsidRPr="00781112">
              <w:rPr>
                <w:rFonts w:cs="Arial"/>
                <w:color w:val="000000" w:themeColor="text1"/>
                <w:szCs w:val="16"/>
              </w:rPr>
              <w:t>59.00%</w:t>
            </w:r>
          </w:p>
        </w:tc>
        <w:tc>
          <w:tcPr>
            <w:tcW w:w="1121" w:type="pct"/>
          </w:tcPr>
          <w:p w14:paraId="2C484D83" w14:textId="77BCE060" w:rsidR="00B67FCE" w:rsidRPr="00781112" w:rsidRDefault="00B67FCE" w:rsidP="00C91F30">
            <w:pPr>
              <w:jc w:val="center"/>
              <w:rPr>
                <w:rFonts w:cs="Arial"/>
                <w:color w:val="000000" w:themeColor="text1"/>
                <w:szCs w:val="16"/>
              </w:rPr>
            </w:pPr>
            <w:r w:rsidRPr="00781112">
              <w:rPr>
                <w:color w:val="000000" w:themeColor="text1"/>
                <w:szCs w:val="16"/>
              </w:rPr>
              <w:t>59.50%</w:t>
            </w:r>
          </w:p>
        </w:tc>
        <w:tc>
          <w:tcPr>
            <w:tcW w:w="1121" w:type="pct"/>
          </w:tcPr>
          <w:p w14:paraId="6CD274F3" w14:textId="076582AE" w:rsidR="00B67FCE" w:rsidRPr="00781112" w:rsidRDefault="00B67FCE" w:rsidP="00C91F30">
            <w:pPr>
              <w:jc w:val="center"/>
              <w:rPr>
                <w:rFonts w:cs="Arial"/>
                <w:color w:val="000000" w:themeColor="text1"/>
                <w:szCs w:val="16"/>
              </w:rPr>
            </w:pPr>
            <w:r w:rsidRPr="00781112">
              <w:rPr>
                <w:color w:val="000000" w:themeColor="text1"/>
                <w:szCs w:val="16"/>
              </w:rPr>
              <w:t>60.00%</w:t>
            </w:r>
          </w:p>
        </w:tc>
        <w:tc>
          <w:tcPr>
            <w:tcW w:w="1121" w:type="pct"/>
          </w:tcPr>
          <w:p w14:paraId="60DD90BA" w14:textId="5816204A" w:rsidR="00B67FCE" w:rsidRPr="00781112" w:rsidRDefault="00B67FCE" w:rsidP="00C91F30">
            <w:pPr>
              <w:jc w:val="center"/>
              <w:rPr>
                <w:rFonts w:cs="Arial"/>
                <w:color w:val="000000" w:themeColor="text1"/>
                <w:szCs w:val="16"/>
              </w:rPr>
            </w:pPr>
            <w:r w:rsidRPr="00781112">
              <w:rPr>
                <w:color w:val="000000" w:themeColor="text1"/>
                <w:szCs w:val="16"/>
              </w:rPr>
              <w:t>60.50%</w:t>
            </w:r>
          </w:p>
        </w:tc>
      </w:tr>
    </w:tbl>
    <w:p w14:paraId="3BC65958" w14:textId="77777777" w:rsidR="00DA3157" w:rsidRPr="00781112" w:rsidRDefault="00DA3157" w:rsidP="004369B2">
      <w:pPr>
        <w:rPr>
          <w:color w:val="000000" w:themeColor="text1"/>
        </w:rPr>
      </w:pPr>
    </w:p>
    <w:p w14:paraId="29FDEA16" w14:textId="1A292C90" w:rsidR="008E31C4" w:rsidRPr="00781112" w:rsidRDefault="0047313F">
      <w:pPr>
        <w:rPr>
          <w:b/>
          <w:color w:val="000000" w:themeColor="text1"/>
        </w:rPr>
      </w:pPr>
      <w:r>
        <w:rPr>
          <w:b/>
          <w:color w:val="000000" w:themeColor="text1"/>
        </w:rPr>
        <w:t>FFY 2022 SPP/APR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6CFFYAPRDATA1OPT1"/>
      </w:tblPr>
      <w:tblGrid>
        <w:gridCol w:w="1438"/>
        <w:gridCol w:w="1437"/>
        <w:gridCol w:w="1405"/>
        <w:gridCol w:w="1107"/>
        <w:gridCol w:w="1640"/>
        <w:gridCol w:w="1290"/>
        <w:gridCol w:w="1256"/>
        <w:gridCol w:w="1217"/>
      </w:tblGrid>
      <w:tr w:rsidR="00B21923" w:rsidRPr="00781112" w14:paraId="30B18EC1" w14:textId="77777777" w:rsidTr="0033429D">
        <w:trPr>
          <w:trHeight w:val="354"/>
          <w:tblHeader/>
        </w:trPr>
        <w:tc>
          <w:tcPr>
            <w:tcW w:w="666" w:type="pct"/>
            <w:shd w:val="clear" w:color="auto" w:fill="auto"/>
          </w:tcPr>
          <w:p w14:paraId="2285C16D" w14:textId="593BA89E" w:rsidR="00B21923" w:rsidRPr="00781112" w:rsidRDefault="00B21923" w:rsidP="00B21923">
            <w:pPr>
              <w:jc w:val="center"/>
              <w:rPr>
                <w:rFonts w:cs="Arial"/>
                <w:b/>
                <w:color w:val="000000" w:themeColor="text1"/>
                <w:szCs w:val="16"/>
              </w:rPr>
            </w:pPr>
            <w:r w:rsidRPr="00781112">
              <w:rPr>
                <w:rFonts w:cs="Arial"/>
                <w:b/>
                <w:color w:val="000000" w:themeColor="text1"/>
                <w:szCs w:val="16"/>
              </w:rPr>
              <w:t>2.1.a.i Mediation agreements related to due process complaints</w:t>
            </w:r>
          </w:p>
        </w:tc>
        <w:tc>
          <w:tcPr>
            <w:tcW w:w="666" w:type="pct"/>
            <w:shd w:val="clear" w:color="auto" w:fill="auto"/>
            <w:vAlign w:val="bottom"/>
          </w:tcPr>
          <w:p w14:paraId="0D0A1148" w14:textId="5AB9157D" w:rsidR="00B21923" w:rsidRPr="00781112" w:rsidRDefault="00B21923" w:rsidP="00B21923">
            <w:pPr>
              <w:jc w:val="center"/>
              <w:rPr>
                <w:rFonts w:cs="Arial"/>
                <w:b/>
                <w:color w:val="000000" w:themeColor="text1"/>
                <w:szCs w:val="16"/>
              </w:rPr>
            </w:pPr>
            <w:r w:rsidRPr="00781112">
              <w:rPr>
                <w:rFonts w:cs="Arial"/>
                <w:b/>
                <w:color w:val="000000" w:themeColor="text1"/>
                <w:szCs w:val="16"/>
              </w:rPr>
              <w:t>2.1.b.i Mediation agreements not related to due process complaints</w:t>
            </w:r>
          </w:p>
        </w:tc>
        <w:tc>
          <w:tcPr>
            <w:tcW w:w="651" w:type="pct"/>
            <w:shd w:val="clear" w:color="auto" w:fill="auto"/>
            <w:vAlign w:val="bottom"/>
          </w:tcPr>
          <w:p w14:paraId="5645AEFA" w14:textId="3277104A" w:rsidR="00B21923" w:rsidRPr="00781112" w:rsidRDefault="00B21923" w:rsidP="00B21923">
            <w:pPr>
              <w:jc w:val="center"/>
              <w:rPr>
                <w:rFonts w:cs="Arial"/>
                <w:b/>
                <w:color w:val="000000" w:themeColor="text1"/>
                <w:szCs w:val="16"/>
              </w:rPr>
            </w:pPr>
            <w:r w:rsidRPr="00781112">
              <w:rPr>
                <w:rFonts w:cs="Arial"/>
                <w:b/>
                <w:color w:val="000000" w:themeColor="text1"/>
                <w:szCs w:val="16"/>
              </w:rPr>
              <w:t>2.1 Number of mediations held</w:t>
            </w:r>
          </w:p>
        </w:tc>
        <w:tc>
          <w:tcPr>
            <w:tcW w:w="513" w:type="pct"/>
            <w:shd w:val="clear" w:color="auto" w:fill="auto"/>
            <w:vAlign w:val="bottom"/>
          </w:tcPr>
          <w:p w14:paraId="4A569306" w14:textId="389F40DE" w:rsidR="00B21923" w:rsidRPr="006D0A52" w:rsidRDefault="00B21923" w:rsidP="00B21923">
            <w:pPr>
              <w:jc w:val="center"/>
              <w:rPr>
                <w:rFonts w:cs="Arial"/>
                <w:b/>
                <w:bCs/>
                <w:color w:val="000000" w:themeColor="text1"/>
                <w:szCs w:val="16"/>
              </w:rPr>
            </w:pPr>
            <w:r w:rsidRPr="006D0A52">
              <w:rPr>
                <w:b/>
                <w:bCs/>
              </w:rPr>
              <w:t>FFY 2021 Data</w:t>
            </w:r>
          </w:p>
        </w:tc>
        <w:tc>
          <w:tcPr>
            <w:tcW w:w="760" w:type="pct"/>
            <w:shd w:val="clear" w:color="auto" w:fill="auto"/>
            <w:vAlign w:val="bottom"/>
          </w:tcPr>
          <w:p w14:paraId="76531DBA" w14:textId="50885319" w:rsidR="00B21923" w:rsidRPr="006D0A52" w:rsidRDefault="00B21923" w:rsidP="00B21923">
            <w:pPr>
              <w:jc w:val="center"/>
              <w:rPr>
                <w:rFonts w:cs="Arial"/>
                <w:b/>
                <w:bCs/>
                <w:color w:val="000000" w:themeColor="text1"/>
                <w:szCs w:val="16"/>
              </w:rPr>
            </w:pPr>
            <w:r w:rsidRPr="006D0A52">
              <w:rPr>
                <w:b/>
                <w:bCs/>
              </w:rPr>
              <w:t>FFY 2022 Target</w:t>
            </w:r>
          </w:p>
        </w:tc>
        <w:tc>
          <w:tcPr>
            <w:tcW w:w="598" w:type="pct"/>
            <w:shd w:val="clear" w:color="auto" w:fill="auto"/>
            <w:vAlign w:val="bottom"/>
          </w:tcPr>
          <w:p w14:paraId="6DA84C86" w14:textId="18E8C6BE" w:rsidR="00B21923" w:rsidRPr="006D0A52" w:rsidRDefault="00B21923" w:rsidP="00B21923">
            <w:pPr>
              <w:jc w:val="center"/>
              <w:rPr>
                <w:rFonts w:cs="Arial"/>
                <w:b/>
                <w:bCs/>
                <w:color w:val="000000" w:themeColor="text1"/>
                <w:szCs w:val="16"/>
              </w:rPr>
            </w:pPr>
            <w:r w:rsidRPr="006D0A52">
              <w:rPr>
                <w:b/>
                <w:bCs/>
              </w:rPr>
              <w:t>FFY 2022 Data</w:t>
            </w:r>
          </w:p>
        </w:tc>
        <w:tc>
          <w:tcPr>
            <w:tcW w:w="582" w:type="pct"/>
            <w:shd w:val="clear" w:color="auto" w:fill="auto"/>
            <w:vAlign w:val="bottom"/>
          </w:tcPr>
          <w:p w14:paraId="6C8C9681" w14:textId="77777777" w:rsidR="00B21923" w:rsidRPr="00781112" w:rsidRDefault="00B21923" w:rsidP="00B21923">
            <w:pPr>
              <w:jc w:val="center"/>
              <w:rPr>
                <w:rFonts w:cs="Arial"/>
                <w:b/>
                <w:color w:val="000000" w:themeColor="text1"/>
                <w:szCs w:val="16"/>
              </w:rPr>
            </w:pPr>
            <w:r w:rsidRPr="00781112">
              <w:rPr>
                <w:rFonts w:cs="Arial"/>
                <w:b/>
                <w:color w:val="000000" w:themeColor="text1"/>
                <w:szCs w:val="16"/>
              </w:rPr>
              <w:t>Status</w:t>
            </w:r>
          </w:p>
        </w:tc>
        <w:tc>
          <w:tcPr>
            <w:tcW w:w="564" w:type="pct"/>
            <w:shd w:val="clear" w:color="auto" w:fill="auto"/>
            <w:vAlign w:val="bottom"/>
          </w:tcPr>
          <w:p w14:paraId="6876CD5E" w14:textId="77777777" w:rsidR="00B21923" w:rsidRPr="00781112" w:rsidRDefault="00B21923" w:rsidP="00B21923">
            <w:pPr>
              <w:jc w:val="center"/>
              <w:rPr>
                <w:rFonts w:cs="Arial"/>
                <w:b/>
                <w:color w:val="000000" w:themeColor="text1"/>
                <w:szCs w:val="16"/>
              </w:rPr>
            </w:pPr>
            <w:r w:rsidRPr="00781112">
              <w:rPr>
                <w:rFonts w:cs="Arial"/>
                <w:b/>
                <w:color w:val="000000" w:themeColor="text1"/>
                <w:szCs w:val="16"/>
              </w:rPr>
              <w:t>Slippage</w:t>
            </w:r>
          </w:p>
        </w:tc>
      </w:tr>
      <w:tr w:rsidR="005C29F8" w:rsidRPr="00781112" w14:paraId="580CADA4" w14:textId="77777777" w:rsidTr="00326814">
        <w:trPr>
          <w:trHeight w:val="361"/>
        </w:trPr>
        <w:tc>
          <w:tcPr>
            <w:tcW w:w="666" w:type="pct"/>
            <w:shd w:val="clear" w:color="auto" w:fill="auto"/>
          </w:tcPr>
          <w:p w14:paraId="229DBD16" w14:textId="3985AF14" w:rsidR="00ED71A6" w:rsidRPr="00781112" w:rsidRDefault="002B7490" w:rsidP="004369B2">
            <w:pPr>
              <w:jc w:val="center"/>
              <w:rPr>
                <w:rFonts w:cs="Arial"/>
                <w:color w:val="000000" w:themeColor="text1"/>
                <w:szCs w:val="16"/>
              </w:rPr>
            </w:pPr>
            <w:r w:rsidRPr="00781112">
              <w:rPr>
                <w:rFonts w:cs="Arial"/>
                <w:color w:val="000000" w:themeColor="text1"/>
                <w:szCs w:val="16"/>
              </w:rPr>
              <w:t>3</w:t>
            </w:r>
          </w:p>
        </w:tc>
        <w:tc>
          <w:tcPr>
            <w:tcW w:w="666" w:type="pct"/>
            <w:shd w:val="clear" w:color="auto" w:fill="auto"/>
          </w:tcPr>
          <w:p w14:paraId="26BE4267" w14:textId="64153881" w:rsidR="00ED71A6" w:rsidRPr="00781112" w:rsidRDefault="002B7490" w:rsidP="004369B2">
            <w:pPr>
              <w:jc w:val="center"/>
              <w:rPr>
                <w:rFonts w:cs="Arial"/>
                <w:color w:val="000000" w:themeColor="text1"/>
                <w:szCs w:val="16"/>
              </w:rPr>
            </w:pPr>
            <w:r w:rsidRPr="00781112">
              <w:rPr>
                <w:rFonts w:cs="Arial"/>
                <w:color w:val="000000" w:themeColor="text1"/>
                <w:szCs w:val="16"/>
              </w:rPr>
              <w:t>3</w:t>
            </w:r>
          </w:p>
        </w:tc>
        <w:tc>
          <w:tcPr>
            <w:tcW w:w="651" w:type="pct"/>
            <w:shd w:val="clear" w:color="auto" w:fill="auto"/>
            <w:vAlign w:val="center"/>
          </w:tcPr>
          <w:p w14:paraId="6C063D69" w14:textId="6595E94B" w:rsidR="00ED71A6" w:rsidRPr="00781112" w:rsidRDefault="002B7490" w:rsidP="004369B2">
            <w:pPr>
              <w:jc w:val="center"/>
              <w:rPr>
                <w:rFonts w:cs="Arial"/>
                <w:color w:val="000000" w:themeColor="text1"/>
                <w:szCs w:val="16"/>
              </w:rPr>
            </w:pPr>
            <w:r w:rsidRPr="00781112">
              <w:rPr>
                <w:rFonts w:cs="Arial"/>
                <w:color w:val="000000" w:themeColor="text1"/>
                <w:szCs w:val="16"/>
              </w:rPr>
              <w:t>8</w:t>
            </w:r>
          </w:p>
        </w:tc>
        <w:tc>
          <w:tcPr>
            <w:tcW w:w="513" w:type="pct"/>
            <w:shd w:val="clear" w:color="auto" w:fill="auto"/>
          </w:tcPr>
          <w:p w14:paraId="466ED6BC" w14:textId="5349E9C8" w:rsidR="00ED71A6" w:rsidRPr="00781112" w:rsidRDefault="002B7490" w:rsidP="004369B2">
            <w:pPr>
              <w:jc w:val="center"/>
              <w:rPr>
                <w:rFonts w:cs="Arial"/>
                <w:color w:val="000000" w:themeColor="text1"/>
                <w:szCs w:val="16"/>
              </w:rPr>
            </w:pPr>
            <w:r w:rsidRPr="00781112">
              <w:rPr>
                <w:rFonts w:cs="Arial"/>
                <w:color w:val="000000" w:themeColor="text1"/>
                <w:szCs w:val="16"/>
              </w:rPr>
              <w:t>0.00%</w:t>
            </w:r>
          </w:p>
        </w:tc>
        <w:tc>
          <w:tcPr>
            <w:tcW w:w="760" w:type="pct"/>
            <w:shd w:val="clear" w:color="auto" w:fill="auto"/>
          </w:tcPr>
          <w:p w14:paraId="2530D239" w14:textId="21181E1F" w:rsidR="00ED71A6" w:rsidRPr="00781112" w:rsidRDefault="002B7490" w:rsidP="004369B2">
            <w:pPr>
              <w:jc w:val="center"/>
              <w:rPr>
                <w:rFonts w:cs="Arial"/>
                <w:color w:val="000000" w:themeColor="text1"/>
                <w:szCs w:val="16"/>
              </w:rPr>
            </w:pPr>
            <w:r w:rsidRPr="00781112">
              <w:rPr>
                <w:rFonts w:cs="Arial"/>
                <w:color w:val="000000" w:themeColor="text1"/>
                <w:szCs w:val="16"/>
              </w:rPr>
              <w:t>59.00%</w:t>
            </w:r>
          </w:p>
        </w:tc>
        <w:tc>
          <w:tcPr>
            <w:tcW w:w="598" w:type="pct"/>
            <w:shd w:val="clear" w:color="auto" w:fill="auto"/>
          </w:tcPr>
          <w:p w14:paraId="5CFDAC12" w14:textId="030BF46B" w:rsidR="00ED71A6" w:rsidRPr="00781112" w:rsidRDefault="002B7490" w:rsidP="004369B2">
            <w:pPr>
              <w:jc w:val="center"/>
              <w:rPr>
                <w:rFonts w:cs="Arial"/>
                <w:color w:val="000000" w:themeColor="text1"/>
                <w:szCs w:val="16"/>
              </w:rPr>
            </w:pPr>
            <w:r w:rsidRPr="00781112">
              <w:rPr>
                <w:rFonts w:cs="Arial"/>
                <w:color w:val="000000" w:themeColor="text1"/>
                <w:szCs w:val="16"/>
              </w:rPr>
              <w:t>75.00%</w:t>
            </w:r>
          </w:p>
        </w:tc>
        <w:tc>
          <w:tcPr>
            <w:tcW w:w="582" w:type="pct"/>
            <w:shd w:val="clear" w:color="auto" w:fill="auto"/>
          </w:tcPr>
          <w:p w14:paraId="0ABF26CD" w14:textId="7C384528" w:rsidR="00ED71A6" w:rsidRPr="00781112" w:rsidRDefault="002B7490" w:rsidP="004369B2">
            <w:pPr>
              <w:jc w:val="center"/>
              <w:rPr>
                <w:rFonts w:cs="Arial"/>
                <w:color w:val="000000" w:themeColor="text1"/>
                <w:szCs w:val="16"/>
              </w:rPr>
            </w:pPr>
            <w:r w:rsidRPr="00781112">
              <w:rPr>
                <w:rFonts w:cs="Arial"/>
                <w:color w:val="000000" w:themeColor="text1"/>
                <w:szCs w:val="16"/>
              </w:rPr>
              <w:t>Met target</w:t>
            </w:r>
          </w:p>
        </w:tc>
        <w:tc>
          <w:tcPr>
            <w:tcW w:w="564" w:type="pct"/>
            <w:shd w:val="clear" w:color="auto" w:fill="auto"/>
          </w:tcPr>
          <w:p w14:paraId="62404E67" w14:textId="522FE20B" w:rsidR="00ED71A6" w:rsidRPr="00781112" w:rsidRDefault="002B7490" w:rsidP="004369B2">
            <w:pPr>
              <w:jc w:val="center"/>
              <w:rPr>
                <w:rFonts w:cs="Arial"/>
                <w:color w:val="000000" w:themeColor="text1"/>
                <w:szCs w:val="16"/>
              </w:rPr>
            </w:pPr>
            <w:r w:rsidRPr="00781112">
              <w:rPr>
                <w:rFonts w:cs="Arial"/>
                <w:color w:val="000000" w:themeColor="text1"/>
                <w:szCs w:val="16"/>
              </w:rPr>
              <w:t>No Slippage</w:t>
            </w:r>
          </w:p>
        </w:tc>
      </w:tr>
    </w:tbl>
    <w:p w14:paraId="03422290" w14:textId="77777777" w:rsidR="00BB79DA" w:rsidRPr="00781112" w:rsidRDefault="00BB79DA">
      <w:pPr>
        <w:rPr>
          <w:color w:val="000000" w:themeColor="text1"/>
        </w:rPr>
      </w:pPr>
    </w:p>
    <w:p w14:paraId="7653BA1E" w14:textId="77777777" w:rsidR="00913A33" w:rsidRPr="00781112" w:rsidRDefault="00913A33" w:rsidP="00913A33">
      <w:pPr>
        <w:rPr>
          <w:rFonts w:cs="Arial"/>
          <w:b/>
          <w:color w:val="000000" w:themeColor="text1"/>
          <w:szCs w:val="16"/>
        </w:rPr>
      </w:pPr>
      <w:r w:rsidRPr="00781112">
        <w:rPr>
          <w:rFonts w:cs="Arial"/>
          <w:b/>
          <w:color w:val="000000" w:themeColor="text1"/>
          <w:szCs w:val="16"/>
        </w:rPr>
        <w:t>Provide additional information about this indicator (optional)</w:t>
      </w:r>
    </w:p>
    <w:p w14:paraId="609BD927" w14:textId="47FAE461" w:rsidR="00293C7E" w:rsidRPr="00781112" w:rsidRDefault="00293C7E" w:rsidP="007D435F">
      <w:pPr>
        <w:rPr>
          <w:rFonts w:cs="Arial"/>
          <w:color w:val="000000" w:themeColor="text1"/>
          <w:szCs w:val="16"/>
        </w:rPr>
      </w:pPr>
    </w:p>
    <w:p w14:paraId="01544738" w14:textId="0D3ECCB4" w:rsidR="00293C7E" w:rsidRPr="00781112" w:rsidRDefault="001C46DC" w:rsidP="00123D76">
      <w:pPr>
        <w:pStyle w:val="Heading2"/>
      </w:pPr>
      <w:r w:rsidRPr="00781112">
        <w:t>16</w:t>
      </w:r>
      <w:r w:rsidR="001D508D" w:rsidRPr="00781112">
        <w:t xml:space="preserve"> </w:t>
      </w:r>
      <w:r w:rsidRPr="00781112">
        <w:t xml:space="preserve">- </w:t>
      </w:r>
      <w:r w:rsidR="00293C7E" w:rsidRPr="00781112">
        <w:t>Prior FFY Required Actions</w:t>
      </w:r>
    </w:p>
    <w:p w14:paraId="7049B053" w14:textId="64040937" w:rsidR="009F69E7" w:rsidRPr="00781112" w:rsidRDefault="002B7490" w:rsidP="00293C7E">
      <w:pPr>
        <w:rPr>
          <w:rFonts w:cs="Arial"/>
          <w:color w:val="000000" w:themeColor="text1"/>
          <w:szCs w:val="16"/>
        </w:rPr>
      </w:pPr>
      <w:r w:rsidRPr="00781112">
        <w:rPr>
          <w:rFonts w:cs="Arial"/>
          <w:color w:val="000000" w:themeColor="text1"/>
          <w:szCs w:val="16"/>
        </w:rPr>
        <w:t>None</w:t>
      </w:r>
    </w:p>
    <w:p w14:paraId="169C5129" w14:textId="3D3FC1C0" w:rsidR="00913A33" w:rsidRPr="00781112" w:rsidRDefault="001C46DC" w:rsidP="00123D76">
      <w:pPr>
        <w:pStyle w:val="Heading2"/>
      </w:pPr>
      <w:r w:rsidRPr="00781112">
        <w:t>16 - OSEP Response</w:t>
      </w:r>
    </w:p>
    <w:p w14:paraId="5F7A0890" w14:textId="4F76A7D5" w:rsidR="00293C7E" w:rsidRPr="00781112" w:rsidRDefault="002B7490" w:rsidP="001F692C">
      <w:pPr>
        <w:rPr>
          <w:rFonts w:cs="Arial"/>
          <w:color w:val="000000" w:themeColor="text1"/>
          <w:szCs w:val="16"/>
        </w:rPr>
      </w:pPr>
      <w:r w:rsidRPr="00781112">
        <w:rPr>
          <w:rFonts w:cs="Arial"/>
          <w:color w:val="000000" w:themeColor="text1"/>
          <w:szCs w:val="16"/>
        </w:rPr>
        <w:t>The State reported fewer than ten mediations held in FFY 2022. The State is not required to meet its targets until any fiscal year in which ten or more mediations were held.</w:t>
      </w:r>
    </w:p>
    <w:p w14:paraId="55A8CDDB" w14:textId="51F8AA9B" w:rsidR="00913A33" w:rsidRPr="00781112" w:rsidRDefault="001C46DC" w:rsidP="00123D76">
      <w:pPr>
        <w:pStyle w:val="Heading2"/>
      </w:pPr>
      <w:r w:rsidRPr="00781112">
        <w:t>16 - Required Actions</w:t>
      </w:r>
    </w:p>
    <w:p w14:paraId="72813E4E" w14:textId="532E1944" w:rsidR="00293C7E" w:rsidRPr="00781112" w:rsidRDefault="00293C7E" w:rsidP="001F692C">
      <w:pPr>
        <w:rPr>
          <w:rFonts w:cs="Arial"/>
          <w:color w:val="000000" w:themeColor="text1"/>
          <w:szCs w:val="16"/>
        </w:rPr>
      </w:pPr>
    </w:p>
    <w:p w14:paraId="79966887" w14:textId="11440645" w:rsidR="00755AF7" w:rsidRPr="00781112" w:rsidRDefault="00755AF7">
      <w:pPr>
        <w:spacing w:before="0" w:after="200" w:line="276" w:lineRule="auto"/>
        <w:rPr>
          <w:rFonts w:cs="Arial"/>
          <w:color w:val="000000" w:themeColor="text1"/>
          <w:szCs w:val="16"/>
        </w:rPr>
      </w:pPr>
    </w:p>
    <w:p w14:paraId="40F6AE64" w14:textId="77777777" w:rsidR="00AE1972" w:rsidRPr="00781112" w:rsidRDefault="00AE1972">
      <w:pPr>
        <w:spacing w:before="0" w:after="200" w:line="276" w:lineRule="auto"/>
        <w:rPr>
          <w:color w:val="000000" w:themeColor="text1"/>
        </w:rPr>
      </w:pPr>
      <w:r w:rsidRPr="00781112">
        <w:rPr>
          <w:color w:val="000000" w:themeColor="text1"/>
        </w:rPr>
        <w:br w:type="page"/>
      </w:r>
    </w:p>
    <w:p w14:paraId="528D0D37" w14:textId="5C401108" w:rsidR="00AE1972" w:rsidRPr="00781112" w:rsidRDefault="00AE1972" w:rsidP="00AE1972">
      <w:pPr>
        <w:pStyle w:val="Heading1"/>
        <w:rPr>
          <w:color w:val="000000" w:themeColor="text1"/>
        </w:rPr>
      </w:pPr>
      <w:r w:rsidRPr="00781112">
        <w:rPr>
          <w:color w:val="000000" w:themeColor="text1"/>
        </w:rPr>
        <w:lastRenderedPageBreak/>
        <w:t>Indicator 17: State Systemic Improvement Plan</w:t>
      </w:r>
    </w:p>
    <w:p w14:paraId="0840DD7C" w14:textId="77777777" w:rsidR="00AE1972" w:rsidRPr="00781112" w:rsidRDefault="00AE1972" w:rsidP="00AE1972">
      <w:pPr>
        <w:rPr>
          <w:color w:val="000000" w:themeColor="text1"/>
          <w:szCs w:val="20"/>
        </w:rPr>
      </w:pPr>
      <w:r w:rsidRPr="00781112">
        <w:rPr>
          <w:b/>
          <w:color w:val="000000" w:themeColor="text1"/>
          <w:sz w:val="20"/>
          <w:szCs w:val="20"/>
        </w:rPr>
        <w:t>Instructions and Measurement</w:t>
      </w:r>
    </w:p>
    <w:p w14:paraId="3B7DA41B" w14:textId="77777777" w:rsidR="00AE1972" w:rsidRPr="00781112" w:rsidRDefault="00AE1972" w:rsidP="00AE1972">
      <w:pPr>
        <w:rPr>
          <w:color w:val="000000" w:themeColor="text1"/>
          <w:szCs w:val="16"/>
        </w:rPr>
      </w:pPr>
      <w:r w:rsidRPr="00781112">
        <w:rPr>
          <w:b/>
          <w:color w:val="000000" w:themeColor="text1"/>
          <w:szCs w:val="16"/>
        </w:rPr>
        <w:t xml:space="preserve">Monitoring Priority: </w:t>
      </w:r>
      <w:r w:rsidRPr="00781112">
        <w:rPr>
          <w:color w:val="000000" w:themeColor="text1"/>
          <w:szCs w:val="16"/>
        </w:rPr>
        <w:t xml:space="preserve">General Supervision </w:t>
      </w:r>
    </w:p>
    <w:p w14:paraId="5E0D7347" w14:textId="77777777" w:rsidR="00AE1972" w:rsidRPr="00781112" w:rsidRDefault="00AE1972" w:rsidP="00AE1972">
      <w:pPr>
        <w:rPr>
          <w:b/>
          <w:color w:val="000000" w:themeColor="text1"/>
          <w:szCs w:val="16"/>
        </w:rPr>
      </w:pPr>
      <w:r w:rsidRPr="00781112">
        <w:rPr>
          <w:color w:val="000000" w:themeColor="text1"/>
          <w:szCs w:val="16"/>
        </w:rPr>
        <w:t>The State’s SPP/APR includes a State Systemic Improvement Plan (SSIP) that meets the requirements set forth for this indicator.</w:t>
      </w:r>
    </w:p>
    <w:p w14:paraId="450C51F8" w14:textId="77777777" w:rsidR="00AE1972" w:rsidRPr="00781112" w:rsidRDefault="00AE1972" w:rsidP="00AE1972">
      <w:pPr>
        <w:rPr>
          <w:b/>
          <w:color w:val="000000" w:themeColor="text1"/>
        </w:rPr>
      </w:pPr>
      <w:r w:rsidRPr="00781112">
        <w:rPr>
          <w:b/>
          <w:color w:val="000000" w:themeColor="text1"/>
        </w:rPr>
        <w:t>Measurement</w:t>
      </w:r>
    </w:p>
    <w:p w14:paraId="04B17582" w14:textId="6FB0482A" w:rsidR="00AE1972" w:rsidRPr="00781112" w:rsidRDefault="00AE1972" w:rsidP="00AE1972">
      <w:r w:rsidRPr="00781112">
        <w:t xml:space="preserve">The State’s SPP/APR includes an SSIP that is a comprehensive, ambitious, yet achievable multi-year plan for improving results </w:t>
      </w:r>
      <w:r w:rsidR="00002E37" w:rsidRPr="00651E83">
        <w:rPr>
          <w:rFonts w:cs="Arial"/>
          <w:szCs w:val="16"/>
        </w:rPr>
        <w:t xml:space="preserve">for </w:t>
      </w:r>
      <w:r w:rsidR="006B5750">
        <w:rPr>
          <w:rFonts w:cs="Arial"/>
          <w:szCs w:val="16"/>
        </w:rPr>
        <w:t>children</w:t>
      </w:r>
      <w:r w:rsidR="006B5750" w:rsidRPr="00651E83">
        <w:rPr>
          <w:rFonts w:cs="Arial"/>
          <w:szCs w:val="16"/>
        </w:rPr>
        <w:t xml:space="preserve"> </w:t>
      </w:r>
      <w:r w:rsidR="00002E37" w:rsidRPr="00651E83">
        <w:rPr>
          <w:rFonts w:cs="Arial"/>
          <w:szCs w:val="16"/>
        </w:rPr>
        <w:t>with disabilities</w:t>
      </w:r>
      <w:r w:rsidRPr="00781112">
        <w:t>. The SSIP includes each of the components described below.</w:t>
      </w:r>
    </w:p>
    <w:p w14:paraId="26F5AA9C" w14:textId="77777777" w:rsidR="00AE1972" w:rsidRPr="00781112" w:rsidRDefault="00AE1972" w:rsidP="00AE1972">
      <w:pPr>
        <w:rPr>
          <w:b/>
          <w:color w:val="000000" w:themeColor="text1"/>
        </w:rPr>
      </w:pPr>
      <w:r w:rsidRPr="00781112">
        <w:rPr>
          <w:b/>
          <w:color w:val="000000" w:themeColor="text1"/>
        </w:rPr>
        <w:t>Instructions</w:t>
      </w:r>
    </w:p>
    <w:p w14:paraId="399EE6DB" w14:textId="5C211478" w:rsidR="00AE1972" w:rsidRPr="00781112" w:rsidRDefault="00AE1972" w:rsidP="00AE1972">
      <w:r w:rsidRPr="00781112">
        <w:rPr>
          <w:b/>
          <w:iCs/>
          <w:u w:val="single"/>
        </w:rPr>
        <w:t>Baseline Data</w:t>
      </w:r>
      <w:r w:rsidRPr="00781112">
        <w:rPr>
          <w:b/>
          <w:i/>
        </w:rPr>
        <w:t>:</w:t>
      </w:r>
      <w:r w:rsidRPr="00781112">
        <w:t xml:space="preserve"> The State must provide baseline data that must be expressed as a percentage and which is aligned with the State-identified Measurable Result(s) </w:t>
      </w:r>
      <w:r w:rsidR="00EE0EC5">
        <w:t>(</w:t>
      </w:r>
      <w:proofErr w:type="spellStart"/>
      <w:r w:rsidR="00EE0EC5">
        <w:t>SiMR</w:t>
      </w:r>
      <w:proofErr w:type="spellEnd"/>
      <w:r w:rsidR="00EE0EC5">
        <w:t xml:space="preserve">) </w:t>
      </w:r>
      <w:r w:rsidRPr="00781112">
        <w:t xml:space="preserve">for </w:t>
      </w:r>
      <w:r w:rsidR="00B00A11" w:rsidRPr="00781112">
        <w:rPr>
          <w:rFonts w:cs="Arial"/>
          <w:szCs w:val="16"/>
        </w:rPr>
        <w:t>Children with Disabilities.</w:t>
      </w:r>
    </w:p>
    <w:p w14:paraId="200B44A4" w14:textId="667A0BAA" w:rsidR="00AE1972" w:rsidRPr="00781112" w:rsidRDefault="00AE1972" w:rsidP="00AE1972">
      <w:r w:rsidRPr="00781112">
        <w:rPr>
          <w:b/>
          <w:iCs/>
          <w:u w:val="single"/>
        </w:rPr>
        <w:t>Targets</w:t>
      </w:r>
      <w:r w:rsidRPr="00781112">
        <w:rPr>
          <w:b/>
          <w:i/>
        </w:rPr>
        <w:t>:</w:t>
      </w:r>
      <w:r w:rsidRPr="00781112">
        <w:t xml:space="preserve"> </w:t>
      </w:r>
      <w:r w:rsidR="00E101A7" w:rsidRPr="00781112">
        <w:rPr>
          <w:rFonts w:cs="Arial"/>
          <w:szCs w:val="16"/>
        </w:rPr>
        <w:t xml:space="preserve">In its </w:t>
      </w:r>
      <w:r w:rsidR="0047313F">
        <w:rPr>
          <w:rFonts w:cs="Arial"/>
          <w:szCs w:val="16"/>
        </w:rPr>
        <w:t>FFY 202</w:t>
      </w:r>
      <w:r w:rsidR="00B632B8">
        <w:rPr>
          <w:rFonts w:cs="Arial"/>
          <w:szCs w:val="16"/>
        </w:rPr>
        <w:t>0</w:t>
      </w:r>
      <w:r w:rsidR="0047313F">
        <w:rPr>
          <w:rFonts w:cs="Arial"/>
          <w:szCs w:val="16"/>
        </w:rPr>
        <w:t xml:space="preserve"> SPP/APR, due </w:t>
      </w:r>
      <w:r w:rsidR="00AD1B29">
        <w:rPr>
          <w:rFonts w:cs="Arial"/>
          <w:szCs w:val="16"/>
        </w:rPr>
        <w:t>February 1, 202</w:t>
      </w:r>
      <w:r w:rsidR="00B632B8">
        <w:rPr>
          <w:rFonts w:cs="Arial"/>
          <w:szCs w:val="16"/>
        </w:rPr>
        <w:t>2</w:t>
      </w:r>
      <w:r w:rsidR="00E101A7" w:rsidRPr="00781112">
        <w:rPr>
          <w:rFonts w:cs="Arial"/>
          <w:szCs w:val="16"/>
        </w:rPr>
        <w:t xml:space="preserve">, the State must provide measurable and rigorous targets (expressed as percentages) for each of the </w:t>
      </w:r>
      <w:r w:rsidR="00F35094">
        <w:rPr>
          <w:rFonts w:cs="Arial"/>
          <w:szCs w:val="16"/>
        </w:rPr>
        <w:t xml:space="preserve">six </w:t>
      </w:r>
      <w:r w:rsidR="00E101A7" w:rsidRPr="00781112">
        <w:rPr>
          <w:rFonts w:cs="Arial"/>
          <w:szCs w:val="16"/>
        </w:rPr>
        <w:t xml:space="preserve">years from FFY </w:t>
      </w:r>
      <w:r w:rsidR="00B21923" w:rsidRPr="00781112">
        <w:rPr>
          <w:rFonts w:cs="Arial"/>
          <w:szCs w:val="16"/>
        </w:rPr>
        <w:t>202</w:t>
      </w:r>
      <w:r w:rsidR="00B632B8">
        <w:rPr>
          <w:rFonts w:cs="Arial"/>
          <w:szCs w:val="16"/>
        </w:rPr>
        <w:t>0</w:t>
      </w:r>
      <w:r w:rsidR="00B21923" w:rsidRPr="00781112">
        <w:rPr>
          <w:rFonts w:cs="Arial"/>
          <w:szCs w:val="16"/>
        </w:rPr>
        <w:t xml:space="preserve"> </w:t>
      </w:r>
      <w:r w:rsidR="00E101A7" w:rsidRPr="00781112">
        <w:rPr>
          <w:rFonts w:cs="Arial"/>
          <w:szCs w:val="16"/>
        </w:rPr>
        <w:t>through FFY 2025. The State’s FFY 2025 target must demonstrate improvement over the State’s</w:t>
      </w:r>
      <w:r w:rsidR="00635660" w:rsidRPr="00635660">
        <w:rPr>
          <w:rFonts w:cs="Arial"/>
          <w:szCs w:val="16"/>
        </w:rPr>
        <w:t xml:space="preserve"> </w:t>
      </w:r>
      <w:r w:rsidR="00635660">
        <w:rPr>
          <w:rFonts w:cs="Arial"/>
          <w:szCs w:val="16"/>
        </w:rPr>
        <w:t>b</w:t>
      </w:r>
      <w:r w:rsidR="00E101A7" w:rsidRPr="00781112">
        <w:rPr>
          <w:rFonts w:cs="Arial"/>
          <w:szCs w:val="16"/>
        </w:rPr>
        <w:t>aseline data.</w:t>
      </w:r>
      <w:r w:rsidR="00404B50">
        <w:rPr>
          <w:rFonts w:cs="Arial"/>
          <w:szCs w:val="16"/>
        </w:rPr>
        <w:t xml:space="preserve"> </w:t>
      </w:r>
    </w:p>
    <w:p w14:paraId="6B54FC53" w14:textId="315A84E3" w:rsidR="00AE1972" w:rsidRPr="00781112" w:rsidRDefault="00AE1972" w:rsidP="00AE1972">
      <w:r w:rsidRPr="00781112">
        <w:rPr>
          <w:b/>
          <w:iCs/>
          <w:u w:val="single"/>
        </w:rPr>
        <w:t>Updated Data:</w:t>
      </w:r>
      <w:r w:rsidRPr="00781112">
        <w:t xml:space="preserve"> </w:t>
      </w:r>
      <w:r w:rsidR="00B00A11" w:rsidRPr="00781112">
        <w:rPr>
          <w:rFonts w:cs="Arial"/>
          <w:szCs w:val="16"/>
        </w:rPr>
        <w:t xml:space="preserve">In its FFYs </w:t>
      </w:r>
      <w:r w:rsidR="00935E2F" w:rsidRPr="00781112">
        <w:rPr>
          <w:rFonts w:cs="Arial"/>
          <w:szCs w:val="16"/>
        </w:rPr>
        <w:t>202</w:t>
      </w:r>
      <w:r w:rsidR="00935E2F">
        <w:rPr>
          <w:rFonts w:cs="Arial"/>
          <w:szCs w:val="16"/>
        </w:rPr>
        <w:t>0</w:t>
      </w:r>
      <w:r w:rsidR="00935E2F" w:rsidRPr="00781112">
        <w:rPr>
          <w:rFonts w:cs="Arial"/>
          <w:szCs w:val="16"/>
        </w:rPr>
        <w:t xml:space="preserve"> </w:t>
      </w:r>
      <w:r w:rsidR="00B00A11" w:rsidRPr="00781112">
        <w:rPr>
          <w:rFonts w:cs="Arial"/>
          <w:szCs w:val="16"/>
        </w:rPr>
        <w:t xml:space="preserve">through FFY 2025 SPPs/APRs, due </w:t>
      </w:r>
      <w:r w:rsidR="00AD1B29">
        <w:rPr>
          <w:rFonts w:cs="Arial"/>
          <w:szCs w:val="16"/>
        </w:rPr>
        <w:t xml:space="preserve">February </w:t>
      </w:r>
      <w:r w:rsidR="00935E2F">
        <w:rPr>
          <w:rFonts w:cs="Arial"/>
          <w:szCs w:val="16"/>
        </w:rPr>
        <w:t>2022 through February 2027</w:t>
      </w:r>
      <w:r w:rsidR="00B00A11" w:rsidRPr="00781112">
        <w:rPr>
          <w:rFonts w:cs="Arial"/>
          <w:szCs w:val="16"/>
        </w:rPr>
        <w:t xml:space="preserve">, the State must provide updated data for that specific FFY (expressed as percentages) and that data must be aligned with the State-identified Measurable Result(s) </w:t>
      </w:r>
      <w:r w:rsidR="00F35094">
        <w:rPr>
          <w:rFonts w:cs="Arial"/>
          <w:szCs w:val="16"/>
        </w:rPr>
        <w:t xml:space="preserve">Children with Disabilities. </w:t>
      </w:r>
      <w:r w:rsidR="00B00A11" w:rsidRPr="00781112">
        <w:rPr>
          <w:rFonts w:cs="Arial"/>
          <w:szCs w:val="16"/>
        </w:rPr>
        <w:t>In its FFY</w:t>
      </w:r>
      <w:r w:rsidR="00F35094">
        <w:rPr>
          <w:rFonts w:cs="Arial"/>
          <w:szCs w:val="16"/>
        </w:rPr>
        <w:t>s</w:t>
      </w:r>
      <w:r w:rsidR="00B00A11" w:rsidRPr="00781112">
        <w:rPr>
          <w:rFonts w:cs="Arial"/>
          <w:szCs w:val="16"/>
        </w:rPr>
        <w:t xml:space="preserve"> </w:t>
      </w:r>
      <w:r w:rsidR="00935E2F">
        <w:rPr>
          <w:rFonts w:cs="Arial"/>
          <w:szCs w:val="16"/>
        </w:rPr>
        <w:t>2020</w:t>
      </w:r>
      <w:r w:rsidR="00B21923" w:rsidRPr="00781112">
        <w:rPr>
          <w:rFonts w:cs="Arial"/>
          <w:szCs w:val="16"/>
        </w:rPr>
        <w:t xml:space="preserve"> </w:t>
      </w:r>
      <w:r w:rsidR="00B00A11" w:rsidRPr="00781112">
        <w:rPr>
          <w:rFonts w:cs="Arial"/>
          <w:szCs w:val="16"/>
        </w:rPr>
        <w:t>through FFY 2025 SPPs/APRs, the State must report on whether it met its target.</w:t>
      </w:r>
    </w:p>
    <w:p w14:paraId="3660F78F" w14:textId="77777777" w:rsidR="00AE1972" w:rsidRPr="00781112" w:rsidRDefault="00AE1972" w:rsidP="00AE1972">
      <w:pPr>
        <w:pStyle w:val="Subhed"/>
      </w:pPr>
      <w:r w:rsidRPr="00781112">
        <w:t>Overview of the Three Phases of the SSIP</w:t>
      </w:r>
    </w:p>
    <w:p w14:paraId="41060915" w14:textId="1038334F" w:rsidR="00AE1972" w:rsidRPr="00781112" w:rsidRDefault="00B00A11" w:rsidP="00AE1972">
      <w:pPr>
        <w:rPr>
          <w:rFonts w:cs="Arial"/>
          <w:szCs w:val="16"/>
        </w:rPr>
      </w:pPr>
      <w:r w:rsidRPr="00781112">
        <w:rPr>
          <w:rFonts w:cs="Arial"/>
          <w:szCs w:val="16"/>
        </w:rPr>
        <w:t>It is of the utmost importance to improve results for children with disabilities by improving educational services, including special education and related services. Stakeholders, including parents of children with disabilities, local educational agencies, the State Advisory Panel, and others, are critical participants in improving results for children with disabilities and should be included in developing, implementing, evaluating, and revising the SSIP and included in establishing the State’s targets under Indicator 17. The SSIP should include information about stakeholder involvement in all three phases.</w:t>
      </w:r>
    </w:p>
    <w:p w14:paraId="1F974632" w14:textId="656B04EE" w:rsidR="00AE1972" w:rsidRPr="00781112" w:rsidRDefault="00AE1972" w:rsidP="00AE1972">
      <w:pPr>
        <w:pStyle w:val="Subhed"/>
        <w:rPr>
          <w:b w:val="0"/>
        </w:rPr>
      </w:pPr>
      <w:r w:rsidRPr="00781112">
        <w:rPr>
          <w:i/>
        </w:rPr>
        <w:t>Phase I: Analysis:</w:t>
      </w:r>
      <w:r w:rsidRPr="00781112">
        <w:rPr>
          <w:b w:val="0"/>
        </w:rPr>
        <w:t xml:space="preserve"> </w:t>
      </w:r>
    </w:p>
    <w:p w14:paraId="096C9E4B" w14:textId="77777777" w:rsidR="00AE1972" w:rsidRPr="00781112" w:rsidRDefault="00AE1972" w:rsidP="00AE1972">
      <w:pPr>
        <w:ind w:left="360"/>
      </w:pPr>
      <w:r w:rsidRPr="00781112">
        <w:t>- Data Analysis;</w:t>
      </w:r>
    </w:p>
    <w:p w14:paraId="27016A94" w14:textId="77777777" w:rsidR="00AE1972" w:rsidRPr="00781112" w:rsidRDefault="00AE1972" w:rsidP="00AE1972">
      <w:pPr>
        <w:ind w:left="360"/>
      </w:pPr>
      <w:r w:rsidRPr="00781112">
        <w:t>- Analysis of State Infrastructure to Support Improvement and Build Capacity;</w:t>
      </w:r>
    </w:p>
    <w:p w14:paraId="7C62869B" w14:textId="77122CAD" w:rsidR="00AE1972" w:rsidRPr="00781112" w:rsidRDefault="00AE1972" w:rsidP="00AE1972">
      <w:pPr>
        <w:ind w:left="360"/>
      </w:pPr>
      <w:r w:rsidRPr="00781112">
        <w:t xml:space="preserve">- State-identified Measurable Result(s) for </w:t>
      </w:r>
      <w:r w:rsidR="00B00A11" w:rsidRPr="00781112">
        <w:rPr>
          <w:rFonts w:cs="Arial"/>
          <w:szCs w:val="16"/>
        </w:rPr>
        <w:t>Children with Disabilities</w:t>
      </w:r>
      <w:r w:rsidRPr="00781112">
        <w:t>;</w:t>
      </w:r>
    </w:p>
    <w:p w14:paraId="6AD2D627" w14:textId="77777777" w:rsidR="00AE1972" w:rsidRPr="00781112" w:rsidRDefault="00AE1972" w:rsidP="00AE1972">
      <w:pPr>
        <w:ind w:left="360"/>
      </w:pPr>
      <w:r w:rsidRPr="00781112">
        <w:t>- Selection of Coherent Improvement Strategies; and</w:t>
      </w:r>
    </w:p>
    <w:p w14:paraId="356E7B19" w14:textId="77777777" w:rsidR="00AE1972" w:rsidRPr="00781112" w:rsidRDefault="00AE1972" w:rsidP="00AE1972">
      <w:pPr>
        <w:ind w:left="360"/>
      </w:pPr>
      <w:r w:rsidRPr="00781112">
        <w:t>- Theory of Action.</w:t>
      </w:r>
    </w:p>
    <w:p w14:paraId="6A753B55" w14:textId="02BE0D90" w:rsidR="00AE1972" w:rsidRPr="00781112" w:rsidRDefault="00AE1972" w:rsidP="00AE1972">
      <w:pPr>
        <w:pStyle w:val="Subhed"/>
        <w:rPr>
          <w:b w:val="0"/>
        </w:rPr>
      </w:pPr>
      <w:r w:rsidRPr="00781112">
        <w:rPr>
          <w:i/>
        </w:rPr>
        <w:t>Phase II: Plan</w:t>
      </w:r>
      <w:r w:rsidRPr="00781112">
        <w:rPr>
          <w:b w:val="0"/>
        </w:rPr>
        <w:t xml:space="preserve"> (which, </w:t>
      </w:r>
      <w:r w:rsidR="00D14A1B" w:rsidRPr="00781112">
        <w:rPr>
          <w:b w:val="0"/>
        </w:rPr>
        <w:t xml:space="preserve">is </w:t>
      </w:r>
      <w:r w:rsidRPr="00781112">
        <w:rPr>
          <w:b w:val="0"/>
        </w:rPr>
        <w:t>in addition to the Phase I content (including any updates)</w:t>
      </w:r>
      <w:r w:rsidR="00F35094">
        <w:rPr>
          <w:b w:val="0"/>
        </w:rPr>
        <w:t>)</w:t>
      </w:r>
      <w:r w:rsidRPr="00781112">
        <w:rPr>
          <w:b w:val="0"/>
        </w:rPr>
        <w:t xml:space="preserve"> outlined above</w:t>
      </w:r>
      <w:r w:rsidR="00F35094">
        <w:rPr>
          <w:b w:val="0"/>
        </w:rPr>
        <w:t>)</w:t>
      </w:r>
      <w:r w:rsidRPr="00781112">
        <w:rPr>
          <w:b w:val="0"/>
        </w:rPr>
        <w:t>:</w:t>
      </w:r>
    </w:p>
    <w:p w14:paraId="0A22BE99" w14:textId="77777777" w:rsidR="006B5750" w:rsidRDefault="00756B33" w:rsidP="008877E3">
      <w:pPr>
        <w:ind w:left="360"/>
      </w:pPr>
      <w:r w:rsidRPr="00781112">
        <w:t xml:space="preserve">- </w:t>
      </w:r>
      <w:r w:rsidR="00AE1972" w:rsidRPr="00781112">
        <w:t>Infrastructure Development;</w:t>
      </w:r>
    </w:p>
    <w:p w14:paraId="66997D61" w14:textId="59DC7764" w:rsidR="006B5750" w:rsidRDefault="006B5750" w:rsidP="008877E3">
      <w:pPr>
        <w:ind w:left="360"/>
      </w:pPr>
      <w:r>
        <w:t>- Support for local educational agency (LEA)</w:t>
      </w:r>
      <w:r w:rsidDel="006B5750">
        <w:t xml:space="preserve"> </w:t>
      </w:r>
      <w:r>
        <w:t>Implementation of Evidence-Based Practices; and</w:t>
      </w:r>
      <w:r w:rsidRPr="00781112">
        <w:t xml:space="preserve"> </w:t>
      </w:r>
    </w:p>
    <w:p w14:paraId="38176125" w14:textId="4276E770" w:rsidR="00AE1972" w:rsidRPr="00781112" w:rsidRDefault="00756B33" w:rsidP="008877E3">
      <w:pPr>
        <w:ind w:left="360"/>
      </w:pPr>
      <w:r w:rsidRPr="00781112">
        <w:t xml:space="preserve">- </w:t>
      </w:r>
      <w:r w:rsidR="00AE1972" w:rsidRPr="00781112">
        <w:t>Evaluation.</w:t>
      </w:r>
    </w:p>
    <w:p w14:paraId="73F6A460" w14:textId="0BCB7E98" w:rsidR="00AE1972" w:rsidRPr="00781112" w:rsidRDefault="00AE1972" w:rsidP="00AE1972">
      <w:pPr>
        <w:pStyle w:val="Subhed"/>
        <w:rPr>
          <w:b w:val="0"/>
        </w:rPr>
      </w:pPr>
      <w:r w:rsidRPr="00781112">
        <w:rPr>
          <w:i/>
        </w:rPr>
        <w:t>Phase III: Implementation and Evaluation</w:t>
      </w:r>
      <w:r w:rsidRPr="00781112">
        <w:rPr>
          <w:b w:val="0"/>
        </w:rPr>
        <w:t xml:space="preserve"> (which, </w:t>
      </w:r>
      <w:r w:rsidR="00D14A1B" w:rsidRPr="00781112">
        <w:rPr>
          <w:b w:val="0"/>
        </w:rPr>
        <w:t xml:space="preserve">is </w:t>
      </w:r>
      <w:r w:rsidRPr="00781112">
        <w:rPr>
          <w:b w:val="0"/>
        </w:rPr>
        <w:t>in addition to the Phase I and Phase II content (including any updates)</w:t>
      </w:r>
      <w:r w:rsidR="00F35094">
        <w:rPr>
          <w:b w:val="0"/>
        </w:rPr>
        <w:t>)</w:t>
      </w:r>
      <w:r w:rsidRPr="00781112">
        <w:rPr>
          <w:b w:val="0"/>
        </w:rPr>
        <w:t xml:space="preserve"> outlined above</w:t>
      </w:r>
      <w:r w:rsidR="00F35094">
        <w:rPr>
          <w:b w:val="0"/>
        </w:rPr>
        <w:t>)</w:t>
      </w:r>
      <w:r w:rsidRPr="00781112">
        <w:rPr>
          <w:b w:val="0"/>
        </w:rPr>
        <w:t>:</w:t>
      </w:r>
    </w:p>
    <w:p w14:paraId="580CF235" w14:textId="77777777" w:rsidR="00AE1972" w:rsidRPr="00781112" w:rsidRDefault="00AE1972" w:rsidP="00AE1972">
      <w:pPr>
        <w:ind w:left="360"/>
      </w:pPr>
      <w:r w:rsidRPr="00781112">
        <w:t>- Results of Ongoing Evaluation and Revisions to the SSIP.</w:t>
      </w:r>
    </w:p>
    <w:p w14:paraId="03B4B47F" w14:textId="77777777" w:rsidR="00AE1972" w:rsidRPr="00781112" w:rsidRDefault="00AE1972" w:rsidP="00AE1972">
      <w:pPr>
        <w:rPr>
          <w:b/>
        </w:rPr>
      </w:pPr>
      <w:r w:rsidRPr="00781112">
        <w:rPr>
          <w:b/>
        </w:rPr>
        <w:t>Specific Content of Each Phase of the SSIP</w:t>
      </w:r>
    </w:p>
    <w:p w14:paraId="467D2C6D" w14:textId="3F55CFEA" w:rsidR="00AE1972" w:rsidRPr="00781112" w:rsidRDefault="00AE1972" w:rsidP="00AE1972">
      <w:r w:rsidRPr="00781112">
        <w:t>Refer to FFY 2013-2015 Measurement Table for detailed requirements of Phase I and Phase II SSIP submissions.</w:t>
      </w:r>
    </w:p>
    <w:p w14:paraId="4B1E2598" w14:textId="77777777" w:rsidR="00AE1972" w:rsidRPr="00781112" w:rsidRDefault="00AE1972" w:rsidP="00AE1972">
      <w:r w:rsidRPr="00781112">
        <w:t>Phase III should only include information from Phase I or Phase II if changes or revisions are being made by the State and/or if information previously required in Phase I or Phase II was not reported.</w:t>
      </w:r>
    </w:p>
    <w:p w14:paraId="5E950372" w14:textId="77777777" w:rsidR="00AE1972" w:rsidRPr="00781112" w:rsidRDefault="00AE1972" w:rsidP="00AE1972">
      <w:pPr>
        <w:rPr>
          <w:b/>
          <w:i/>
        </w:rPr>
      </w:pPr>
      <w:r w:rsidRPr="00781112">
        <w:rPr>
          <w:b/>
          <w:i/>
        </w:rPr>
        <w:t>Phase III: Implementation and Evaluation</w:t>
      </w:r>
    </w:p>
    <w:p w14:paraId="2ACE13F7" w14:textId="77777777" w:rsidR="00496EF6" w:rsidRPr="00781112" w:rsidRDefault="00496EF6" w:rsidP="00496EF6">
      <w:pPr>
        <w:rPr>
          <w:rFonts w:cs="Arial"/>
          <w:szCs w:val="16"/>
        </w:rPr>
      </w:pPr>
      <w:r w:rsidRPr="00781112">
        <w:rPr>
          <w:rFonts w:cs="Arial"/>
          <w:szCs w:val="16"/>
        </w:rPr>
        <w:t>In Phase III, the State must, consistent with its evaluation plan described in Phase II, assess and report on its progress implementing the SSIP. This includes: (A) data and analysis on the extent to which the State has made progress toward and/or met the State-established short-term and long-term outcomes or objectives for implementation of the SSIP and its progress toward achieving the State-identified Measurable Result(s) for Children with Disabilities (</w:t>
      </w:r>
      <w:proofErr w:type="spellStart"/>
      <w:r w:rsidRPr="00781112">
        <w:rPr>
          <w:rFonts w:cs="Arial"/>
          <w:szCs w:val="16"/>
        </w:rPr>
        <w:t>SiMR</w:t>
      </w:r>
      <w:proofErr w:type="spellEnd"/>
      <w:r w:rsidRPr="00781112">
        <w:rPr>
          <w:rFonts w:cs="Arial"/>
          <w:szCs w:val="16"/>
        </w:rPr>
        <w:t>); (B) the rationale for any revisions that were made, or that the State intends to make, to the SSIP as the result of implementation, analysis, and evaluation; and (C) a description of the meaningful stakeholder engagement. If the State intends to continue implementing the SSIP without modifications, the State must describe how the data from the evaluation support this decision.</w:t>
      </w:r>
    </w:p>
    <w:p w14:paraId="6BC324F8" w14:textId="77777777" w:rsidR="00AE1972" w:rsidRPr="00781112" w:rsidRDefault="00AE1972" w:rsidP="00AE1972">
      <w:pPr>
        <w:tabs>
          <w:tab w:val="left" w:pos="270"/>
          <w:tab w:val="left" w:pos="630"/>
        </w:tabs>
      </w:pPr>
      <w:r w:rsidRPr="00781112">
        <w:t xml:space="preserve">A. </w:t>
      </w:r>
      <w:r w:rsidRPr="00781112">
        <w:tab/>
        <w:t>Data Analysis</w:t>
      </w:r>
    </w:p>
    <w:p w14:paraId="7509FEFA" w14:textId="2E939262" w:rsidR="000063AC" w:rsidRPr="00781112" w:rsidRDefault="000063AC" w:rsidP="000063AC">
      <w:pPr>
        <w:rPr>
          <w:rFonts w:cs="Arial"/>
          <w:szCs w:val="16"/>
        </w:rPr>
      </w:pPr>
      <w:r w:rsidRPr="00781112">
        <w:rPr>
          <w:rFonts w:cs="Arial"/>
          <w:szCs w:val="16"/>
        </w:rPr>
        <w:t>As required in the Instructions for the Indicator/Measurement, in its FFYs 2020 through 2025 SPP</w:t>
      </w:r>
      <w:r w:rsidR="00F35094">
        <w:rPr>
          <w:rFonts w:cs="Arial"/>
          <w:szCs w:val="16"/>
        </w:rPr>
        <w:t>s</w:t>
      </w:r>
      <w:r w:rsidRPr="00781112">
        <w:rPr>
          <w:rFonts w:cs="Arial"/>
          <w:szCs w:val="16"/>
        </w:rPr>
        <w:t>/APR</w:t>
      </w:r>
      <w:r w:rsidR="00F35094">
        <w:rPr>
          <w:rFonts w:cs="Arial"/>
          <w:szCs w:val="16"/>
        </w:rPr>
        <w:t>s</w:t>
      </w:r>
      <w:r w:rsidRPr="00781112">
        <w:rPr>
          <w:rFonts w:cs="Arial"/>
          <w:szCs w:val="16"/>
        </w:rPr>
        <w:t xml:space="preserve">, the State must report data for that specific FFY (expressed as actual numbers and percentages) that are aligned with the </w:t>
      </w:r>
      <w:proofErr w:type="spellStart"/>
      <w:r w:rsidRPr="00781112">
        <w:rPr>
          <w:rFonts w:cs="Arial"/>
          <w:szCs w:val="16"/>
        </w:rPr>
        <w:t>SiMR</w:t>
      </w:r>
      <w:proofErr w:type="spellEnd"/>
      <w:r w:rsidRPr="00781112">
        <w:rPr>
          <w:rFonts w:cs="Arial"/>
          <w:szCs w:val="16"/>
        </w:rPr>
        <w:t xml:space="preserve">. The State must report on whether the State met its target. In addition, the State may report on any additional data (e.g., progress monitoring data) that were collected and analyzed that would suggest progress toward the </w:t>
      </w:r>
      <w:proofErr w:type="spellStart"/>
      <w:r w:rsidRPr="00781112">
        <w:rPr>
          <w:rFonts w:cs="Arial"/>
          <w:szCs w:val="16"/>
        </w:rPr>
        <w:t>SiMR</w:t>
      </w:r>
      <w:proofErr w:type="spellEnd"/>
      <w:r w:rsidRPr="00781112">
        <w:rPr>
          <w:rFonts w:cs="Arial"/>
          <w:szCs w:val="16"/>
        </w:rPr>
        <w:t xml:space="preserve">. States using a subset of the population from the indicator (e.g., a sample, cohort model) should describe how data are collected and analyzed for the </w:t>
      </w:r>
      <w:proofErr w:type="spellStart"/>
      <w:r w:rsidRPr="00781112">
        <w:rPr>
          <w:rFonts w:cs="Arial"/>
          <w:szCs w:val="16"/>
        </w:rPr>
        <w:t>SiMR</w:t>
      </w:r>
      <w:proofErr w:type="spellEnd"/>
      <w:r w:rsidRPr="00781112">
        <w:rPr>
          <w:rFonts w:cs="Arial"/>
          <w:szCs w:val="16"/>
        </w:rPr>
        <w:t xml:space="preserve"> if that was not described in Phase I or Phase II of the SSIP.</w:t>
      </w:r>
    </w:p>
    <w:p w14:paraId="77280910" w14:textId="77777777" w:rsidR="00AE1972" w:rsidRPr="00781112" w:rsidRDefault="00AE1972" w:rsidP="00AE1972">
      <w:pPr>
        <w:tabs>
          <w:tab w:val="left" w:pos="360"/>
        </w:tabs>
      </w:pPr>
      <w:r w:rsidRPr="00781112">
        <w:t xml:space="preserve">B. </w:t>
      </w:r>
      <w:r w:rsidRPr="00781112">
        <w:tab/>
        <w:t>Phase III Implementation, Analysis and Evaluation</w:t>
      </w:r>
    </w:p>
    <w:p w14:paraId="55F09A01" w14:textId="78A8CFAE" w:rsidR="00AE1972" w:rsidRPr="00781112" w:rsidRDefault="00AE1972" w:rsidP="00AE1972">
      <w:r w:rsidRPr="00781112">
        <w:t xml:space="preserve">The State must provide a narrative or graphic representation, </w:t>
      </w:r>
      <w:r w:rsidR="00F35094">
        <w:t>(</w:t>
      </w:r>
      <w:r w:rsidRPr="00781112">
        <w:t>e.g., a logic model</w:t>
      </w:r>
      <w:r w:rsidR="00F35094">
        <w:t>)</w:t>
      </w:r>
      <w:r w:rsidRPr="00781112">
        <w:t xml:space="preserve"> of the principal activities, measures and outcomes that were implemented since the State’s last SSIP submission (i.e., </w:t>
      </w:r>
      <w:r w:rsidR="00F302A0" w:rsidRPr="00781112">
        <w:t>Feb</w:t>
      </w:r>
      <w:r w:rsidR="00A94276">
        <w:t>ruary</w:t>
      </w:r>
      <w:r w:rsidRPr="00781112">
        <w:t xml:space="preserve"> </w:t>
      </w:r>
      <w:r w:rsidR="00A94276">
        <w:t xml:space="preserve">1, </w:t>
      </w:r>
      <w:r w:rsidR="00B21923" w:rsidRPr="00781112">
        <w:t>202</w:t>
      </w:r>
      <w:r w:rsidR="00FC1D83">
        <w:t>3</w:t>
      </w:r>
      <w:r w:rsidRPr="00781112">
        <w:t>). The evaluation should align with the theory of action described in Phase I and the evaluation plan described in Phase II. The State must describe any changes to the activities, strategies, or timelines described in Phase II and include a rationale or justification for the changes. If the State intends to continue implementing the SSIP without modifications, the State must describe how the data from the evaluation support this decision.</w:t>
      </w:r>
    </w:p>
    <w:p w14:paraId="0A51077C" w14:textId="4281F6CB" w:rsidR="00AE1972" w:rsidRPr="00781112" w:rsidRDefault="00AE1972" w:rsidP="00AE1972">
      <w:r w:rsidRPr="00781112">
        <w:t xml:space="preserve">The State must summarize the infrastructure improvement strategies that were implemented, and the short-term outcomes achieved, including the measures or rationale used by the State and stakeholders to assess and communicate achievement. Relate short-term outcomes to one or more areas of a systems framework (e.g., governance, data, finance, accountability/monitoring, quality standards, professional development and/or technical assistance) and explain how these strategies support system change and are necessary for: (a) achievement of the </w:t>
      </w:r>
      <w:proofErr w:type="spellStart"/>
      <w:r w:rsidRPr="00781112">
        <w:t>SiMR</w:t>
      </w:r>
      <w:proofErr w:type="spellEnd"/>
      <w:r w:rsidRPr="00781112">
        <w:t xml:space="preserve">; (b) sustainability of systems improvement efforts; and/or (c) scale-up. The State must describe the next steps for each infrastructure improvement strategy and the anticipated outcomes to be attained during the next fiscal year (e.g., </w:t>
      </w:r>
      <w:r w:rsidR="00B21923">
        <w:rPr>
          <w:rFonts w:cs="Arial"/>
          <w:szCs w:val="16"/>
        </w:rPr>
        <w:t>for the FFY 202</w:t>
      </w:r>
      <w:r w:rsidR="00FC1D83">
        <w:rPr>
          <w:rFonts w:cs="Arial"/>
          <w:szCs w:val="16"/>
        </w:rPr>
        <w:t>2</w:t>
      </w:r>
      <w:r w:rsidR="00B21923">
        <w:rPr>
          <w:rFonts w:cs="Arial"/>
          <w:szCs w:val="16"/>
        </w:rPr>
        <w:t xml:space="preserve"> APR, report on anticipated outcomes to be obtained during FFY 202</w:t>
      </w:r>
      <w:r w:rsidR="00FC1D83">
        <w:rPr>
          <w:rFonts w:cs="Arial"/>
          <w:szCs w:val="16"/>
        </w:rPr>
        <w:t>3</w:t>
      </w:r>
      <w:r w:rsidR="00B21923">
        <w:rPr>
          <w:rFonts w:cs="Arial"/>
          <w:szCs w:val="16"/>
        </w:rPr>
        <w:t>, i.e., July 1, 202</w:t>
      </w:r>
      <w:r w:rsidR="00FC1D83">
        <w:rPr>
          <w:rFonts w:cs="Arial"/>
          <w:szCs w:val="16"/>
        </w:rPr>
        <w:t>3</w:t>
      </w:r>
      <w:r w:rsidR="00B21923">
        <w:rPr>
          <w:rFonts w:cs="Arial"/>
          <w:szCs w:val="16"/>
        </w:rPr>
        <w:t>-June 30, 202</w:t>
      </w:r>
      <w:r w:rsidR="00FC1D83">
        <w:rPr>
          <w:rFonts w:cs="Arial"/>
          <w:szCs w:val="16"/>
        </w:rPr>
        <w:t>4</w:t>
      </w:r>
      <w:r w:rsidR="00B21923" w:rsidRPr="00651E83">
        <w:rPr>
          <w:rFonts w:cs="Arial"/>
          <w:szCs w:val="16"/>
        </w:rPr>
        <w:t>).</w:t>
      </w:r>
    </w:p>
    <w:p w14:paraId="6198E1D5" w14:textId="1ABEA34C" w:rsidR="00AE1972" w:rsidRPr="00781112" w:rsidRDefault="00AE1972" w:rsidP="00AE1972">
      <w:r w:rsidRPr="00781112">
        <w:t xml:space="preserve">The State must summarize the specific evidence-based practices that were implemented and the strategies or activities that supported their selection and ensured their use with fidelity. Describe how the evidence-based practices, and activities or strategies that support their use, are intended to impact the </w:t>
      </w:r>
      <w:proofErr w:type="spellStart"/>
      <w:r w:rsidRPr="00781112">
        <w:t>SiMR</w:t>
      </w:r>
      <w:proofErr w:type="spellEnd"/>
      <w:r w:rsidRPr="00781112">
        <w:t xml:space="preserve"> by changing program/district policies, procedures, and/or practices, teacher/provider practices (</w:t>
      </w:r>
      <w:r w:rsidR="00A94276">
        <w:t>e.g</w:t>
      </w:r>
      <w:r w:rsidRPr="00781112">
        <w:t xml:space="preserve">., behaviors), parent/caregiver outcomes, </w:t>
      </w:r>
      <w:r w:rsidRPr="00781112">
        <w:lastRenderedPageBreak/>
        <w:t>and/or child outcomes. Describe any additional data (</w:t>
      </w:r>
      <w:r w:rsidR="00A94276">
        <w:t>e.g</w:t>
      </w:r>
      <w:r w:rsidRPr="00781112">
        <w:t>., progress monitoring data) that was collected to support the on-going use of the evidence-based practices and inform decision-making for the next year of SSIP implementation.</w:t>
      </w:r>
    </w:p>
    <w:p w14:paraId="411C94A7" w14:textId="77777777" w:rsidR="00AE1972" w:rsidRPr="00781112" w:rsidRDefault="00AE1972" w:rsidP="00AE1972">
      <w:pPr>
        <w:tabs>
          <w:tab w:val="left" w:pos="270"/>
        </w:tabs>
      </w:pPr>
      <w:r w:rsidRPr="00781112">
        <w:t xml:space="preserve">C. </w:t>
      </w:r>
      <w:r w:rsidRPr="00781112">
        <w:tab/>
        <w:t>Stakeholder Engagement</w:t>
      </w:r>
    </w:p>
    <w:p w14:paraId="007F9035" w14:textId="77777777" w:rsidR="00AE1972" w:rsidRPr="00781112" w:rsidRDefault="00AE1972" w:rsidP="00AE1972">
      <w:r w:rsidRPr="00781112">
        <w:t>The State must describe the specific strategies implemented to engage stakeholders in key improvement efforts and how the State addressed concerns, if any, raised by stakeholders through its engagement activities.</w:t>
      </w:r>
    </w:p>
    <w:p w14:paraId="38CBE3F2" w14:textId="77777777" w:rsidR="00AE1972" w:rsidRPr="00781112" w:rsidRDefault="00AE1972" w:rsidP="00AE1972">
      <w:r w:rsidRPr="00781112">
        <w:t>Additional Implementation Activities</w:t>
      </w:r>
    </w:p>
    <w:p w14:paraId="00F49894" w14:textId="33B43562" w:rsidR="00AE1972" w:rsidRPr="00781112" w:rsidRDefault="00AE1972" w:rsidP="00AE1972">
      <w:r w:rsidRPr="00781112">
        <w:t xml:space="preserve">The State should identify any activities not already described that it intends to implement in the next fiscal year (e.g., </w:t>
      </w:r>
      <w:r w:rsidR="00B21923">
        <w:rPr>
          <w:rFonts w:cs="Arial"/>
          <w:szCs w:val="16"/>
        </w:rPr>
        <w:t>for the FFY 202</w:t>
      </w:r>
      <w:r w:rsidR="00FC1D83">
        <w:rPr>
          <w:rFonts w:cs="Arial"/>
          <w:szCs w:val="16"/>
        </w:rPr>
        <w:t>2</w:t>
      </w:r>
      <w:r w:rsidR="00B21923">
        <w:rPr>
          <w:rFonts w:cs="Arial"/>
          <w:szCs w:val="16"/>
        </w:rPr>
        <w:t xml:space="preserve"> APR, report on activities it intends to implement in FFY 202</w:t>
      </w:r>
      <w:r w:rsidR="00FC1D83">
        <w:rPr>
          <w:rFonts w:cs="Arial"/>
          <w:szCs w:val="16"/>
        </w:rPr>
        <w:t>3</w:t>
      </w:r>
      <w:r w:rsidR="00B21923">
        <w:rPr>
          <w:rFonts w:cs="Arial"/>
          <w:szCs w:val="16"/>
        </w:rPr>
        <w:t>, i.e., July 1, 202</w:t>
      </w:r>
      <w:r w:rsidR="00FC1D83">
        <w:rPr>
          <w:rFonts w:cs="Arial"/>
          <w:szCs w:val="16"/>
        </w:rPr>
        <w:t>3</w:t>
      </w:r>
      <w:r w:rsidR="00B21923">
        <w:rPr>
          <w:rFonts w:cs="Arial"/>
          <w:szCs w:val="16"/>
        </w:rPr>
        <w:t>-June 30, 202</w:t>
      </w:r>
      <w:r w:rsidR="00FC1D83">
        <w:rPr>
          <w:rFonts w:cs="Arial"/>
          <w:szCs w:val="16"/>
        </w:rPr>
        <w:t>4</w:t>
      </w:r>
      <w:r w:rsidR="00A94276">
        <w:rPr>
          <w:rFonts w:cs="Arial"/>
          <w:szCs w:val="16"/>
        </w:rPr>
        <w:t>)</w:t>
      </w:r>
      <w:r w:rsidR="00FC1D83">
        <w:rPr>
          <w:rFonts w:cs="Arial"/>
          <w:szCs w:val="16"/>
        </w:rPr>
        <w:t xml:space="preserve"> </w:t>
      </w:r>
      <w:r w:rsidRPr="00781112">
        <w:t xml:space="preserve">including a timeline, anticipated data collection and measures, and expected outcomes that are related to the </w:t>
      </w:r>
      <w:proofErr w:type="spellStart"/>
      <w:r w:rsidRPr="00781112">
        <w:t>SiMR</w:t>
      </w:r>
      <w:proofErr w:type="spellEnd"/>
      <w:r w:rsidRPr="00781112">
        <w:t>. The State should describe any newly identified barriers and include steps to address these barriers.</w:t>
      </w:r>
    </w:p>
    <w:p w14:paraId="428E26A7" w14:textId="6193C9E6" w:rsidR="00AE1972" w:rsidRPr="00781112" w:rsidRDefault="00AE1972" w:rsidP="00AE1972">
      <w:pPr>
        <w:pStyle w:val="Heading2"/>
      </w:pPr>
      <w:r w:rsidRPr="00781112">
        <w:t>1</w:t>
      </w:r>
      <w:r w:rsidR="00B90835" w:rsidRPr="00781112">
        <w:t>7</w:t>
      </w:r>
      <w:r w:rsidRPr="00781112">
        <w:t xml:space="preserve"> - Indicator Data</w:t>
      </w:r>
    </w:p>
    <w:p w14:paraId="626DBA0C" w14:textId="77777777" w:rsidR="00AE1972" w:rsidRPr="00781112" w:rsidRDefault="00AE1972" w:rsidP="00AE1972">
      <w:pPr>
        <w:rPr>
          <w:b/>
          <w:bCs/>
        </w:rPr>
      </w:pPr>
      <w:r w:rsidRPr="00781112">
        <w:rPr>
          <w:b/>
          <w:bCs/>
        </w:rPr>
        <w:t>Section A: Data Analysis</w:t>
      </w:r>
    </w:p>
    <w:p w14:paraId="26873A73" w14:textId="77777777" w:rsidR="00AE1972" w:rsidRPr="00781112" w:rsidRDefault="00AE1972" w:rsidP="00AE1972">
      <w:pPr>
        <w:rPr>
          <w:b/>
          <w:bCs/>
        </w:rPr>
      </w:pPr>
      <w:r w:rsidRPr="00781112">
        <w:rPr>
          <w:b/>
          <w:bCs/>
        </w:rPr>
        <w:t>What is the State-identified Measurable Result (</w:t>
      </w:r>
      <w:proofErr w:type="spellStart"/>
      <w:r w:rsidRPr="00781112">
        <w:rPr>
          <w:b/>
          <w:bCs/>
        </w:rPr>
        <w:t>SiMR</w:t>
      </w:r>
      <w:proofErr w:type="spellEnd"/>
      <w:r w:rsidRPr="00781112">
        <w:rPr>
          <w:b/>
          <w:bCs/>
        </w:rPr>
        <w:t>)?</w:t>
      </w:r>
    </w:p>
    <w:p w14:paraId="2CDA0A52" w14:textId="1253220E" w:rsidR="00AE1972" w:rsidRPr="00781112" w:rsidRDefault="00AE1972" w:rsidP="00AE1972">
      <w:pPr>
        <w:rPr>
          <w:color w:val="000000" w:themeColor="text1"/>
        </w:rPr>
      </w:pPr>
      <w:r w:rsidRPr="00781112">
        <w:rPr>
          <w:color w:val="000000" w:themeColor="text1"/>
        </w:rPr>
        <w:t xml:space="preserve"> 86% of West Virginia students with disabilities will graduate with a regular diploma by June 2025.</w:t>
      </w:r>
    </w:p>
    <w:p w14:paraId="43CABCA3" w14:textId="77777777" w:rsidR="00AE1972" w:rsidRPr="00781112" w:rsidRDefault="00AE1972" w:rsidP="00AE1972">
      <w:pPr>
        <w:rPr>
          <w:b/>
          <w:bCs/>
        </w:rPr>
      </w:pPr>
      <w:bookmarkStart w:id="98" w:name="_Hlk85195358"/>
      <w:r w:rsidRPr="00781112">
        <w:rPr>
          <w:b/>
          <w:bCs/>
        </w:rPr>
        <w:t xml:space="preserve">Has the </w:t>
      </w:r>
      <w:proofErr w:type="spellStart"/>
      <w:r w:rsidRPr="00781112">
        <w:rPr>
          <w:b/>
          <w:bCs/>
        </w:rPr>
        <w:t>SiMR</w:t>
      </w:r>
      <w:proofErr w:type="spellEnd"/>
      <w:r w:rsidRPr="00781112">
        <w:rPr>
          <w:b/>
          <w:bCs/>
        </w:rPr>
        <w:t xml:space="preserve"> changed since the last SSIP submission? (yes/no)</w:t>
      </w:r>
    </w:p>
    <w:p w14:paraId="53B392AE" w14:textId="5D60E4A2" w:rsidR="00AE1972" w:rsidRDefault="00AE1972" w:rsidP="00AE1972">
      <w:r w:rsidRPr="00781112">
        <w:t>NO</w:t>
      </w:r>
    </w:p>
    <w:bookmarkEnd w:id="98"/>
    <w:p w14:paraId="1B1A90F5" w14:textId="77777777" w:rsidR="00935B96" w:rsidRPr="00781112" w:rsidRDefault="00935B96" w:rsidP="00AE1972"/>
    <w:p w14:paraId="4DB5CA5B" w14:textId="77777777" w:rsidR="00AE1972" w:rsidRPr="00781112" w:rsidRDefault="00AE1972" w:rsidP="00AE1972">
      <w:pPr>
        <w:rPr>
          <w:b/>
          <w:bCs/>
        </w:rPr>
      </w:pPr>
      <w:r w:rsidRPr="00781112">
        <w:rPr>
          <w:b/>
          <w:bCs/>
        </w:rPr>
        <w:t>Is the State using a subset of the population from the indicator (</w:t>
      </w:r>
      <w:r w:rsidRPr="00781112">
        <w:rPr>
          <w:b/>
          <w:bCs/>
          <w:i/>
          <w:iCs/>
        </w:rPr>
        <w:t>e.g.</w:t>
      </w:r>
      <w:r w:rsidRPr="00781112">
        <w:rPr>
          <w:b/>
          <w:bCs/>
        </w:rPr>
        <w:t>, a sample, cohort model)? (yes/no)</w:t>
      </w:r>
    </w:p>
    <w:p w14:paraId="5220F24E" w14:textId="45A17085" w:rsidR="00AE1972" w:rsidRDefault="00AE1972" w:rsidP="00AE1972">
      <w:r w:rsidRPr="00781112">
        <w:rPr>
          <w:color w:val="000000" w:themeColor="text1"/>
        </w:rPr>
        <w:t>NO</w:t>
      </w:r>
    </w:p>
    <w:p w14:paraId="74BC6A9B" w14:textId="77777777" w:rsidR="00AE1972" w:rsidRPr="00781112" w:rsidRDefault="00AE1972" w:rsidP="00AE1972">
      <w:pPr>
        <w:rPr>
          <w:b/>
          <w:bCs/>
        </w:rPr>
      </w:pPr>
    </w:p>
    <w:p w14:paraId="7B52B71D" w14:textId="77777777" w:rsidR="00AE1972" w:rsidRPr="00781112" w:rsidRDefault="00AE1972" w:rsidP="00AE1972">
      <w:pPr>
        <w:rPr>
          <w:b/>
          <w:bCs/>
        </w:rPr>
      </w:pPr>
      <w:r w:rsidRPr="00781112">
        <w:rPr>
          <w:b/>
          <w:bCs/>
        </w:rPr>
        <w:t>Is the State’s theory of action new or revised since the previous submission? (yes/no)</w:t>
      </w:r>
    </w:p>
    <w:p w14:paraId="2F47C8A6" w14:textId="34E2E007" w:rsidR="00AE1972" w:rsidRDefault="00AE1972" w:rsidP="00AE1972">
      <w:r w:rsidRPr="00781112">
        <w:t>NO</w:t>
      </w:r>
    </w:p>
    <w:p w14:paraId="233336CC" w14:textId="56400261" w:rsidR="00A202E9" w:rsidRPr="00781112" w:rsidRDefault="00A202E9" w:rsidP="00A202E9">
      <w:pPr>
        <w:rPr>
          <w:rFonts w:cs="Arial"/>
          <w:b/>
          <w:bCs/>
          <w:szCs w:val="16"/>
        </w:rPr>
      </w:pPr>
      <w:r w:rsidRPr="00781112">
        <w:rPr>
          <w:rFonts w:cs="Arial"/>
          <w:b/>
          <w:bCs/>
          <w:szCs w:val="16"/>
        </w:rPr>
        <w:t>Please provide a link to the current theory of action.</w:t>
      </w:r>
    </w:p>
    <w:p w14:paraId="7EC9F4F7" w14:textId="0C6CDBBD" w:rsidR="00A202E9" w:rsidRDefault="00A202E9" w:rsidP="00A202E9">
      <w:r w:rsidRPr="00781112">
        <w:t>https://wvde.us/special-education/wv-guideposts-to-graduation/#navigation - scroll to SSIP Section of this webpage to open theory of action</w:t>
      </w:r>
    </w:p>
    <w:p w14:paraId="17DFD7D0" w14:textId="77777777" w:rsidR="00B41EFC" w:rsidRDefault="00B41EFC" w:rsidP="00A202E9"/>
    <w:p w14:paraId="5C9EC454" w14:textId="77777777" w:rsidR="00AE1972" w:rsidRPr="007E6407" w:rsidRDefault="00AE1972" w:rsidP="007E6407">
      <w:pPr>
        <w:rPr>
          <w:b/>
          <w:bCs/>
        </w:rPr>
      </w:pPr>
      <w:r w:rsidRPr="007E6407">
        <w:rPr>
          <w:b/>
          <w:bCs/>
        </w:rPr>
        <w:t xml:space="preserve">Progress toward the </w:t>
      </w:r>
      <w:proofErr w:type="spellStart"/>
      <w:r w:rsidRPr="007E6407">
        <w:rPr>
          <w:b/>
          <w:bCs/>
        </w:rPr>
        <w:t>SiMR</w:t>
      </w:r>
      <w:proofErr w:type="spellEnd"/>
    </w:p>
    <w:p w14:paraId="51DEC3F9" w14:textId="77777777" w:rsidR="00AE1972" w:rsidRPr="00781112" w:rsidRDefault="00AE1972" w:rsidP="00AE1972">
      <w:pPr>
        <w:rPr>
          <w:rFonts w:cs="Arial"/>
          <w:b/>
          <w:bCs/>
        </w:rPr>
      </w:pPr>
      <w:r w:rsidRPr="00781112">
        <w:rPr>
          <w:rFonts w:cs="Arial"/>
          <w:b/>
          <w:bCs/>
        </w:rPr>
        <w:t>Please provide the data for the specific FFY listed below (expressed as actual number and percentages)</w:t>
      </w:r>
      <w:r w:rsidRPr="00781112">
        <w:rPr>
          <w:rFonts w:cs="Arial"/>
          <w:b/>
          <w:bCs/>
          <w:i/>
          <w:iCs/>
        </w:rPr>
        <w:t xml:space="preserve">. </w:t>
      </w:r>
    </w:p>
    <w:p w14:paraId="6A111227" w14:textId="77777777" w:rsidR="00AE1972" w:rsidRPr="00781112" w:rsidRDefault="00AE1972" w:rsidP="00AE1972">
      <w:pPr>
        <w:rPr>
          <w:b/>
          <w:bCs/>
        </w:rPr>
      </w:pPr>
      <w:r w:rsidRPr="00781112">
        <w:rPr>
          <w:b/>
          <w:bCs/>
        </w:rPr>
        <w:t>Select yes if the State uses two targets for measurement. (yes/no)</w:t>
      </w:r>
    </w:p>
    <w:p w14:paraId="2BF2552F" w14:textId="1ABFEEE3" w:rsidR="00AE1972" w:rsidRDefault="00AE1972" w:rsidP="00AE1972">
      <w:r w:rsidRPr="00781112">
        <w:t>NO</w:t>
      </w:r>
    </w:p>
    <w:p w14:paraId="73EF288E" w14:textId="77777777" w:rsidR="00B41EFC" w:rsidRDefault="00B41EFC" w:rsidP="00B41EFC">
      <w:pPr>
        <w:rPr>
          <w:rFonts w:cs="Arial"/>
          <w:szCs w:val="16"/>
        </w:rPr>
      </w:pPr>
    </w:p>
    <w:p w14:paraId="4446F409" w14:textId="77777777" w:rsidR="00B41EFC" w:rsidRDefault="00B41EFC" w:rsidP="00B41EFC">
      <w:pPr>
        <w:rPr>
          <w:rFonts w:cs="Arial"/>
          <w:b/>
          <w:bCs/>
          <w:szCs w:val="16"/>
        </w:rPr>
      </w:pPr>
    </w:p>
    <w:p w14:paraId="0CE6ADBC" w14:textId="4FD54FDF" w:rsidR="00AE1972" w:rsidRPr="00781112" w:rsidRDefault="00AE1972" w:rsidP="00AE1972">
      <w:pPr>
        <w:rPr>
          <w:rFonts w:cs="Arial"/>
          <w:b/>
          <w:color w:val="000000" w:themeColor="text1"/>
          <w:szCs w:val="16"/>
        </w:rPr>
      </w:pPr>
      <w:r w:rsidRPr="00781112">
        <w:rPr>
          <w:rFonts w:cs="Arial"/>
          <w:b/>
          <w:color w:val="000000" w:themeColor="text1"/>
          <w:szCs w:val="16"/>
        </w:rPr>
        <w:t>Historical Data</w:t>
      </w:r>
    </w:p>
    <w:tbl>
      <w:tblPr>
        <w:tblW w:w="17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17BASELINEDATA"/>
      </w:tblPr>
      <w:tblGrid>
        <w:gridCol w:w="2811"/>
        <w:gridCol w:w="875"/>
      </w:tblGrid>
      <w:tr w:rsidR="00AE1972" w:rsidRPr="00781112" w14:paraId="1864403F" w14:textId="77777777" w:rsidTr="00597BC3">
        <w:trPr>
          <w:trHeight w:val="350"/>
          <w:tblHeader/>
        </w:trPr>
        <w:tc>
          <w:tcPr>
            <w:tcW w:w="4389" w:type="pct"/>
            <w:tcBorders>
              <w:bottom w:val="single" w:sz="4" w:space="0" w:color="auto"/>
            </w:tcBorders>
            <w:shd w:val="clear" w:color="auto" w:fill="auto"/>
            <w:vAlign w:val="center"/>
          </w:tcPr>
          <w:p w14:paraId="0F193165" w14:textId="77777777" w:rsidR="00AE1972" w:rsidRPr="00781112" w:rsidRDefault="00AE1972" w:rsidP="00FE5C1F">
            <w:pPr>
              <w:jc w:val="center"/>
              <w:rPr>
                <w:b/>
                <w:bCs/>
                <w:color w:val="000000" w:themeColor="text1"/>
              </w:rPr>
            </w:pPr>
            <w:r w:rsidRPr="00781112">
              <w:rPr>
                <w:b/>
                <w:bCs/>
                <w:color w:val="000000" w:themeColor="text1"/>
              </w:rPr>
              <w:t>Baseline Year</w:t>
            </w:r>
          </w:p>
        </w:tc>
        <w:tc>
          <w:tcPr>
            <w:tcW w:w="611" w:type="pct"/>
            <w:shd w:val="clear" w:color="auto" w:fill="auto"/>
            <w:vAlign w:val="center"/>
          </w:tcPr>
          <w:p w14:paraId="54889FB8" w14:textId="77777777" w:rsidR="00AE1972" w:rsidRPr="00781112" w:rsidRDefault="00AE1972" w:rsidP="00FE5C1F">
            <w:pPr>
              <w:jc w:val="center"/>
              <w:rPr>
                <w:b/>
                <w:bCs/>
                <w:color w:val="000000" w:themeColor="text1"/>
              </w:rPr>
            </w:pPr>
            <w:r w:rsidRPr="00781112">
              <w:rPr>
                <w:b/>
                <w:bCs/>
                <w:color w:val="000000" w:themeColor="text1"/>
              </w:rPr>
              <w:t>Baseline Data</w:t>
            </w:r>
          </w:p>
        </w:tc>
      </w:tr>
      <w:tr w:rsidR="00AE1972" w:rsidRPr="00781112" w14:paraId="6F811ED4" w14:textId="77777777" w:rsidTr="00597BC3">
        <w:trPr>
          <w:trHeight w:val="350"/>
        </w:trPr>
        <w:tc>
          <w:tcPr>
            <w:tcW w:w="4389" w:type="pct"/>
            <w:tcBorders>
              <w:bottom w:val="single" w:sz="4" w:space="0" w:color="auto"/>
            </w:tcBorders>
            <w:shd w:val="clear" w:color="auto" w:fill="auto"/>
          </w:tcPr>
          <w:p w14:paraId="590161AA" w14:textId="53B72043" w:rsidR="00AE1972" w:rsidRPr="00781112" w:rsidRDefault="00AE1972" w:rsidP="00FE5C1F">
            <w:pPr>
              <w:jc w:val="center"/>
              <w:rPr>
                <w:b/>
                <w:color w:val="000000" w:themeColor="text1"/>
              </w:rPr>
            </w:pPr>
            <w:r w:rsidRPr="00781112">
              <w:rPr>
                <w:color w:val="000000" w:themeColor="text1"/>
              </w:rPr>
              <w:t>2018</w:t>
            </w:r>
          </w:p>
        </w:tc>
        <w:tc>
          <w:tcPr>
            <w:tcW w:w="611" w:type="pct"/>
            <w:shd w:val="clear" w:color="auto" w:fill="auto"/>
            <w:vAlign w:val="center"/>
          </w:tcPr>
          <w:p w14:paraId="250C9A1D" w14:textId="277095B1" w:rsidR="00AE1972" w:rsidRPr="00781112" w:rsidRDefault="00AE1972" w:rsidP="00FE5C1F">
            <w:pPr>
              <w:jc w:val="center"/>
              <w:rPr>
                <w:color w:val="000000" w:themeColor="text1"/>
              </w:rPr>
            </w:pPr>
            <w:r w:rsidRPr="00781112">
              <w:rPr>
                <w:color w:val="000000" w:themeColor="text1"/>
              </w:rPr>
              <w:t>83.21%</w:t>
            </w:r>
          </w:p>
        </w:tc>
      </w:tr>
    </w:tbl>
    <w:p w14:paraId="4788921E" w14:textId="77777777" w:rsidR="00AE1972" w:rsidRPr="00781112" w:rsidRDefault="00AE1972" w:rsidP="00AE1972">
      <w:pPr>
        <w:rPr>
          <w:rFonts w:cs="Arial"/>
          <w:b/>
          <w:color w:val="000000" w:themeColor="text1"/>
          <w:szCs w:val="16"/>
        </w:rPr>
      </w:pPr>
    </w:p>
    <w:p w14:paraId="0C86853A" w14:textId="443BF373" w:rsidR="00A434C8" w:rsidRDefault="00A434C8" w:rsidP="00AE1972">
      <w:pPr>
        <w:rPr>
          <w:b/>
          <w:color w:val="000000" w:themeColor="text1"/>
        </w:rPr>
      </w:pPr>
    </w:p>
    <w:p w14:paraId="31429C8D" w14:textId="77777777" w:rsidR="00B41EFC" w:rsidRDefault="00B41EFC" w:rsidP="00AE1972">
      <w:pPr>
        <w:rPr>
          <w:b/>
          <w:color w:val="000000" w:themeColor="text1"/>
        </w:rPr>
      </w:pPr>
    </w:p>
    <w:p w14:paraId="5D5A6057" w14:textId="7CB1F16B" w:rsidR="00AE1972" w:rsidRPr="00781112" w:rsidRDefault="00AE1972" w:rsidP="00AE1972">
      <w:pPr>
        <w:rPr>
          <w:color w:val="000000" w:themeColor="text1"/>
        </w:rPr>
      </w:pPr>
      <w:r w:rsidRPr="00781112">
        <w:rPr>
          <w:b/>
          <w:color w:val="000000" w:themeColor="text1"/>
        </w:rPr>
        <w:t>Targets</w:t>
      </w:r>
    </w:p>
    <w:tbl>
      <w:tblPr>
        <w:tblW w:w="42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7TARGETS"/>
      </w:tblPr>
      <w:tblGrid>
        <w:gridCol w:w="806"/>
        <w:gridCol w:w="1666"/>
        <w:gridCol w:w="1665"/>
        <w:gridCol w:w="1665"/>
        <w:gridCol w:w="1665"/>
        <w:gridCol w:w="1663"/>
      </w:tblGrid>
      <w:tr w:rsidR="008A0370" w:rsidRPr="00781112" w14:paraId="6151B608" w14:textId="77777777" w:rsidTr="008A0370">
        <w:trPr>
          <w:trHeight w:val="360"/>
        </w:trPr>
        <w:tc>
          <w:tcPr>
            <w:tcW w:w="441" w:type="pct"/>
            <w:tcBorders>
              <w:bottom w:val="single" w:sz="4" w:space="0" w:color="auto"/>
            </w:tcBorders>
            <w:shd w:val="clear" w:color="auto" w:fill="auto"/>
          </w:tcPr>
          <w:p w14:paraId="6F2EC278" w14:textId="77777777" w:rsidR="008A0370" w:rsidRPr="00781112" w:rsidRDefault="008A0370" w:rsidP="00FE5C1F">
            <w:pPr>
              <w:jc w:val="center"/>
              <w:rPr>
                <w:b/>
                <w:color w:val="000000" w:themeColor="text1"/>
              </w:rPr>
            </w:pPr>
            <w:r w:rsidRPr="00781112">
              <w:rPr>
                <w:b/>
                <w:color w:val="000000" w:themeColor="text1"/>
              </w:rPr>
              <w:t>FFY</w:t>
            </w:r>
          </w:p>
        </w:tc>
        <w:tc>
          <w:tcPr>
            <w:tcW w:w="912" w:type="pct"/>
          </w:tcPr>
          <w:p w14:paraId="2B701BD5" w14:textId="7BC1A8DC" w:rsidR="008A0370" w:rsidRPr="00781112" w:rsidRDefault="008A0370" w:rsidP="00FE5C1F">
            <w:pPr>
              <w:jc w:val="center"/>
              <w:rPr>
                <w:b/>
                <w:color w:val="000000" w:themeColor="text1"/>
              </w:rPr>
            </w:pPr>
            <w:r>
              <w:rPr>
                <w:b/>
                <w:color w:val="000000" w:themeColor="text1"/>
              </w:rPr>
              <w:t>Current Relationship</w:t>
            </w:r>
          </w:p>
        </w:tc>
        <w:tc>
          <w:tcPr>
            <w:tcW w:w="912" w:type="pct"/>
            <w:shd w:val="clear" w:color="auto" w:fill="auto"/>
            <w:vAlign w:val="center"/>
          </w:tcPr>
          <w:p w14:paraId="6FE75FC4" w14:textId="543C615D" w:rsidR="008A0370" w:rsidRPr="00781112" w:rsidRDefault="008A0370" w:rsidP="00FE5C1F">
            <w:pPr>
              <w:jc w:val="center"/>
              <w:rPr>
                <w:b/>
                <w:color w:val="000000" w:themeColor="text1"/>
              </w:rPr>
            </w:pPr>
            <w:r w:rsidRPr="00781112">
              <w:rPr>
                <w:b/>
                <w:color w:val="000000" w:themeColor="text1"/>
              </w:rPr>
              <w:t>2022</w:t>
            </w:r>
          </w:p>
        </w:tc>
        <w:tc>
          <w:tcPr>
            <w:tcW w:w="912" w:type="pct"/>
          </w:tcPr>
          <w:p w14:paraId="1A51CAE1" w14:textId="77777777" w:rsidR="008A0370" w:rsidRPr="00781112" w:rsidRDefault="008A0370" w:rsidP="00FE5C1F">
            <w:pPr>
              <w:jc w:val="center"/>
              <w:rPr>
                <w:b/>
                <w:color w:val="000000" w:themeColor="text1"/>
              </w:rPr>
            </w:pPr>
            <w:r w:rsidRPr="00781112">
              <w:rPr>
                <w:rFonts w:cs="Arial"/>
                <w:b/>
                <w:color w:val="000000" w:themeColor="text1"/>
                <w:szCs w:val="16"/>
              </w:rPr>
              <w:t>2023</w:t>
            </w:r>
          </w:p>
        </w:tc>
        <w:tc>
          <w:tcPr>
            <w:tcW w:w="912" w:type="pct"/>
          </w:tcPr>
          <w:p w14:paraId="4EE0EA23" w14:textId="77777777" w:rsidR="008A0370" w:rsidRPr="00781112" w:rsidRDefault="008A0370" w:rsidP="00FE5C1F">
            <w:pPr>
              <w:jc w:val="center"/>
              <w:rPr>
                <w:b/>
                <w:color w:val="000000" w:themeColor="text1"/>
              </w:rPr>
            </w:pPr>
            <w:r w:rsidRPr="00781112">
              <w:rPr>
                <w:rFonts w:cs="Arial"/>
                <w:b/>
                <w:color w:val="000000" w:themeColor="text1"/>
                <w:szCs w:val="16"/>
              </w:rPr>
              <w:t>2024</w:t>
            </w:r>
          </w:p>
        </w:tc>
        <w:tc>
          <w:tcPr>
            <w:tcW w:w="912" w:type="pct"/>
          </w:tcPr>
          <w:p w14:paraId="258316BC" w14:textId="77777777" w:rsidR="008A0370" w:rsidRPr="00781112" w:rsidRDefault="008A0370" w:rsidP="00FE5C1F">
            <w:pPr>
              <w:jc w:val="center"/>
              <w:rPr>
                <w:b/>
                <w:color w:val="000000" w:themeColor="text1"/>
              </w:rPr>
            </w:pPr>
            <w:r w:rsidRPr="00781112">
              <w:rPr>
                <w:rFonts w:cs="Arial"/>
                <w:b/>
                <w:color w:val="000000" w:themeColor="text1"/>
                <w:szCs w:val="16"/>
              </w:rPr>
              <w:t>2025</w:t>
            </w:r>
          </w:p>
        </w:tc>
      </w:tr>
      <w:tr w:rsidR="008A0370" w:rsidRPr="00781112" w14:paraId="7F5560B1" w14:textId="77777777" w:rsidTr="008A0370">
        <w:trPr>
          <w:trHeight w:val="367"/>
        </w:trPr>
        <w:tc>
          <w:tcPr>
            <w:tcW w:w="441" w:type="pct"/>
            <w:shd w:val="clear" w:color="auto" w:fill="auto"/>
          </w:tcPr>
          <w:p w14:paraId="16C136D0" w14:textId="4A0B58F9" w:rsidR="008A0370" w:rsidRPr="00781112" w:rsidRDefault="008A0370" w:rsidP="00BA3DBE">
            <w:pPr>
              <w:jc w:val="center"/>
              <w:rPr>
                <w:rFonts w:cs="Arial"/>
                <w:color w:val="000000" w:themeColor="text1"/>
                <w:szCs w:val="16"/>
              </w:rPr>
            </w:pPr>
            <w:r w:rsidRPr="00781112">
              <w:rPr>
                <w:rFonts w:cs="Arial"/>
                <w:color w:val="000000" w:themeColor="text1"/>
                <w:szCs w:val="16"/>
              </w:rPr>
              <w:t>Target</w:t>
            </w:r>
          </w:p>
        </w:tc>
        <w:tc>
          <w:tcPr>
            <w:tcW w:w="912" w:type="pct"/>
          </w:tcPr>
          <w:p w14:paraId="1EE4EF8F" w14:textId="2FF13FB0" w:rsidR="008A0370" w:rsidRPr="00781112" w:rsidRDefault="008A0370" w:rsidP="00FE5C1F">
            <w:pPr>
              <w:jc w:val="center"/>
              <w:rPr>
                <w:color w:val="000000" w:themeColor="text1"/>
              </w:rPr>
            </w:pPr>
            <w:r w:rsidRPr="008A0370">
              <w:rPr>
                <w:color w:val="000000" w:themeColor="text1"/>
              </w:rPr>
              <w:t>Data must be greater than or equal to the target</w:t>
            </w:r>
          </w:p>
        </w:tc>
        <w:tc>
          <w:tcPr>
            <w:tcW w:w="912" w:type="pct"/>
            <w:shd w:val="clear" w:color="auto" w:fill="auto"/>
            <w:vAlign w:val="center"/>
          </w:tcPr>
          <w:p w14:paraId="0D607E3E" w14:textId="06E87534" w:rsidR="008A0370" w:rsidRPr="00781112" w:rsidRDefault="008A0370" w:rsidP="00FE5C1F">
            <w:pPr>
              <w:jc w:val="center"/>
              <w:rPr>
                <w:color w:val="000000" w:themeColor="text1"/>
              </w:rPr>
            </w:pPr>
            <w:r w:rsidRPr="00781112">
              <w:rPr>
                <w:color w:val="000000" w:themeColor="text1"/>
              </w:rPr>
              <w:t>84.71%</w:t>
            </w:r>
          </w:p>
        </w:tc>
        <w:tc>
          <w:tcPr>
            <w:tcW w:w="912" w:type="pct"/>
          </w:tcPr>
          <w:p w14:paraId="49D7B83C" w14:textId="5D2EEC9F" w:rsidR="008A0370" w:rsidRPr="00781112" w:rsidRDefault="008A0370" w:rsidP="00FE5C1F">
            <w:pPr>
              <w:jc w:val="center"/>
              <w:rPr>
                <w:color w:val="000000" w:themeColor="text1"/>
              </w:rPr>
            </w:pPr>
            <w:r w:rsidRPr="00781112">
              <w:rPr>
                <w:rFonts w:cs="Arial"/>
                <w:color w:val="000000" w:themeColor="text1"/>
                <w:szCs w:val="16"/>
              </w:rPr>
              <w:t>85.21%</w:t>
            </w:r>
          </w:p>
        </w:tc>
        <w:tc>
          <w:tcPr>
            <w:tcW w:w="912" w:type="pct"/>
          </w:tcPr>
          <w:p w14:paraId="73C3B9F9" w14:textId="4B324AE0" w:rsidR="008A0370" w:rsidRPr="00781112" w:rsidRDefault="008A0370" w:rsidP="00FE5C1F">
            <w:pPr>
              <w:jc w:val="center"/>
              <w:rPr>
                <w:color w:val="000000" w:themeColor="text1"/>
              </w:rPr>
            </w:pPr>
            <w:r w:rsidRPr="00781112">
              <w:rPr>
                <w:rFonts w:cs="Arial"/>
                <w:color w:val="000000" w:themeColor="text1"/>
                <w:szCs w:val="16"/>
              </w:rPr>
              <w:t>85.71%</w:t>
            </w:r>
          </w:p>
        </w:tc>
        <w:tc>
          <w:tcPr>
            <w:tcW w:w="912" w:type="pct"/>
          </w:tcPr>
          <w:p w14:paraId="36C2800A" w14:textId="411CFB34" w:rsidR="008A0370" w:rsidRPr="00781112" w:rsidRDefault="008A0370" w:rsidP="00FE5C1F">
            <w:pPr>
              <w:jc w:val="center"/>
              <w:rPr>
                <w:color w:val="000000" w:themeColor="text1"/>
              </w:rPr>
            </w:pPr>
            <w:r w:rsidRPr="00781112">
              <w:rPr>
                <w:rFonts w:cs="Arial"/>
                <w:color w:val="000000" w:themeColor="text1"/>
                <w:szCs w:val="16"/>
              </w:rPr>
              <w:t>86.21%</w:t>
            </w:r>
          </w:p>
        </w:tc>
      </w:tr>
    </w:tbl>
    <w:p w14:paraId="096B5400" w14:textId="77777777" w:rsidR="00AE1972" w:rsidRPr="00781112" w:rsidRDefault="00AE1972" w:rsidP="00AE1972">
      <w:pPr>
        <w:pStyle w:val="Italic"/>
        <w:rPr>
          <w:rFonts w:cs="Arial"/>
          <w:i w:val="0"/>
          <w:color w:val="000000" w:themeColor="text1"/>
          <w:szCs w:val="16"/>
        </w:rPr>
      </w:pPr>
    </w:p>
    <w:p w14:paraId="7582347A" w14:textId="5B4A14FE" w:rsidR="00AE1972" w:rsidRPr="00781112" w:rsidRDefault="0047313F" w:rsidP="00AE1972">
      <w:pPr>
        <w:rPr>
          <w:b/>
          <w:color w:val="000000" w:themeColor="text1"/>
        </w:rPr>
      </w:pPr>
      <w:r>
        <w:rPr>
          <w:b/>
          <w:color w:val="000000" w:themeColor="text1"/>
        </w:rPr>
        <w:t xml:space="preserve">FFY 2022 SPP/APR Data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B17FFYAPRDATA"/>
      </w:tblPr>
      <w:tblGrid>
        <w:gridCol w:w="2515"/>
        <w:gridCol w:w="1890"/>
        <w:gridCol w:w="1439"/>
        <w:gridCol w:w="1351"/>
        <w:gridCol w:w="1260"/>
        <w:gridCol w:w="1260"/>
        <w:gridCol w:w="1075"/>
      </w:tblGrid>
      <w:tr w:rsidR="00B21923" w:rsidRPr="00781112" w14:paraId="6ACE308B" w14:textId="77777777" w:rsidTr="004B2960">
        <w:trPr>
          <w:trHeight w:val="354"/>
        </w:trPr>
        <w:tc>
          <w:tcPr>
            <w:tcW w:w="1165" w:type="pct"/>
            <w:shd w:val="clear" w:color="auto" w:fill="auto"/>
            <w:vAlign w:val="bottom"/>
          </w:tcPr>
          <w:p w14:paraId="1F241A2B" w14:textId="43C3BBEC" w:rsidR="00B21923" w:rsidRPr="00781112" w:rsidRDefault="00B21923" w:rsidP="00B21923">
            <w:pPr>
              <w:jc w:val="center"/>
              <w:rPr>
                <w:b/>
                <w:bCs/>
                <w:color w:val="000000" w:themeColor="text1"/>
                <w:szCs w:val="16"/>
              </w:rPr>
            </w:pPr>
            <w:r w:rsidRPr="00781112">
              <w:rPr>
                <w:b/>
                <w:bCs/>
                <w:color w:val="000000" w:themeColor="text1"/>
                <w:szCs w:val="16"/>
              </w:rPr>
              <w:t>Number of youth with IEPs (ages 14-21) who exited special education due to graduating with a regular high school diploma</w:t>
            </w:r>
          </w:p>
        </w:tc>
        <w:tc>
          <w:tcPr>
            <w:tcW w:w="876" w:type="pct"/>
            <w:shd w:val="clear" w:color="auto" w:fill="auto"/>
            <w:vAlign w:val="bottom"/>
          </w:tcPr>
          <w:p w14:paraId="470CA230" w14:textId="5C37C1F9" w:rsidR="00B21923" w:rsidRPr="00781112" w:rsidRDefault="00B21923" w:rsidP="00B21923">
            <w:pPr>
              <w:jc w:val="center"/>
              <w:rPr>
                <w:b/>
                <w:bCs/>
                <w:color w:val="000000" w:themeColor="text1"/>
                <w:szCs w:val="16"/>
              </w:rPr>
            </w:pPr>
            <w:r w:rsidRPr="00781112">
              <w:rPr>
                <w:b/>
                <w:bCs/>
                <w:color w:val="000000" w:themeColor="text1"/>
                <w:szCs w:val="16"/>
              </w:rPr>
              <w:t xml:space="preserve">Number of all youth with IEPs who exited special education (ages 14-21)  </w:t>
            </w:r>
          </w:p>
        </w:tc>
        <w:tc>
          <w:tcPr>
            <w:tcW w:w="667" w:type="pct"/>
            <w:shd w:val="clear" w:color="auto" w:fill="auto"/>
            <w:vAlign w:val="bottom"/>
          </w:tcPr>
          <w:p w14:paraId="4AB6D89D" w14:textId="4414280B" w:rsidR="00B21923" w:rsidRPr="00781112" w:rsidRDefault="00B21923" w:rsidP="00B21923">
            <w:pPr>
              <w:jc w:val="center"/>
              <w:rPr>
                <w:b/>
                <w:color w:val="000000" w:themeColor="text1"/>
                <w:szCs w:val="16"/>
              </w:rPr>
            </w:pPr>
            <w:r>
              <w:t>FFY 202</w:t>
            </w:r>
            <w:r w:rsidR="00FC1D83">
              <w:t>1</w:t>
            </w:r>
            <w:r w:rsidRPr="00C318B5">
              <w:t xml:space="preserve"> Data</w:t>
            </w:r>
          </w:p>
        </w:tc>
        <w:tc>
          <w:tcPr>
            <w:tcW w:w="626" w:type="pct"/>
            <w:shd w:val="clear" w:color="auto" w:fill="auto"/>
            <w:vAlign w:val="bottom"/>
          </w:tcPr>
          <w:p w14:paraId="63A0DC52" w14:textId="54510AAE" w:rsidR="00B21923" w:rsidRPr="00781112" w:rsidRDefault="00B21923" w:rsidP="00B21923">
            <w:pPr>
              <w:jc w:val="center"/>
              <w:rPr>
                <w:b/>
                <w:color w:val="000000" w:themeColor="text1"/>
                <w:szCs w:val="16"/>
              </w:rPr>
            </w:pPr>
            <w:r>
              <w:t>FFY 202</w:t>
            </w:r>
            <w:r w:rsidR="00FC1D83">
              <w:t>2</w:t>
            </w:r>
            <w:r w:rsidRPr="00C318B5">
              <w:t xml:space="preserve"> Target</w:t>
            </w:r>
          </w:p>
        </w:tc>
        <w:tc>
          <w:tcPr>
            <w:tcW w:w="584" w:type="pct"/>
            <w:shd w:val="clear" w:color="auto" w:fill="auto"/>
            <w:vAlign w:val="bottom"/>
          </w:tcPr>
          <w:p w14:paraId="2D311519" w14:textId="4413A980" w:rsidR="00B21923" w:rsidRPr="00781112" w:rsidRDefault="00B21923" w:rsidP="00B21923">
            <w:pPr>
              <w:jc w:val="center"/>
              <w:rPr>
                <w:b/>
                <w:color w:val="000000" w:themeColor="text1"/>
                <w:szCs w:val="16"/>
              </w:rPr>
            </w:pPr>
            <w:r>
              <w:t>FFY 202</w:t>
            </w:r>
            <w:r w:rsidR="00FC1D83">
              <w:t>2</w:t>
            </w:r>
            <w:r w:rsidRPr="00C318B5">
              <w:t xml:space="preserve"> Data</w:t>
            </w:r>
          </w:p>
        </w:tc>
        <w:tc>
          <w:tcPr>
            <w:tcW w:w="584" w:type="pct"/>
            <w:shd w:val="clear" w:color="auto" w:fill="auto"/>
            <w:vAlign w:val="bottom"/>
          </w:tcPr>
          <w:p w14:paraId="4F033BB8" w14:textId="77777777" w:rsidR="00B21923" w:rsidRPr="00781112" w:rsidRDefault="00B21923" w:rsidP="00B21923">
            <w:pPr>
              <w:jc w:val="center"/>
              <w:rPr>
                <w:b/>
                <w:color w:val="000000" w:themeColor="text1"/>
                <w:szCs w:val="16"/>
              </w:rPr>
            </w:pPr>
            <w:r w:rsidRPr="00781112">
              <w:rPr>
                <w:b/>
                <w:color w:val="000000" w:themeColor="text1"/>
                <w:szCs w:val="16"/>
              </w:rPr>
              <w:t>Status</w:t>
            </w:r>
          </w:p>
        </w:tc>
        <w:tc>
          <w:tcPr>
            <w:tcW w:w="498" w:type="pct"/>
            <w:shd w:val="clear" w:color="auto" w:fill="auto"/>
            <w:vAlign w:val="bottom"/>
          </w:tcPr>
          <w:p w14:paraId="4A16E14D" w14:textId="77777777" w:rsidR="00B21923" w:rsidRPr="00781112" w:rsidRDefault="00B21923" w:rsidP="00B21923">
            <w:pPr>
              <w:jc w:val="center"/>
              <w:rPr>
                <w:b/>
                <w:color w:val="000000" w:themeColor="text1"/>
                <w:szCs w:val="16"/>
              </w:rPr>
            </w:pPr>
            <w:r w:rsidRPr="00781112">
              <w:rPr>
                <w:b/>
                <w:color w:val="000000" w:themeColor="text1"/>
                <w:szCs w:val="16"/>
              </w:rPr>
              <w:t>Slippage</w:t>
            </w:r>
          </w:p>
        </w:tc>
      </w:tr>
      <w:tr w:rsidR="00AE1972" w:rsidRPr="00781112" w14:paraId="0CC3AF11" w14:textId="77777777" w:rsidTr="004B2960">
        <w:trPr>
          <w:trHeight w:val="287"/>
        </w:trPr>
        <w:tc>
          <w:tcPr>
            <w:tcW w:w="1165" w:type="pct"/>
            <w:shd w:val="clear" w:color="auto" w:fill="auto"/>
            <w:vAlign w:val="center"/>
          </w:tcPr>
          <w:p w14:paraId="03294214" w14:textId="00B9AA4D" w:rsidR="00AE1972" w:rsidRPr="00781112" w:rsidRDefault="00AE1972" w:rsidP="00FE5C1F">
            <w:pPr>
              <w:jc w:val="center"/>
              <w:rPr>
                <w:color w:val="000000" w:themeColor="text1"/>
                <w:szCs w:val="16"/>
              </w:rPr>
            </w:pPr>
            <w:r w:rsidRPr="00781112">
              <w:rPr>
                <w:color w:val="000000" w:themeColor="text1"/>
                <w:szCs w:val="16"/>
              </w:rPr>
              <w:t>2,031</w:t>
            </w:r>
          </w:p>
        </w:tc>
        <w:tc>
          <w:tcPr>
            <w:tcW w:w="876" w:type="pct"/>
            <w:shd w:val="clear" w:color="auto" w:fill="auto"/>
            <w:vAlign w:val="center"/>
          </w:tcPr>
          <w:p w14:paraId="60D8BD39" w14:textId="04B0428F" w:rsidR="00AE1972" w:rsidRPr="00781112" w:rsidRDefault="00AE1972" w:rsidP="00FE5C1F">
            <w:pPr>
              <w:jc w:val="center"/>
              <w:rPr>
                <w:color w:val="000000" w:themeColor="text1"/>
                <w:szCs w:val="16"/>
              </w:rPr>
            </w:pPr>
            <w:r w:rsidRPr="00781112">
              <w:rPr>
                <w:color w:val="000000" w:themeColor="text1"/>
                <w:szCs w:val="16"/>
              </w:rPr>
              <w:t>2,432</w:t>
            </w:r>
          </w:p>
        </w:tc>
        <w:tc>
          <w:tcPr>
            <w:tcW w:w="667" w:type="pct"/>
            <w:shd w:val="clear" w:color="auto" w:fill="auto"/>
          </w:tcPr>
          <w:p w14:paraId="75E02A3E" w14:textId="1669E08C" w:rsidR="00AE1972" w:rsidRPr="00781112" w:rsidRDefault="00AE1972" w:rsidP="00FE5C1F">
            <w:pPr>
              <w:jc w:val="center"/>
              <w:rPr>
                <w:color w:val="000000" w:themeColor="text1"/>
                <w:szCs w:val="16"/>
              </w:rPr>
            </w:pPr>
            <w:r w:rsidRPr="00781112">
              <w:rPr>
                <w:rFonts w:cs="Arial"/>
                <w:color w:val="000000" w:themeColor="text1"/>
                <w:szCs w:val="16"/>
              </w:rPr>
              <w:t>84.38%</w:t>
            </w:r>
          </w:p>
        </w:tc>
        <w:tc>
          <w:tcPr>
            <w:tcW w:w="626" w:type="pct"/>
            <w:shd w:val="clear" w:color="auto" w:fill="auto"/>
          </w:tcPr>
          <w:p w14:paraId="33C18B01" w14:textId="595A4E89" w:rsidR="00AE1972" w:rsidRPr="00781112" w:rsidRDefault="00AE1972" w:rsidP="00FE5C1F">
            <w:pPr>
              <w:jc w:val="center"/>
              <w:rPr>
                <w:color w:val="000000" w:themeColor="text1"/>
                <w:szCs w:val="16"/>
              </w:rPr>
            </w:pPr>
            <w:r w:rsidRPr="00781112">
              <w:rPr>
                <w:color w:val="000000" w:themeColor="text1"/>
                <w:szCs w:val="16"/>
              </w:rPr>
              <w:t>84.71%</w:t>
            </w:r>
          </w:p>
        </w:tc>
        <w:tc>
          <w:tcPr>
            <w:tcW w:w="584" w:type="pct"/>
            <w:shd w:val="clear" w:color="auto" w:fill="auto"/>
          </w:tcPr>
          <w:p w14:paraId="22FE7038" w14:textId="7027AD57" w:rsidR="00AE1972" w:rsidRPr="00781112" w:rsidRDefault="00AE1972" w:rsidP="00FE5C1F">
            <w:pPr>
              <w:jc w:val="center"/>
              <w:rPr>
                <w:color w:val="000000" w:themeColor="text1"/>
                <w:szCs w:val="16"/>
              </w:rPr>
            </w:pPr>
            <w:r w:rsidRPr="00781112">
              <w:rPr>
                <w:rFonts w:cs="Arial"/>
                <w:color w:val="000000" w:themeColor="text1"/>
                <w:szCs w:val="16"/>
              </w:rPr>
              <w:t>83.51%</w:t>
            </w:r>
          </w:p>
        </w:tc>
        <w:tc>
          <w:tcPr>
            <w:tcW w:w="584" w:type="pct"/>
            <w:shd w:val="clear" w:color="auto" w:fill="auto"/>
          </w:tcPr>
          <w:p w14:paraId="1623D96E" w14:textId="3DCB7177" w:rsidR="00AE1972" w:rsidRPr="00781112" w:rsidRDefault="00AE1972" w:rsidP="00FE5C1F">
            <w:pPr>
              <w:jc w:val="center"/>
              <w:rPr>
                <w:color w:val="000000" w:themeColor="text1"/>
              </w:rPr>
            </w:pPr>
            <w:r w:rsidRPr="00781112">
              <w:rPr>
                <w:color w:val="000000" w:themeColor="text1"/>
              </w:rPr>
              <w:t>Did not meet target</w:t>
            </w:r>
          </w:p>
        </w:tc>
        <w:tc>
          <w:tcPr>
            <w:tcW w:w="498" w:type="pct"/>
            <w:shd w:val="clear" w:color="auto" w:fill="auto"/>
          </w:tcPr>
          <w:p w14:paraId="78591691" w14:textId="070A8ABA" w:rsidR="00AE1972" w:rsidRPr="00781112" w:rsidRDefault="00AE1972" w:rsidP="00FE5C1F">
            <w:pPr>
              <w:jc w:val="center"/>
              <w:rPr>
                <w:color w:val="000000" w:themeColor="text1"/>
              </w:rPr>
            </w:pPr>
            <w:r w:rsidRPr="00781112">
              <w:rPr>
                <w:color w:val="000000" w:themeColor="text1"/>
              </w:rPr>
              <w:t>No Slippage</w:t>
            </w:r>
          </w:p>
        </w:tc>
      </w:tr>
    </w:tbl>
    <w:p w14:paraId="39105459" w14:textId="162D4481" w:rsidR="000F007B" w:rsidRDefault="000F007B" w:rsidP="000F007B"/>
    <w:p w14:paraId="42809EAB" w14:textId="359196D5" w:rsidR="000F007B" w:rsidRDefault="000F007B" w:rsidP="000F007B"/>
    <w:p w14:paraId="66E5C45A" w14:textId="77777777" w:rsidR="00AE1972" w:rsidRPr="00781112" w:rsidRDefault="00AE1972" w:rsidP="00AE1972"/>
    <w:p w14:paraId="30EFC313" w14:textId="0A7FDD02" w:rsidR="005D6EB4" w:rsidRPr="00781112" w:rsidRDefault="004F3929" w:rsidP="005D6EB4">
      <w:pPr>
        <w:rPr>
          <w:b/>
          <w:bCs/>
        </w:rPr>
      </w:pPr>
      <w:r>
        <w:rPr>
          <w:b/>
          <w:bCs/>
        </w:rPr>
        <w:t>Provide the data source for the FFY 2022 data.</w:t>
      </w:r>
    </w:p>
    <w:p w14:paraId="791B79B4" w14:textId="2C5B8D5E" w:rsidR="005D6EB4" w:rsidRPr="00781112" w:rsidRDefault="005D6EB4" w:rsidP="005D6EB4">
      <w:pPr>
        <w:rPr>
          <w:color w:val="000000" w:themeColor="text1"/>
        </w:rPr>
      </w:pPr>
      <w:r w:rsidRPr="00781112">
        <w:rPr>
          <w:color w:val="000000" w:themeColor="text1"/>
        </w:rPr>
        <w:t>618 graduation data (file specification FS009)</w:t>
      </w:r>
    </w:p>
    <w:p w14:paraId="17AAB1A6" w14:textId="2D1007DB" w:rsidR="00AE1972" w:rsidRPr="00781112" w:rsidRDefault="00AE1972" w:rsidP="00AE1972">
      <w:r w:rsidRPr="00781112">
        <w:rPr>
          <w:b/>
          <w:bCs/>
        </w:rPr>
        <w:t xml:space="preserve">Please describe how data are collected and analyzed for the </w:t>
      </w:r>
      <w:proofErr w:type="spellStart"/>
      <w:r w:rsidRPr="00781112">
        <w:rPr>
          <w:b/>
          <w:bCs/>
        </w:rPr>
        <w:t>SiMR</w:t>
      </w:r>
      <w:proofErr w:type="spellEnd"/>
      <w:r w:rsidRPr="00781112">
        <w:t>.</w:t>
      </w:r>
    </w:p>
    <w:p w14:paraId="0A6DF7F0" w14:textId="29C12277" w:rsidR="00AE1972" w:rsidRPr="00781112" w:rsidRDefault="00AE1972" w:rsidP="00AE1972">
      <w:pPr>
        <w:rPr>
          <w:color w:val="000000" w:themeColor="text1"/>
        </w:rPr>
      </w:pPr>
      <w:r w:rsidRPr="00781112">
        <w:rPr>
          <w:color w:val="000000" w:themeColor="text1"/>
        </w:rPr>
        <w:lastRenderedPageBreak/>
        <w:t>Beginning with FFY 2020, SSIP baseline and target data were aligned with 618 graduation data, using the definitions in EDFacts file specification FS009. Data are presented to stakeholders regularly and feedback/input is sought to guide the next steps in the SSIP work. Stakeholders who attend meetings are provided with a survey link for evaluation purposes. WVDE/OSE analyzes both the effectiveness of stakeholder meetings and considers all comments or next steps suggested by a variety of stakeholders. Although graduation rates are lag data, stakeholders can use the data to inform the development of resources necessary for continuous improvement activities at state and local levels. WVDE/OSE also reviews individual LEA data to improve technical assistance and support to those LEAs who are furthest from graduation target.</w:t>
      </w:r>
    </w:p>
    <w:p w14:paraId="37CD625E" w14:textId="77777777" w:rsidR="00AE1972" w:rsidRPr="00781112" w:rsidRDefault="00AE1972" w:rsidP="00AE1972"/>
    <w:p w14:paraId="5D43821E" w14:textId="77777777" w:rsidR="00AE1972" w:rsidRPr="00781112" w:rsidRDefault="00AE1972" w:rsidP="00AE1972">
      <w:pPr>
        <w:rPr>
          <w:rFonts w:cs="Arial"/>
          <w:b/>
          <w:bCs/>
        </w:rPr>
      </w:pPr>
      <w:r w:rsidRPr="00781112">
        <w:rPr>
          <w:rFonts w:cs="Arial"/>
          <w:b/>
          <w:bCs/>
        </w:rPr>
        <w:t xml:space="preserve">Optional: Has the State collected additional data </w:t>
      </w:r>
      <w:r w:rsidRPr="00781112">
        <w:rPr>
          <w:rFonts w:cs="Arial"/>
          <w:b/>
          <w:bCs/>
          <w:i/>
          <w:iCs/>
        </w:rPr>
        <w:t>(i.e., benchmark, CQI, survey)</w:t>
      </w:r>
      <w:r w:rsidRPr="00781112">
        <w:rPr>
          <w:rFonts w:cs="Arial"/>
          <w:b/>
          <w:bCs/>
        </w:rPr>
        <w:t xml:space="preserve"> that demonstrates progress toward the </w:t>
      </w:r>
      <w:proofErr w:type="spellStart"/>
      <w:r w:rsidRPr="00781112">
        <w:rPr>
          <w:rFonts w:cs="Arial"/>
          <w:b/>
          <w:bCs/>
        </w:rPr>
        <w:t>SiMR</w:t>
      </w:r>
      <w:proofErr w:type="spellEnd"/>
      <w:r w:rsidRPr="00781112">
        <w:rPr>
          <w:rFonts w:cs="Arial"/>
          <w:b/>
          <w:bCs/>
        </w:rPr>
        <w:t>?</w:t>
      </w:r>
      <w:r w:rsidRPr="00781112">
        <w:rPr>
          <w:b/>
          <w:bCs/>
        </w:rPr>
        <w:t xml:space="preserve"> (yes/no)</w:t>
      </w:r>
      <w:r w:rsidRPr="00781112">
        <w:rPr>
          <w:rFonts w:cs="Arial"/>
          <w:b/>
          <w:bCs/>
        </w:rPr>
        <w:t xml:space="preserve">  </w:t>
      </w:r>
    </w:p>
    <w:p w14:paraId="01E3AE2A" w14:textId="671ECC26" w:rsidR="00AE1972" w:rsidRDefault="00AE1972" w:rsidP="00AE1972">
      <w:pPr>
        <w:rPr>
          <w:color w:val="000000" w:themeColor="text1"/>
        </w:rPr>
      </w:pPr>
      <w:r w:rsidRPr="00781112">
        <w:rPr>
          <w:color w:val="000000" w:themeColor="text1"/>
        </w:rPr>
        <w:t>YES</w:t>
      </w:r>
    </w:p>
    <w:p w14:paraId="169D3F00" w14:textId="18D3CE95" w:rsidR="00AE1972" w:rsidRPr="00781112" w:rsidRDefault="009134E5" w:rsidP="00AE1972">
      <w:pPr>
        <w:rPr>
          <w:rFonts w:cs="Arial"/>
          <w:b/>
          <w:bCs/>
        </w:rPr>
      </w:pPr>
      <w:r w:rsidRPr="00781112">
        <w:rPr>
          <w:rFonts w:cs="Arial"/>
          <w:b/>
          <w:bCs/>
        </w:rPr>
        <w:t xml:space="preserve">Describe any additional data collected by the State to assess progress toward the </w:t>
      </w:r>
      <w:proofErr w:type="spellStart"/>
      <w:r w:rsidRPr="00781112">
        <w:rPr>
          <w:rFonts w:cs="Arial"/>
          <w:b/>
          <w:bCs/>
        </w:rPr>
        <w:t>SiMR</w:t>
      </w:r>
      <w:proofErr w:type="spellEnd"/>
      <w:r w:rsidRPr="00781112">
        <w:rPr>
          <w:rFonts w:cs="Arial"/>
          <w:b/>
          <w:bCs/>
        </w:rPr>
        <w:t>.</w:t>
      </w:r>
    </w:p>
    <w:p w14:paraId="2986B041" w14:textId="11964637" w:rsidR="00AE1972" w:rsidRDefault="00AE1972" w:rsidP="00AE1972">
      <w:pPr>
        <w:rPr>
          <w:color w:val="000000" w:themeColor="text1"/>
        </w:rPr>
      </w:pPr>
      <w:r w:rsidRPr="00781112">
        <w:rPr>
          <w:color w:val="000000" w:themeColor="text1"/>
        </w:rPr>
        <w:t>In addition to 618 graduation data, WVDE/OSE reviews data obtained through the implementation of the West Virginia Guideposts to Graduation (WVGtG) work (i.e., the SSIP work in WV) to ensure that students with disabilities are continuing to receive supports and services necessary to graduate with a regular diploma. Data collected in the evaluation plan includes outcome descriptions, responsible parties, measurable performance indicators, data collection sources, and frequency of data collection. The evaluation plan link is provided in the appropriate section below.</w:t>
      </w:r>
    </w:p>
    <w:p w14:paraId="2F248282" w14:textId="77777777" w:rsidR="00AE1972" w:rsidRPr="00781112" w:rsidRDefault="00AE1972" w:rsidP="00AE1972">
      <w:pPr>
        <w:rPr>
          <w:b/>
          <w:bCs/>
        </w:rPr>
      </w:pPr>
    </w:p>
    <w:p w14:paraId="26AF875A" w14:textId="77777777" w:rsidR="00AE1972" w:rsidRPr="00781112" w:rsidRDefault="00AE1972" w:rsidP="00AE1972">
      <w:pPr>
        <w:spacing w:after="0"/>
        <w:rPr>
          <w:rFonts w:cs="Arial"/>
          <w:b/>
          <w:bCs/>
        </w:rPr>
      </w:pPr>
      <w:r w:rsidRPr="00781112">
        <w:rPr>
          <w:rFonts w:cs="Arial"/>
          <w:b/>
          <w:bCs/>
        </w:rPr>
        <w:t xml:space="preserve">Did the State identify any general data quality concerns, unrelated to COVID-19, that affected progress toward the </w:t>
      </w:r>
      <w:proofErr w:type="spellStart"/>
      <w:r w:rsidRPr="00781112">
        <w:rPr>
          <w:rFonts w:cs="Arial"/>
          <w:b/>
          <w:bCs/>
        </w:rPr>
        <w:t>SiMR</w:t>
      </w:r>
      <w:proofErr w:type="spellEnd"/>
      <w:r w:rsidRPr="00781112">
        <w:rPr>
          <w:rFonts w:cs="Arial"/>
          <w:b/>
          <w:bCs/>
        </w:rPr>
        <w:t xml:space="preserve"> during the reporting period? </w:t>
      </w:r>
      <w:r w:rsidRPr="00781112">
        <w:rPr>
          <w:b/>
          <w:bCs/>
        </w:rPr>
        <w:t>(yes/no)</w:t>
      </w:r>
    </w:p>
    <w:p w14:paraId="36E83E2B" w14:textId="1C140CC0" w:rsidR="00AE1972" w:rsidRDefault="00AE1972" w:rsidP="00AE1972">
      <w:pPr>
        <w:spacing w:after="0"/>
        <w:rPr>
          <w:color w:val="000000" w:themeColor="text1"/>
        </w:rPr>
      </w:pPr>
      <w:r w:rsidRPr="00781112">
        <w:rPr>
          <w:color w:val="000000" w:themeColor="text1"/>
        </w:rPr>
        <w:t>YES</w:t>
      </w:r>
    </w:p>
    <w:p w14:paraId="06A5D37D" w14:textId="230791FB" w:rsidR="00AE1972" w:rsidRPr="00781112" w:rsidRDefault="004801D4" w:rsidP="00AE1972">
      <w:pPr>
        <w:spacing w:after="0"/>
        <w:rPr>
          <w:rFonts w:cs="Arial"/>
          <w:b/>
          <w:bCs/>
        </w:rPr>
      </w:pPr>
      <w:r w:rsidRPr="00781112">
        <w:rPr>
          <w:rFonts w:cs="Arial"/>
          <w:b/>
          <w:bCs/>
        </w:rPr>
        <w:t xml:space="preserve">Describe any data quality issues, unrelated to COVID-19, specific to the </w:t>
      </w:r>
      <w:proofErr w:type="spellStart"/>
      <w:r w:rsidRPr="00781112">
        <w:rPr>
          <w:rFonts w:cs="Arial"/>
          <w:b/>
          <w:bCs/>
        </w:rPr>
        <w:t>SiMR</w:t>
      </w:r>
      <w:proofErr w:type="spellEnd"/>
      <w:r w:rsidRPr="00781112">
        <w:rPr>
          <w:rFonts w:cs="Arial"/>
          <w:b/>
          <w:bCs/>
        </w:rPr>
        <w:t xml:space="preserve"> data and include actions taken to address data quality concerns.</w:t>
      </w:r>
    </w:p>
    <w:p w14:paraId="22AF0A0D" w14:textId="360D29E7" w:rsidR="00AE1972" w:rsidRDefault="00AE1972" w:rsidP="00AE1972">
      <w:pPr>
        <w:rPr>
          <w:color w:val="000000" w:themeColor="text1"/>
        </w:rPr>
      </w:pPr>
      <w:r w:rsidRPr="00781112">
        <w:rPr>
          <w:color w:val="000000" w:themeColor="text1"/>
        </w:rPr>
        <w:t>Effective July 2022, WVDE upgraded its student data system known as WVEIS allowing multiple systems to be fully integrated into a single streamlined and integrated data platform. Due to this transition between systems, LEAs were requested to complete their SY2021-22 end-of-year collections as soon as possible after graduation occurred to ensure that all data was certified by superintendents prior to the transition to the new data system. Once the data collection was cleaned and analyzed, it appears there may have been multiple LEAs whose superintendents certified end-of-year data prior to special education directors completing the exit data for the 618 data collection. While this does not necessarily mean that data in the new system was incorrect, the state believes that, although there were challenges to the new system, the discrepancies were not meaningful enough to impact validity and reliability, but rather a timing issue related to certifications.</w:t>
      </w:r>
      <w:r w:rsidRPr="00781112">
        <w:rPr>
          <w:color w:val="000000" w:themeColor="text1"/>
        </w:rPr>
        <w:br/>
      </w:r>
      <w:r w:rsidRPr="00781112">
        <w:rPr>
          <w:color w:val="000000" w:themeColor="text1"/>
        </w:rPr>
        <w:br/>
        <w:t>NOTE: New guidance was developed to clarify the procedures for collecting and certifying special education data. This guidance is expected to improve data quality so that WV will meet graduation targets in FFY2023. [https://wvde.us/special-education/data-and-reporting/], Click the ‘Special Education Data Maintenance and Collection’ toggle to access this guidance called “Maintaining Special Education Data in WVEIS (Fall 2023)”.</w:t>
      </w:r>
    </w:p>
    <w:p w14:paraId="30214B92" w14:textId="77777777" w:rsidR="00AE1972" w:rsidRPr="00781112" w:rsidRDefault="00AE1972" w:rsidP="00AE1972">
      <w:pPr>
        <w:rPr>
          <w:b/>
          <w:bCs/>
        </w:rPr>
      </w:pPr>
    </w:p>
    <w:p w14:paraId="085CF862" w14:textId="77777777" w:rsidR="00AE1972" w:rsidRPr="00781112" w:rsidRDefault="00AE1972" w:rsidP="00AE1972">
      <w:pPr>
        <w:rPr>
          <w:b/>
          <w:bCs/>
        </w:rPr>
      </w:pPr>
      <w:r w:rsidRPr="00781112">
        <w:rPr>
          <w:b/>
          <w:bCs/>
        </w:rPr>
        <w:t>Did the State identify any data quality concerns directly related to the COVID-19 pandemic during the reporting period? (yes/no)</w:t>
      </w:r>
    </w:p>
    <w:p w14:paraId="71B180FE" w14:textId="5A61759D" w:rsidR="00AE1972" w:rsidRDefault="00AE1972" w:rsidP="00AE1972">
      <w:pPr>
        <w:rPr>
          <w:color w:val="000000" w:themeColor="text1"/>
        </w:rPr>
      </w:pPr>
      <w:r w:rsidRPr="00781112">
        <w:rPr>
          <w:color w:val="000000" w:themeColor="text1"/>
        </w:rPr>
        <w:t>YES</w:t>
      </w:r>
    </w:p>
    <w:p w14:paraId="41AE95B9" w14:textId="77777777" w:rsidR="00AE1972" w:rsidRPr="00781112" w:rsidRDefault="00AE1972" w:rsidP="00AE1972">
      <w:pPr>
        <w:rPr>
          <w:b/>
          <w:bCs/>
        </w:rPr>
      </w:pPr>
      <w:r w:rsidRPr="00781112">
        <w:rPr>
          <w:b/>
          <w:bCs/>
        </w:rPr>
        <w:t>If data for this reporting period were impacted specifically by COVID-19, the State must include in the narrative for the indicator: (1) the impact on data completeness, validity and reliability for the indicator; (2) an explanation of how COVID-19 specifically impacted the State’s ability to collect the data for the indicator; and (3) any steps the State took to mitigate the impact of COVID-19 on the data collection.</w:t>
      </w:r>
    </w:p>
    <w:p w14:paraId="61B2A103" w14:textId="25692643" w:rsidR="00AE1972" w:rsidRDefault="00AE1972" w:rsidP="00AE1972">
      <w:pPr>
        <w:rPr>
          <w:color w:val="000000" w:themeColor="text1"/>
        </w:rPr>
      </w:pPr>
      <w:r w:rsidRPr="00781112">
        <w:rPr>
          <w:color w:val="000000" w:themeColor="text1"/>
        </w:rPr>
        <w:t>Although there were no statewide COVID closures during SY 2021-22, the closures which began in SY 2019-20 continue to impact indicators that are measured using lag data. As the SSIP is measured using Indicator 1 lag data, it is expected that the COVID-19 pandemic could impact the variability of trend data and student learning outcomes for at least one more reporting cycle. Additionally, beginning with SY 2021-2022, the statewide end-of-year data collection that includes exit data for students with disabilities has been a focus of support and training to improve the accuracy of reporting by the LEAs. The WVDE/OSE has been training LEAs to clarify the appropriate state-level enrollment and/or special education exiting codes to use where applicable and provide additional support during the collection itself to improve the validity and reliability of future data collections.</w:t>
      </w:r>
    </w:p>
    <w:p w14:paraId="1CD7E2E2" w14:textId="77777777" w:rsidR="00AE1972" w:rsidRPr="00781112" w:rsidRDefault="00AE1972" w:rsidP="00AE1972">
      <w:pPr>
        <w:rPr>
          <w:b/>
          <w:bCs/>
        </w:rPr>
      </w:pPr>
    </w:p>
    <w:p w14:paraId="2127B612" w14:textId="77777777" w:rsidR="00AE1972" w:rsidRPr="00074B33" w:rsidRDefault="00AE1972" w:rsidP="00074B33">
      <w:pPr>
        <w:rPr>
          <w:b/>
          <w:bCs/>
        </w:rPr>
      </w:pPr>
      <w:r w:rsidRPr="00074B33">
        <w:rPr>
          <w:b/>
          <w:bCs/>
        </w:rPr>
        <w:t>Section B: Implementation, Analysis and Evaluation</w:t>
      </w:r>
    </w:p>
    <w:p w14:paraId="08E78A8E" w14:textId="77777777" w:rsidR="00E84BDF" w:rsidRPr="00E84BDF" w:rsidRDefault="00E84BDF" w:rsidP="00E84BDF">
      <w:pPr>
        <w:rPr>
          <w:rFonts w:cs="Arial"/>
          <w:b/>
          <w:bCs/>
        </w:rPr>
      </w:pPr>
      <w:r w:rsidRPr="00E84BDF">
        <w:rPr>
          <w:rFonts w:cs="Arial"/>
          <w:b/>
          <w:bCs/>
        </w:rPr>
        <w:t>Please provide a link to the State’s current evaluation plan.</w:t>
      </w:r>
    </w:p>
    <w:p w14:paraId="0A6517E8" w14:textId="77777777" w:rsidR="00E84BDF" w:rsidRDefault="00E84BDF" w:rsidP="00E84BDF">
      <w:pPr>
        <w:rPr>
          <w:color w:val="000000" w:themeColor="text1"/>
        </w:rPr>
      </w:pPr>
      <w:r w:rsidRPr="00781112">
        <w:rPr>
          <w:color w:val="000000" w:themeColor="text1"/>
        </w:rPr>
        <w:t>[https://wvde.us/special-education/wv-guideposts-to-graduation/] Scroll to SSIP Section of this webpage to open evaluation plan.</w:t>
      </w:r>
    </w:p>
    <w:p w14:paraId="0B808C56" w14:textId="786EB067" w:rsidR="00AE1972" w:rsidRPr="00781112" w:rsidRDefault="00E84BDF" w:rsidP="00AE1972">
      <w:pPr>
        <w:rPr>
          <w:rFonts w:cs="Arial"/>
          <w:b/>
          <w:bCs/>
        </w:rPr>
      </w:pPr>
      <w:r w:rsidRPr="00E84BDF">
        <w:rPr>
          <w:rFonts w:cs="Arial"/>
          <w:b/>
          <w:bCs/>
        </w:rPr>
        <w:t xml:space="preserve">Is the State’s evaluation plan new or revised since the previous submission? </w:t>
      </w:r>
      <w:r w:rsidR="00AE1972" w:rsidRPr="00781112">
        <w:rPr>
          <w:b/>
          <w:bCs/>
        </w:rPr>
        <w:t>(yes/no)</w:t>
      </w:r>
    </w:p>
    <w:p w14:paraId="5D9470C5" w14:textId="1F552EB5" w:rsidR="00AE1972" w:rsidRDefault="00AE1972" w:rsidP="00AE1972">
      <w:pPr>
        <w:rPr>
          <w:color w:val="000000" w:themeColor="text1"/>
        </w:rPr>
      </w:pPr>
      <w:r w:rsidRPr="00781112">
        <w:rPr>
          <w:color w:val="000000" w:themeColor="text1"/>
        </w:rPr>
        <w:t>NO</w:t>
      </w:r>
    </w:p>
    <w:p w14:paraId="19DFF8CC" w14:textId="77777777" w:rsidR="00AE1972" w:rsidRPr="00781112" w:rsidRDefault="00AE1972" w:rsidP="00AE1972">
      <w:pPr>
        <w:rPr>
          <w:rFonts w:cs="Arial"/>
          <w:b/>
          <w:bCs/>
        </w:rPr>
      </w:pPr>
    </w:p>
    <w:p w14:paraId="405861A2" w14:textId="55A85451" w:rsidR="00AE1972" w:rsidRPr="00781112" w:rsidRDefault="00AB11F1" w:rsidP="00AE1972">
      <w:pPr>
        <w:rPr>
          <w:rFonts w:cs="Arial"/>
          <w:b/>
          <w:bCs/>
        </w:rPr>
      </w:pPr>
      <w:r w:rsidRPr="00AB11F1">
        <w:rPr>
          <w:rFonts w:cs="Arial"/>
          <w:b/>
          <w:bCs/>
        </w:rPr>
        <w:t>Provide a summary of each infrastructure improvement strategy implemented in the reporting period:</w:t>
      </w:r>
    </w:p>
    <w:p w14:paraId="19A64E2F" w14:textId="09FED9B3" w:rsidR="00AE1972" w:rsidRPr="00781112" w:rsidRDefault="00AE1972" w:rsidP="00AE1972">
      <w:pPr>
        <w:rPr>
          <w:b/>
          <w:bCs/>
        </w:rPr>
      </w:pPr>
      <w:r w:rsidRPr="00781112">
        <w:rPr>
          <w:color w:val="000000" w:themeColor="text1"/>
        </w:rPr>
        <w:t>DEDICATED POSITION</w:t>
      </w:r>
      <w:r w:rsidRPr="00781112">
        <w:rPr>
          <w:color w:val="000000" w:themeColor="text1"/>
        </w:rPr>
        <w:br/>
        <w:t>WVDE/OSE continues to support the dedicated position for SSIP/Secondary Transition Coordinator. That position has been responsible for the development and coordination of all aspects of the SSIP/WVGtG work reported in this year's submission for indicators 17 and 13.</w:t>
      </w:r>
      <w:r w:rsidRPr="00781112">
        <w:rPr>
          <w:color w:val="000000" w:themeColor="text1"/>
        </w:rPr>
        <w:br/>
      </w:r>
      <w:r w:rsidRPr="00781112">
        <w:rPr>
          <w:color w:val="000000" w:themeColor="text1"/>
        </w:rPr>
        <w:br/>
        <w:t>INTERNAL EVALUATOR</w:t>
      </w:r>
      <w:r w:rsidRPr="00781112">
        <w:rPr>
          <w:color w:val="000000" w:themeColor="text1"/>
        </w:rPr>
        <w:br/>
        <w:t>WVDE/OSE continues to support the Research &amp; Evaluation Coordinator position which includes SSIP evaluation activities as part of their responsibilities. The internal evaluator works closely with the SSIP Coordinator and the Part B Data Manager to improve the validity of data collected and analyzed per the evaluation plan. This year, the internal evaluator was able to begin automating the data analysis for the survey data collected.</w:t>
      </w:r>
      <w:r w:rsidRPr="00781112">
        <w:rPr>
          <w:color w:val="000000" w:themeColor="text1"/>
        </w:rPr>
        <w:br/>
      </w:r>
      <w:r w:rsidRPr="00781112">
        <w:rPr>
          <w:color w:val="000000" w:themeColor="text1"/>
        </w:rPr>
        <w:br/>
        <w:t>STATE-LEVEL IMPLEMENTATION TEAM</w:t>
      </w:r>
      <w:r w:rsidRPr="00781112">
        <w:rPr>
          <w:color w:val="000000" w:themeColor="text1"/>
        </w:rPr>
        <w:br/>
        <w:t xml:space="preserve">WVDE/OSE established an internal stakeholder team to include individuals whose regular responsibilities have an impact on potentially increasing graduation rates. The goal for this internal stakeholder team is to provide complementary and consistent messaging to support LEAs as they engage in local level systemic improvements. This team believes in a cradle to career philosophy regarding a student's journey toward graduation and meets quarterly throughout the year. Between meetings, this group uses the Office 365 TEAMS platform to expand working relationships and collaborate on the development and dissemination of materials and resources related to improving graduation outcomes for students with disabilities. </w:t>
      </w:r>
      <w:r w:rsidRPr="00781112">
        <w:rPr>
          <w:color w:val="000000" w:themeColor="text1"/>
        </w:rPr>
        <w:br/>
      </w:r>
      <w:r w:rsidRPr="00781112">
        <w:rPr>
          <w:color w:val="000000" w:themeColor="text1"/>
        </w:rPr>
        <w:br/>
        <w:t>FINANCIAL SUPPORT</w:t>
      </w:r>
      <w:r w:rsidRPr="00781112">
        <w:rPr>
          <w:color w:val="000000" w:themeColor="text1"/>
        </w:rPr>
        <w:br/>
        <w:t xml:space="preserve">WVDE/OSE continues to offer a competitive grant opportunity for which all LEAs in the state were eligible to apply. The WVGtG grant opportunity was announced in late May 2023 with submissions due from LEAs by June 30, 2023. The application required LEAs to include measurable goals and </w:t>
      </w:r>
      <w:r w:rsidRPr="00781112">
        <w:rPr>
          <w:color w:val="000000" w:themeColor="text1"/>
        </w:rPr>
        <w:lastRenderedPageBreak/>
        <w:t>activities focused on improving graduation and post-school outcomes for students with disabilities ages 14-21. Additional requirements included a description of how the LEAs would implement evidence-based practices in at least one of the following categories: Educational Supports, Student and Family Engagement, Systemic Improvements, and Transition Services. LEAs were asked to include a proposed budget that could not exceed $50,000. Restrictions to the grant funding included a prohibition on attendance or behavior incentives unrelated to special education services, and all items included in the budget must be allowable under IDEA. Once submitted, all applications were reviewed by a team consisting of at least the IDEA finance coordinator and the SSIP coordinator. To support as many LEAs as possible with funding, a rubric was created to ensure a fair and unbiased review of each application. Grantees were notified in July 2023 with funding available for drawdown in mid-August 2023. Although SSIP participation is optional for LEAs, grantees are required to participate in all SSIP activities.</w:t>
      </w:r>
      <w:r w:rsidRPr="00781112">
        <w:rPr>
          <w:color w:val="000000" w:themeColor="text1"/>
        </w:rPr>
        <w:br/>
      </w:r>
      <w:r w:rsidRPr="00781112">
        <w:rPr>
          <w:color w:val="000000" w:themeColor="text1"/>
        </w:rPr>
        <w:br/>
        <w:t>DIFFERENTIATED TECHNICAL ASSISTANCE</w:t>
      </w:r>
      <w:r w:rsidRPr="00781112">
        <w:rPr>
          <w:color w:val="000000" w:themeColor="text1"/>
        </w:rPr>
        <w:br/>
        <w:t>Universal technical assistance for the SSIP is provided through the WVGtG webpage [https://wvde.us/special-education/wv-guideposts-to-graduation/] and dissemination of resources via the LEA special education director listserv, (e.g., announcements of upcoming deadlines and events). The WVGtG webpage has been designed to provide resources and materials intended to build capacity at the local level, as well as provide general information for the public. It also includes a publicly available survey link to solicit external stakeholder feedback and a dedicated email address to request information, differentiated support and/or technical assistance related to secondary transition services, graduation, drop-out prevention, and post-school outcomes. The survey results go directly to the internal evaluator for analysis and the SSIP/Secondary Transition Coordinator responds to all emails received. In addition, based on LEA determinations, 618 data collections, programmatic monitoring, and other data sources the WVDE Team provides targeted and intensive technical assistance and support through: monthly WVGtG Community of Practice virtual meetings, WVGtG Data Dive / Open Doors Meetings, and individual support requested from WVGtG participants.</w:t>
      </w:r>
    </w:p>
    <w:p w14:paraId="1C121BBF" w14:textId="77777777" w:rsidR="00AE1972" w:rsidRPr="00781112" w:rsidRDefault="00AE1972" w:rsidP="00AE1972">
      <w:pPr>
        <w:rPr>
          <w:rFonts w:cs="Arial"/>
          <w:b/>
          <w:bCs/>
        </w:rPr>
      </w:pPr>
    </w:p>
    <w:p w14:paraId="2116126D" w14:textId="03C97716" w:rsidR="00AB11F1" w:rsidRPr="00781112" w:rsidRDefault="00AB11F1" w:rsidP="00AE1972">
      <w:pPr>
        <w:rPr>
          <w:rFonts w:cs="Arial"/>
          <w:b/>
          <w:bCs/>
        </w:rPr>
      </w:pPr>
      <w:r w:rsidRPr="00AB11F1">
        <w:rPr>
          <w:rFonts w:cs="Arial"/>
          <w:b/>
          <w:bCs/>
        </w:rPr>
        <w:t xml:space="preserve">Describe the short-term or intermediate outcomes achieved for each infrastructure improvement strategy during the reporting period including the measures or rationale used by the State and stakeholders to assess and communicate achievement. Please relate short-term outcomes to one or more areas of a systems framework (e.g., governance, data, finance, accountability/monitoring, quality standards, professional development and/or technical assistance) and explain how these strategies support system change and are necessary for: (a) achievement of the </w:t>
      </w:r>
      <w:proofErr w:type="spellStart"/>
      <w:r w:rsidRPr="00AB11F1">
        <w:rPr>
          <w:rFonts w:cs="Arial"/>
          <w:b/>
          <w:bCs/>
        </w:rPr>
        <w:t>SiMR</w:t>
      </w:r>
      <w:proofErr w:type="spellEnd"/>
      <w:r w:rsidRPr="00AB11F1">
        <w:rPr>
          <w:rFonts w:cs="Arial"/>
          <w:b/>
          <w:bCs/>
        </w:rPr>
        <w:t>; (b) sustainability of systems improvement efforts; and/or (c) scale-up.</w:t>
      </w:r>
    </w:p>
    <w:p w14:paraId="29CD7E16" w14:textId="62EA3FF0" w:rsidR="00AE1972" w:rsidRPr="00781112" w:rsidRDefault="00AE1972" w:rsidP="00AE1972">
      <w:pPr>
        <w:rPr>
          <w:b/>
          <w:bCs/>
        </w:rPr>
      </w:pPr>
      <w:r w:rsidRPr="00781112">
        <w:rPr>
          <w:color w:val="000000" w:themeColor="text1"/>
        </w:rPr>
        <w:t>DEDICATED POSITION</w:t>
      </w:r>
      <w:r w:rsidRPr="00781112">
        <w:rPr>
          <w:color w:val="000000" w:themeColor="text1"/>
        </w:rPr>
        <w:br/>
        <w:t>The SSIP Coordinator supports LEAs by developing resources, providing technical assistance, and offering professional development opportunities to improve graduation outcomes. The coordinator also represents the State Director of Special Education, as the designee, on multiple interagency teams regarding secondary transition and post school outcomes, including the Developmental Disability Council, Employment First Initiative Task Force, and WV Division of Rehabilitation Services. The SSIP Coordinator collaborates with internal WVDE teams to coordinate support and professional development when appropriate. In July 2023, the SSIP Coordinator presented on the work from this reporting period at the OSEP Leadership Conference, delivering a presentation titled “Top Down, Bottom Up, or Meet in the Middle.” The SSIP Coordinator is able to focus on improving progress toward achieving the SiMR and scaling up the work to include all LEAs in WV.</w:t>
      </w:r>
      <w:r w:rsidRPr="00781112">
        <w:rPr>
          <w:color w:val="000000" w:themeColor="text1"/>
        </w:rPr>
        <w:br/>
      </w:r>
      <w:r w:rsidRPr="00781112">
        <w:rPr>
          <w:color w:val="000000" w:themeColor="text1"/>
        </w:rPr>
        <w:br/>
        <w:t>WV GUIDEPOSTS TO GRADUATION (WVGtG) LOGO</w:t>
      </w:r>
      <w:r w:rsidRPr="00781112">
        <w:rPr>
          <w:color w:val="000000" w:themeColor="text1"/>
        </w:rPr>
        <w:br/>
        <w:t>The SSIP uses a specific logo on all resources and presentations to promote name recognition between the SSIP and WVGtG. The logo symbolizes the multiple options and supports necessary for students with disabilities to graduate with a regular high school diploma. The guideposts, facing in opposite directions, represent the multiple pathways toward graduation and preparation for postsecondary outcomes. The circle represents the wraparound supports necessary to get to graduation, which is represented by the mortarboard at the top. The logo and name recognition contribute toward scale-up.</w:t>
      </w:r>
      <w:r w:rsidRPr="00781112">
        <w:rPr>
          <w:color w:val="000000" w:themeColor="text1"/>
        </w:rPr>
        <w:br/>
      </w:r>
      <w:r w:rsidRPr="00781112">
        <w:rPr>
          <w:color w:val="000000" w:themeColor="text1"/>
        </w:rPr>
        <w:br/>
        <w:t xml:space="preserve">INTERNAL EVALUATOR </w:t>
      </w:r>
      <w:r w:rsidRPr="00781112">
        <w:rPr>
          <w:color w:val="000000" w:themeColor="text1"/>
        </w:rPr>
        <w:br/>
        <w:t xml:space="preserve">The analysis of data received through surveys and 618 data collections is a collaborative effort between the internal evaluator and the SSIP Coordinator. The resulting valid and reliable data collected is displayed to the public through an interactive data dashboard on the WVGtG webpage. The internal evaluator provides quicker access to data that can be used to support scale-up and sustainability of improvement efforts. </w:t>
      </w:r>
      <w:r w:rsidRPr="00781112">
        <w:rPr>
          <w:color w:val="000000" w:themeColor="text1"/>
        </w:rPr>
        <w:br/>
      </w:r>
      <w:r w:rsidRPr="00781112">
        <w:rPr>
          <w:color w:val="000000" w:themeColor="text1"/>
        </w:rPr>
        <w:br/>
        <w:t xml:space="preserve">STATE-LEVEL IMPLEMENTATION TEAM </w:t>
      </w:r>
      <w:r w:rsidRPr="00781112">
        <w:rPr>
          <w:color w:val="000000" w:themeColor="text1"/>
        </w:rPr>
        <w:br/>
        <w:t xml:space="preserve">Using Leading by Convening resources, the team engages in assessing the purpose, needs, and resources of different WVDE divisions in relation to supporting graduation with a regular high school diploma. The group developed a vision statement for this work: "This WVGtG team will engage in open, concise, and meaningful internal communication and collaboration resulting in the delivery of consistent, high-quality professional learning and TA to increase the local capacity for preparing students with disabilities for everyday living, employment, education, and/or enlistment." For this reporting period, the team utilized TEAMS platform to provide asynchronous input and feedback on the work of WVGtG as well as engage in small group in person meetings to align this work to other initiatives within the state. This team is crucial in aligning state-level work and ensuring sustainability of improvement efforts at the LEA level. </w:t>
      </w:r>
      <w:r w:rsidRPr="00781112">
        <w:rPr>
          <w:color w:val="000000" w:themeColor="text1"/>
        </w:rPr>
        <w:br/>
      </w:r>
      <w:r w:rsidRPr="00781112">
        <w:rPr>
          <w:color w:val="000000" w:themeColor="text1"/>
        </w:rPr>
        <w:br/>
        <w:t xml:space="preserve">FINANCIAL SUPPORT </w:t>
      </w:r>
      <w:r w:rsidRPr="00781112">
        <w:rPr>
          <w:color w:val="000000" w:themeColor="text1"/>
        </w:rPr>
        <w:br/>
        <w:t>The WVDE/OSE team offered a competitive grant opportunity for which all LEAs in the state were eligible to apply. Grantees were also required to submit a minimum of two progress reports during the grant period that outline what evidence-based practices (EBP) they intend to implement and what EBPs they previously implemented. WVGtG grant applications were received from 37 LEAs requesting funding ranging from $8,400 - $50,000. Although this is the same total number of LEAs as last year, there were 2 new LEAs including 1 public charter school. This year’s average award was $28,121 which is an increase of 26% from the previous year. The total amount of funds provided in this reporting period included a 24.5% increase over the previous reporting cycle. As part of the funding award, LEAs were asked to include considerations for future sustainability/local support for this work and were required to participate in the WVGtG Community of Practice monthly meetings.</w:t>
      </w:r>
      <w:r w:rsidRPr="00781112">
        <w:rPr>
          <w:color w:val="000000" w:themeColor="text1"/>
        </w:rPr>
        <w:br/>
      </w:r>
      <w:r w:rsidRPr="00781112">
        <w:rPr>
          <w:color w:val="000000" w:themeColor="text1"/>
        </w:rPr>
        <w:br/>
        <w:t>DIFFERENTIATED TECHNICAL ASSISTANCE (TA) and WEBPAGE RESOURCES/MATERIALS</w:t>
      </w:r>
      <w:r w:rsidRPr="00781112">
        <w:rPr>
          <w:color w:val="000000" w:themeColor="text1"/>
        </w:rPr>
        <w:br/>
        <w:t>[https://wvde.us/special-education/wv-guideposts-to-graduation/]</w:t>
      </w:r>
      <w:r w:rsidRPr="00781112">
        <w:rPr>
          <w:color w:val="000000" w:themeColor="text1"/>
        </w:rPr>
        <w:br/>
        <w:t>WVDE/OSE launched a dedicated webpage in August 2022 to support its SSIP and the West Virginia Guideposts to Graduation (WVGtG) initiative. This resource, which is continually updated, offers a consistent message through both public and internal platforms for educators, families, and anyone interested in graduation improvement efforts.</w:t>
      </w:r>
      <w:r w:rsidRPr="00781112">
        <w:rPr>
          <w:color w:val="000000" w:themeColor="text1"/>
        </w:rPr>
        <w:br/>
      </w:r>
      <w:r w:rsidRPr="00781112">
        <w:rPr>
          <w:color w:val="000000" w:themeColor="text1"/>
        </w:rPr>
        <w:br/>
        <w:t>Compared to the previous year, the WVGtG webpage saw a 316% increase in unique pageviews from 2022 to 2023 (414 to 1721). This surge in engagement reflects the webpage's valuable content, organized into seven main sections and an interactive Data Dashboard.</w:t>
      </w:r>
      <w:r w:rsidRPr="00781112">
        <w:rPr>
          <w:color w:val="000000" w:themeColor="text1"/>
        </w:rPr>
        <w:br/>
      </w:r>
      <w:r w:rsidRPr="00781112">
        <w:rPr>
          <w:color w:val="000000" w:themeColor="text1"/>
        </w:rPr>
        <w:br/>
        <w:t>The Data Dashboard empowers users to explore various types of LEA information, including targeted improvement areas, special education data, SSIP participation, graduation rates, and more. Updated periodically throughout the year, it presents data for counties, public charter schools, and non-county LEAs in user-friendly formats. WVDE/OSE regularly updates all resources, verifies external links, and prioritizes family-friendliness on the WVGtG webpage. Since the last report, the webpage has undergone several enhancements:</w:t>
      </w:r>
      <w:r w:rsidRPr="00781112">
        <w:rPr>
          <w:color w:val="000000" w:themeColor="text1"/>
        </w:rPr>
        <w:br/>
      </w:r>
      <w:r w:rsidRPr="00781112">
        <w:rPr>
          <w:color w:val="000000" w:themeColor="text1"/>
        </w:rPr>
        <w:lastRenderedPageBreak/>
        <w:t>* Rearranged information for easier navigation.</w:t>
      </w:r>
      <w:r w:rsidRPr="00781112">
        <w:rPr>
          <w:color w:val="000000" w:themeColor="text1"/>
        </w:rPr>
        <w:br/>
        <w:t>* Expanded libraries of EBPs and secondary transition resources.</w:t>
      </w:r>
      <w:r w:rsidRPr="00781112">
        <w:rPr>
          <w:color w:val="000000" w:themeColor="text1"/>
        </w:rPr>
        <w:br/>
        <w:t>* Enriched student and family engagement section with state advisory panel and PACER links.</w:t>
      </w:r>
      <w:r w:rsidRPr="00781112">
        <w:rPr>
          <w:color w:val="000000" w:themeColor="text1"/>
        </w:rPr>
        <w:br/>
        <w:t>* Added new resources for each required component of transition planning.</w:t>
      </w:r>
      <w:r w:rsidRPr="00781112">
        <w:rPr>
          <w:color w:val="000000" w:themeColor="text1"/>
        </w:rPr>
        <w:br/>
        <w:t>* Posted the WVDE-Division of Rehabilitation Services interagency agreement to clarify respective roles in supporting transition services.</w:t>
      </w:r>
      <w:r w:rsidRPr="00781112">
        <w:rPr>
          <w:color w:val="000000" w:themeColor="text1"/>
        </w:rPr>
        <w:br/>
        <w:t>* Updated the statewide partnerships section to highlight collaborative efforts toward improving graduation outcomes.</w:t>
      </w:r>
      <w:r w:rsidRPr="00781112">
        <w:rPr>
          <w:color w:val="000000" w:themeColor="text1"/>
        </w:rPr>
        <w:br/>
      </w:r>
      <w:r w:rsidRPr="00781112">
        <w:rPr>
          <w:color w:val="000000" w:themeColor="text1"/>
        </w:rPr>
        <w:br/>
        <w:t>These changes, implemented based on stakeholder feedback, demonstrate WVDE/OSE's commitment to transparency and responsiveness in its mission to improve graduation rates for students with disabilities. The WVGtG webpage remains a valuable resource for all stakeholders invested in this work.</w:t>
      </w:r>
      <w:r w:rsidRPr="00781112">
        <w:rPr>
          <w:color w:val="000000" w:themeColor="text1"/>
        </w:rPr>
        <w:br/>
      </w:r>
      <w:r w:rsidRPr="00781112">
        <w:rPr>
          <w:color w:val="000000" w:themeColor="text1"/>
        </w:rPr>
        <w:br/>
        <w:t>In addition to the webpage, differentiated TA and support is provided through the following activities:</w:t>
      </w:r>
      <w:r w:rsidRPr="00781112">
        <w:rPr>
          <w:color w:val="000000" w:themeColor="text1"/>
        </w:rPr>
        <w:br/>
      </w:r>
      <w:r w:rsidRPr="00781112">
        <w:rPr>
          <w:color w:val="000000" w:themeColor="text1"/>
        </w:rPr>
        <w:br/>
        <w:t xml:space="preserve">The WVGtG Community of Practice (CoP) meets virtually for 90 minutes/month to provide targeted TA. Each monthly meeting includes a presentation on implementation strategies, a spotlight on a specific EBP or webpage resource, and breakout sessions with guiding questions for discussion to improve student outcomes. These CoP meetings are required for LEAs who received funding for SSIP implementation but are open to all who want to participate. Attendance was between 50 and 75 at each of the CoP meetings during this reporting cycle, indicating a 50% increase in attendance from last year. In addition to the meetings, there is a Microsoft TEAMS site for on-going communication &amp; sharing of internal documents to support LEAs in improving transition planning practices. The TEAMS site has 152 users (an increase of 25 new users) and includes secured folders for sharing information/data between the LEA and SEA teams. </w:t>
      </w:r>
      <w:r w:rsidRPr="00781112">
        <w:rPr>
          <w:color w:val="000000" w:themeColor="text1"/>
        </w:rPr>
        <w:br/>
      </w:r>
      <w:r w:rsidRPr="00781112">
        <w:rPr>
          <w:color w:val="000000" w:themeColor="text1"/>
        </w:rPr>
        <w:br/>
        <w:t>Because WVDE/OSE did not meet the target for Indicator 13 in the last reporting cycle, stakeholders decided the SY2023-2024 CoPs needed to expand to include an overview of EBPs, embedded within a focus on developing high-quality Secondary Transition Plans. More information on this can be found in the above section for Indicator 13. When there is alignment between the SSIP and other professional development needs, WVDE/OSE offers opportunities for combining the professional development events for efficiency and impactful outcomes.</w:t>
      </w:r>
    </w:p>
    <w:p w14:paraId="4B6ADDE5" w14:textId="77777777" w:rsidR="00AE1972" w:rsidRPr="00781112" w:rsidRDefault="00AE1972" w:rsidP="00AE1972">
      <w:pPr>
        <w:rPr>
          <w:rFonts w:cs="Arial"/>
          <w:b/>
          <w:bCs/>
        </w:rPr>
      </w:pPr>
    </w:p>
    <w:p w14:paraId="5DCF741B" w14:textId="77777777" w:rsidR="00AE1972" w:rsidRPr="00781112" w:rsidRDefault="00AE1972" w:rsidP="00AE1972">
      <w:pPr>
        <w:rPr>
          <w:rFonts w:cs="Arial"/>
          <w:b/>
          <w:bCs/>
        </w:rPr>
      </w:pPr>
      <w:r w:rsidRPr="00781112">
        <w:rPr>
          <w:rFonts w:cs="Arial"/>
          <w:b/>
          <w:bCs/>
        </w:rPr>
        <w:t xml:space="preserve">Did the State implement any </w:t>
      </w:r>
      <w:r w:rsidRPr="00781112">
        <w:rPr>
          <w:rFonts w:cs="Arial"/>
          <w:b/>
          <w:bCs/>
          <w:u w:val="single"/>
        </w:rPr>
        <w:t>new</w:t>
      </w:r>
      <w:r w:rsidRPr="00781112">
        <w:rPr>
          <w:rFonts w:cs="Arial"/>
          <w:b/>
          <w:bCs/>
        </w:rPr>
        <w:t xml:space="preserve"> (newly identified) infrastructure improvement strategies during the reporting period?</w:t>
      </w:r>
      <w:r w:rsidRPr="00781112">
        <w:rPr>
          <w:b/>
          <w:bCs/>
        </w:rPr>
        <w:t xml:space="preserve"> (yes/no)</w:t>
      </w:r>
    </w:p>
    <w:p w14:paraId="7AA60872" w14:textId="7A06C54C" w:rsidR="00AE1972" w:rsidRDefault="00AE1972" w:rsidP="00AE1972">
      <w:pPr>
        <w:rPr>
          <w:color w:val="000000" w:themeColor="text1"/>
        </w:rPr>
      </w:pPr>
      <w:r w:rsidRPr="00781112">
        <w:rPr>
          <w:color w:val="000000" w:themeColor="text1"/>
        </w:rPr>
        <w:t>NO</w:t>
      </w:r>
    </w:p>
    <w:p w14:paraId="7A07D856" w14:textId="77777777" w:rsidR="00AE1972" w:rsidRPr="00781112" w:rsidRDefault="00AE1972" w:rsidP="00AE1972">
      <w:pPr>
        <w:rPr>
          <w:rFonts w:cs="Arial"/>
          <w:b/>
          <w:bCs/>
        </w:rPr>
      </w:pPr>
      <w:r w:rsidRPr="00781112">
        <w:rPr>
          <w:rFonts w:cs="Arial"/>
          <w:b/>
          <w:bCs/>
        </w:rPr>
        <w:t xml:space="preserve">Provide a summary of the next steps for each infrastructure improvement strategy and the anticipated outcomes to be attained during the next reporting period. </w:t>
      </w:r>
    </w:p>
    <w:p w14:paraId="1A03571A" w14:textId="0DF7AD96" w:rsidR="00AE1972" w:rsidRPr="00781112" w:rsidRDefault="00AE1972" w:rsidP="00AE1972">
      <w:pPr>
        <w:rPr>
          <w:b/>
          <w:bCs/>
        </w:rPr>
      </w:pPr>
      <w:r w:rsidRPr="00781112">
        <w:rPr>
          <w:color w:val="000000" w:themeColor="text1"/>
        </w:rPr>
        <w:t>Research shows that systemic improvements require consistent implementation over time to see improved and sustained outcomes. Thus, the next steps for each infrastructure activity outlined in this reporting cycle will be continued or expanded unless data or stakeholder input indicates the need for mid-course corrections. Financial support is expected to be maintained by providing similar funding opportunities in the past two reporting cycles. Continued targeted TA and support will be provided regarding transition planning and service delivery. The SSIP Coordinator will continue making connections with stakeholders to develop resources aligned with state priorities and will continue to represent the WVDE and SSIP work on interagency councils as appropriate.</w:t>
      </w:r>
      <w:r w:rsidRPr="00781112">
        <w:rPr>
          <w:color w:val="000000" w:themeColor="text1"/>
        </w:rPr>
        <w:br/>
      </w:r>
      <w:r w:rsidRPr="00781112">
        <w:rPr>
          <w:color w:val="000000" w:themeColor="text1"/>
        </w:rPr>
        <w:br/>
        <w:t xml:space="preserve">Future data analysis may include evaluating progress toward the SiMR between subgroups (e.g. LEAs receiving funding and those who did not; LEAs with improved indicator 2 and 13 data) and potentially assessing linkages between all secondary school indicators and postschool outcomes. Should any data analysis include subgroups, the evaluation plan would also be appropriately revised. Additional data analysis was considered this year, but it was determined that with the revisions made to the SSIP in FFY 2020, there was not yet enough trend data to examine. </w:t>
      </w:r>
      <w:r w:rsidRPr="00781112">
        <w:rPr>
          <w:color w:val="000000" w:themeColor="text1"/>
        </w:rPr>
        <w:br/>
      </w:r>
      <w:r w:rsidRPr="00781112">
        <w:rPr>
          <w:color w:val="000000" w:themeColor="text1"/>
        </w:rPr>
        <w:br/>
        <w:t xml:space="preserve">In addition, WVDE/OSE will expand upon the following to support data literacy training and differentiated support for LEAs which was a need that surfaced from the WVGtG CoP Community. </w:t>
      </w:r>
      <w:r w:rsidRPr="00781112">
        <w:rPr>
          <w:color w:val="000000" w:themeColor="text1"/>
        </w:rPr>
        <w:br/>
      </w:r>
      <w:r w:rsidRPr="00781112">
        <w:rPr>
          <w:color w:val="000000" w:themeColor="text1"/>
        </w:rPr>
        <w:br/>
        <w:t xml:space="preserve">* WVGtG Data Dive Meetings (optional) - virtual 60 minutes/month of targeted TA focused on data collection and analysis for IDEA indicators. </w:t>
      </w:r>
      <w:r w:rsidRPr="00781112">
        <w:rPr>
          <w:color w:val="000000" w:themeColor="text1"/>
        </w:rPr>
        <w:br/>
      </w:r>
      <w:r w:rsidRPr="00781112">
        <w:rPr>
          <w:color w:val="000000" w:themeColor="text1"/>
        </w:rPr>
        <w:br/>
        <w:t>* WVGtG Open Doors Meetings (optional) - virtual 60 minutes/month of targeted TA based upon needs of attendees for each meeting where participants will present their questions or problems of practice and WVDE/OSE Coordinators will provide necessary guidance.</w:t>
      </w:r>
    </w:p>
    <w:p w14:paraId="0D313DAA" w14:textId="77777777" w:rsidR="00AE1972" w:rsidRPr="00781112" w:rsidRDefault="00AE1972" w:rsidP="00AE1972">
      <w:pPr>
        <w:rPr>
          <w:rFonts w:cs="Arial"/>
          <w:b/>
          <w:bCs/>
        </w:rPr>
      </w:pPr>
    </w:p>
    <w:p w14:paraId="35176598" w14:textId="77777777" w:rsidR="00AE1972" w:rsidRPr="00781112" w:rsidRDefault="00AE1972" w:rsidP="00AE1972">
      <w:pPr>
        <w:rPr>
          <w:rFonts w:cs="Arial"/>
          <w:b/>
          <w:bCs/>
        </w:rPr>
      </w:pPr>
      <w:r w:rsidRPr="00781112">
        <w:rPr>
          <w:rFonts w:cs="Arial"/>
          <w:b/>
          <w:bCs/>
        </w:rPr>
        <w:t>List the selected evidence-based practices implement in the reporting period:</w:t>
      </w:r>
    </w:p>
    <w:p w14:paraId="5DA152F5" w14:textId="71CAFB34" w:rsidR="00AE1972" w:rsidRPr="00781112" w:rsidRDefault="00AE1972" w:rsidP="00AE1972">
      <w:pPr>
        <w:rPr>
          <w:b/>
          <w:bCs/>
        </w:rPr>
      </w:pPr>
      <w:r w:rsidRPr="00781112">
        <w:rPr>
          <w:color w:val="000000" w:themeColor="text1"/>
        </w:rPr>
        <w:t xml:space="preserve">West Virginia LEAs have control over which specific strategies and interventions to use and are allowed to choose evidence-based practices (EBPs) specific to their individual local needs. This flexibility has continued in response to stakeholder feedback and survey data obtained on the successes/challenges of current and previous SSIP work. </w:t>
      </w:r>
      <w:r w:rsidRPr="00781112">
        <w:rPr>
          <w:color w:val="000000" w:themeColor="text1"/>
        </w:rPr>
        <w:br/>
      </w:r>
      <w:r w:rsidRPr="00781112">
        <w:rPr>
          <w:color w:val="000000" w:themeColor="text1"/>
        </w:rPr>
        <w:br/>
        <w:t>LEAs participating in the SSIP must use one of the four EBPs listed below, and those who applied for funding were asked to include in their grant applications a summary of each EBP they intended to implement during the school year. As one of the required progress reports for grantees LEAs were asked, in the Spring of 2023 to describe which practices they were implementing and to share successes/challenges related to those EBPs. The data was analyzed, and four broad categories of EBPs were identified:</w:t>
      </w:r>
      <w:r w:rsidRPr="00781112">
        <w:rPr>
          <w:color w:val="000000" w:themeColor="text1"/>
        </w:rPr>
        <w:br/>
      </w:r>
      <w:r w:rsidRPr="00781112">
        <w:rPr>
          <w:color w:val="000000" w:themeColor="text1"/>
        </w:rPr>
        <w:br/>
        <w:t>* Educational Supports</w:t>
      </w:r>
      <w:r w:rsidRPr="00781112">
        <w:rPr>
          <w:color w:val="000000" w:themeColor="text1"/>
        </w:rPr>
        <w:br/>
        <w:t>* Student and Family Engagement</w:t>
      </w:r>
      <w:r w:rsidRPr="00781112">
        <w:rPr>
          <w:color w:val="000000" w:themeColor="text1"/>
        </w:rPr>
        <w:br/>
        <w:t>* Systemic Improvements</w:t>
      </w:r>
      <w:r w:rsidRPr="00781112">
        <w:rPr>
          <w:color w:val="000000" w:themeColor="text1"/>
        </w:rPr>
        <w:br/>
        <w:t>* Transition Services</w:t>
      </w:r>
      <w:r w:rsidRPr="00781112">
        <w:rPr>
          <w:color w:val="000000" w:themeColor="text1"/>
        </w:rPr>
        <w:br/>
      </w:r>
      <w:r w:rsidRPr="00781112">
        <w:rPr>
          <w:color w:val="000000" w:themeColor="text1"/>
        </w:rPr>
        <w:br/>
        <w:t>These categories are considered to be the EBPs implemented in West Virginia schools participating in the SSIP.</w:t>
      </w:r>
    </w:p>
    <w:p w14:paraId="10F85993" w14:textId="77777777" w:rsidR="00AE1972" w:rsidRPr="00781112" w:rsidRDefault="00AE1972" w:rsidP="00AE1972">
      <w:pPr>
        <w:rPr>
          <w:rFonts w:cs="Arial"/>
          <w:b/>
          <w:bCs/>
        </w:rPr>
      </w:pPr>
    </w:p>
    <w:p w14:paraId="22910457" w14:textId="77777777" w:rsidR="00AE1972" w:rsidRPr="00781112" w:rsidRDefault="00AE1972" w:rsidP="00AE1972">
      <w:pPr>
        <w:rPr>
          <w:rFonts w:cs="Arial"/>
          <w:b/>
          <w:bCs/>
        </w:rPr>
      </w:pPr>
      <w:r w:rsidRPr="00781112">
        <w:rPr>
          <w:rFonts w:cs="Arial"/>
          <w:b/>
          <w:bCs/>
        </w:rPr>
        <w:t>Provide a summary of each evidence-based practices.</w:t>
      </w:r>
    </w:p>
    <w:p w14:paraId="30605054" w14:textId="1313DE13" w:rsidR="00AE1972" w:rsidRPr="00781112" w:rsidRDefault="00AE1972" w:rsidP="00AE1972">
      <w:pPr>
        <w:rPr>
          <w:b/>
          <w:bCs/>
        </w:rPr>
      </w:pPr>
      <w:r w:rsidRPr="00781112">
        <w:rPr>
          <w:color w:val="000000" w:themeColor="text1"/>
        </w:rPr>
        <w:t>The summaries below describe reported activities with include weblinks that provide additional information to the help readers understand the implementation of the broad EBP category.</w:t>
      </w:r>
      <w:r w:rsidRPr="00781112">
        <w:rPr>
          <w:color w:val="000000" w:themeColor="text1"/>
        </w:rPr>
        <w:br/>
      </w:r>
      <w:r w:rsidRPr="00781112">
        <w:rPr>
          <w:color w:val="000000" w:themeColor="text1"/>
        </w:rPr>
        <w:br/>
        <w:t>* Educational Supports includes activities related to credit recovery; tutoring; dropout prevention, graduation coaches (academic-/tutor specific role); Option Pathway - WV's multiple pathways to graduation found in WVBE Policy 2444.4 [https://wvde.state.wv.us/policies/] WV GEAR UP [https://www.wvgearup.org/] - a federally funded program that helps prepare students for post-secondary training and employment; and problem-</w:t>
      </w:r>
      <w:r w:rsidRPr="00781112">
        <w:rPr>
          <w:color w:val="000000" w:themeColor="text1"/>
        </w:rPr>
        <w:lastRenderedPageBreak/>
        <w:t xml:space="preserve">solving/goal setting strategies initiated by students with adult support. </w:t>
      </w:r>
      <w:r w:rsidRPr="00781112">
        <w:rPr>
          <w:color w:val="000000" w:themeColor="text1"/>
        </w:rPr>
        <w:br/>
      </w:r>
      <w:r w:rsidRPr="00781112">
        <w:rPr>
          <w:color w:val="000000" w:themeColor="text1"/>
        </w:rPr>
        <w:br/>
        <w:t>* Student and Family Engagement - includes activities that specifically target at-risk students. Examples include Check and Connect; mentoring; graduation coaches (family support role); social workers; and student assistance teams (SAT) consisting of school staff and parents using data to identify individual student needs and develop plans of support for a wide range of problems, including academics, behavior, social-emotional concerns, and attendance issues. Many of the SSIP/WVGtG participants also have a Communities in Schools site-based coordinator who leverages partnerships to connect students and families with community resources, tailoring them to their specific needs [https://wvde.us/cis/].</w:t>
      </w:r>
      <w:r w:rsidRPr="00781112">
        <w:rPr>
          <w:color w:val="000000" w:themeColor="text1"/>
        </w:rPr>
        <w:br/>
      </w:r>
      <w:r w:rsidRPr="00781112">
        <w:rPr>
          <w:color w:val="000000" w:themeColor="text1"/>
        </w:rPr>
        <w:br/>
        <w:t xml:space="preserve">* Systemic Improvements - includes activities that mention programmatic or building-level improvements; implementation of changes to programs/practices based on root cause analysis and data-based decision making; improved IEP compliance; collaboration; and expanded professional development opportunities intended to support and improve outcomes for students with disabilities. </w:t>
      </w:r>
      <w:r w:rsidRPr="00781112">
        <w:rPr>
          <w:color w:val="000000" w:themeColor="text1"/>
        </w:rPr>
        <w:br/>
      </w:r>
      <w:r w:rsidRPr="00781112">
        <w:rPr>
          <w:color w:val="000000" w:themeColor="text1"/>
        </w:rPr>
        <w:br/>
        <w:t>* Transition Services - include activities related to transition specialist/coach/coordinator; work-based learning, job exploration, and work readiness training; self-advocacy training; transition/job fair events, and simulated workplace opportunities [https://wvde.us/simulated-workplace/]. Also includes pre-ETS services provided by WV Division of Rehabilitation (DRS).</w:t>
      </w:r>
    </w:p>
    <w:p w14:paraId="79F66E5E" w14:textId="77777777" w:rsidR="00AE1972" w:rsidRPr="00781112" w:rsidRDefault="00AE1972" w:rsidP="00AE1972">
      <w:pPr>
        <w:rPr>
          <w:rFonts w:cs="Arial"/>
          <w:b/>
          <w:bCs/>
        </w:rPr>
      </w:pPr>
      <w:r w:rsidRPr="00781112">
        <w:rPr>
          <w:rFonts w:cs="Arial"/>
          <w:b/>
          <w:bCs/>
        </w:rPr>
        <w:t xml:space="preserve"> </w:t>
      </w:r>
    </w:p>
    <w:p w14:paraId="7DF513C4" w14:textId="5FBB7389" w:rsidR="00AE1972" w:rsidRPr="00781112" w:rsidRDefault="00AE1972" w:rsidP="00AE1972">
      <w:pPr>
        <w:rPr>
          <w:rFonts w:cs="Arial"/>
          <w:b/>
          <w:bCs/>
        </w:rPr>
      </w:pPr>
      <w:bookmarkStart w:id="99" w:name="_Hlk88409387"/>
      <w:r w:rsidRPr="00781112">
        <w:rPr>
          <w:rFonts w:cs="Arial"/>
          <w:b/>
          <w:bCs/>
        </w:rPr>
        <w:t xml:space="preserve">Provide a summary of how each evidence-based practice and activities or strategies that support its use, is intended to impact the </w:t>
      </w:r>
      <w:proofErr w:type="spellStart"/>
      <w:r w:rsidRPr="00781112">
        <w:rPr>
          <w:rFonts w:cs="Arial"/>
          <w:b/>
          <w:bCs/>
        </w:rPr>
        <w:t>SiMR</w:t>
      </w:r>
      <w:proofErr w:type="spellEnd"/>
      <w:r w:rsidRPr="00781112">
        <w:rPr>
          <w:rFonts w:cs="Arial"/>
          <w:b/>
          <w:bCs/>
        </w:rPr>
        <w:t xml:space="preserve"> by changing program/district policies, procedures, and/or practices, teacher/provider practices (e.g. behaviors), parent/caregiver outcomes, and/or child /outcomes. </w:t>
      </w:r>
    </w:p>
    <w:bookmarkEnd w:id="99"/>
    <w:p w14:paraId="3E043DB7" w14:textId="7C3B2CD4" w:rsidR="00AE1972" w:rsidRPr="00781112" w:rsidRDefault="00AE1972" w:rsidP="00AE1972">
      <w:pPr>
        <w:rPr>
          <w:b/>
          <w:bCs/>
        </w:rPr>
      </w:pPr>
      <w:r w:rsidRPr="00781112">
        <w:rPr>
          <w:color w:val="000000" w:themeColor="text1"/>
        </w:rPr>
        <w:t xml:space="preserve">* Educational Supports - 30.39% of LEAs participating in the SSIP focused on this EBP. When students are more successful in school, they are more likely to be engaged in their education. This will impact the SiMR through changes in teacher/provider practices. </w:t>
      </w:r>
      <w:r w:rsidRPr="00781112">
        <w:rPr>
          <w:color w:val="000000" w:themeColor="text1"/>
        </w:rPr>
        <w:br/>
      </w:r>
      <w:r w:rsidRPr="00781112">
        <w:rPr>
          <w:color w:val="000000" w:themeColor="text1"/>
        </w:rPr>
        <w:br/>
        <w:t>* Student/Family Engagement - 16.67% of LEAs participating in the SSIP focused on this EBP. When students and families are engaged with the school community, attendance increases and they begin to see the benefits of receiving a regular high school diploma. This will impact the SiMR through changes in teacher/provider practices, parent/student outcomes, and district practices.</w:t>
      </w:r>
      <w:r w:rsidRPr="00781112">
        <w:rPr>
          <w:color w:val="000000" w:themeColor="text1"/>
        </w:rPr>
        <w:br/>
      </w:r>
      <w:r w:rsidRPr="00781112">
        <w:rPr>
          <w:color w:val="000000" w:themeColor="text1"/>
        </w:rPr>
        <w:br/>
        <w:t>* Systemic Improvements - 19.61% of LEAs participating in the SSIP focused on this EBP. When programs, policies, and procedures/practices change to meet the needs of every student, then the culture and climate change over time to become more inclusive. When schools support inclusive practices, then they can begin improving academic performance for all students. This will impact the SiMR through changes in district policies, procedures, and practices.</w:t>
      </w:r>
      <w:r w:rsidRPr="00781112">
        <w:rPr>
          <w:color w:val="000000" w:themeColor="text1"/>
        </w:rPr>
        <w:br/>
      </w:r>
      <w:r w:rsidRPr="00781112">
        <w:rPr>
          <w:color w:val="000000" w:themeColor="text1"/>
        </w:rPr>
        <w:br/>
        <w:t>* Transition Services - 33.34% of LEAs participating in the SSIP focused on this EBP. When high quality transition plans are written and implemented, students are better prepared to achieve their post-secondary goals related to education/training, employment, and independent living. When students and families see potential for the future, graduation outcomes also improve. This will impact the SiMR through changes in teacher/provider practices, parent/student outcomes, and district practices.</w:t>
      </w:r>
    </w:p>
    <w:p w14:paraId="43C06488" w14:textId="77777777" w:rsidR="00AE1972" w:rsidRPr="00781112" w:rsidRDefault="00AE1972" w:rsidP="00AE1972">
      <w:pPr>
        <w:rPr>
          <w:rFonts w:cs="Arial"/>
          <w:b/>
          <w:bCs/>
        </w:rPr>
      </w:pPr>
      <w:r w:rsidRPr="00781112">
        <w:rPr>
          <w:rFonts w:cs="Arial"/>
          <w:b/>
          <w:bCs/>
        </w:rPr>
        <w:t xml:space="preserve"> </w:t>
      </w:r>
    </w:p>
    <w:p w14:paraId="46DD8115" w14:textId="77777777" w:rsidR="00AE1972" w:rsidRPr="00781112" w:rsidRDefault="00AE1972" w:rsidP="00AE1972">
      <w:pPr>
        <w:rPr>
          <w:rFonts w:cs="Arial"/>
          <w:b/>
          <w:bCs/>
        </w:rPr>
      </w:pPr>
      <w:r w:rsidRPr="00781112">
        <w:rPr>
          <w:rFonts w:cs="Arial"/>
          <w:b/>
          <w:bCs/>
        </w:rPr>
        <w:t xml:space="preserve">Describe the data collected to monitor fidelity of implementation and to assess practice change. </w:t>
      </w:r>
    </w:p>
    <w:p w14:paraId="3AADEE00" w14:textId="0533CE7C" w:rsidR="00AE1972" w:rsidRPr="00781112" w:rsidRDefault="00AE1972" w:rsidP="00AE1972">
      <w:pPr>
        <w:rPr>
          <w:b/>
          <w:bCs/>
        </w:rPr>
      </w:pPr>
      <w:r w:rsidRPr="00781112">
        <w:rPr>
          <w:color w:val="000000" w:themeColor="text1"/>
        </w:rPr>
        <w:t>Beginning with SY 2022-23, data collection surveys were revised to include both quantitative and qualitative response options for a mixed method analysis. Data was collected after each targeted TA session and after each stakeholder meeting. The format and content of each survey is similar so that data may be analyzed and compared for continuous improvement activities and to assess practice change.</w:t>
      </w:r>
      <w:r w:rsidRPr="00781112">
        <w:rPr>
          <w:color w:val="000000" w:themeColor="text1"/>
        </w:rPr>
        <w:br/>
      </w:r>
      <w:r w:rsidRPr="00781112">
        <w:rPr>
          <w:color w:val="000000" w:themeColor="text1"/>
        </w:rPr>
        <w:br/>
        <w:t>Data is analyzed and provided to stakeholders throughout the year for monitoring progress toward the SiMR and to determine the impact on systems change practices. Data will be posted annually on the WVGtG webpage [https://wvde.us/special-education/wv-guideposts-to-graduation/] prior to the beginning of the school year.</w:t>
      </w:r>
      <w:r w:rsidRPr="00781112">
        <w:rPr>
          <w:color w:val="000000" w:themeColor="text1"/>
        </w:rPr>
        <w:br/>
      </w:r>
      <w:r w:rsidRPr="00781112">
        <w:rPr>
          <w:color w:val="000000" w:themeColor="text1"/>
        </w:rPr>
        <w:br/>
        <w:t>As indicated, the state-level implementation team regularly reviews data for alignment of practices and communication about statewide initiatives.</w:t>
      </w:r>
    </w:p>
    <w:p w14:paraId="3D905B01" w14:textId="77777777" w:rsidR="00AE1972" w:rsidRPr="00781112" w:rsidRDefault="00AE1972" w:rsidP="00AE1972">
      <w:pPr>
        <w:rPr>
          <w:rFonts w:cs="Arial"/>
          <w:b/>
          <w:bCs/>
        </w:rPr>
      </w:pPr>
    </w:p>
    <w:p w14:paraId="7A09B895" w14:textId="1AAA50A4" w:rsidR="00AE1972" w:rsidRPr="00781112" w:rsidRDefault="00C87801" w:rsidP="00AE1972">
      <w:pPr>
        <w:rPr>
          <w:rFonts w:cs="Arial"/>
          <w:b/>
          <w:bCs/>
        </w:rPr>
      </w:pPr>
      <w:r w:rsidRPr="00C87801">
        <w:rPr>
          <w:rFonts w:cs="Arial"/>
          <w:b/>
          <w:bCs/>
        </w:rPr>
        <w:t>Describe any additional data (e.g. progress monitoring) that was collected that supports the decision to continue the ongoing use of each evidence-based practice.</w:t>
      </w:r>
    </w:p>
    <w:p w14:paraId="61FB2284" w14:textId="795DBC6E" w:rsidR="00AE1972" w:rsidRDefault="00AE1972" w:rsidP="00AE1972">
      <w:pPr>
        <w:rPr>
          <w:color w:val="000000" w:themeColor="text1"/>
        </w:rPr>
      </w:pPr>
      <w:r w:rsidRPr="00781112">
        <w:rPr>
          <w:color w:val="000000" w:themeColor="text1"/>
        </w:rPr>
        <w:t>Research shows that systemic improvements require consistent implementation over time to see improved outcomes. Thus, the next steps for each evidence-based practice outlined in this reporting cycle will be continued or expanded unless data or stakeholder input indicate the need for mid-course corrections.</w:t>
      </w:r>
      <w:r w:rsidRPr="00781112">
        <w:rPr>
          <w:color w:val="000000" w:themeColor="text1"/>
        </w:rPr>
        <w:br/>
      </w:r>
      <w:r w:rsidRPr="00781112">
        <w:rPr>
          <w:color w:val="000000" w:themeColor="text1"/>
        </w:rPr>
        <w:br/>
        <w:t>Comments from LEA survey responses regarding the Community of Practice format for differentiating TA included: “I enjoyed the collaboration with other county leaders. We share the same issues, and it was nice to hear how they are addressing them.” “I love the online resources and course offerings.” “Love the variety of Transition Inventories. There appears to be something for everyone!!” and “The support throughout the year from WVDE was phenomenal, and the collaborative virtual monthly sessions provided so many resources and such valuable guidance.”</w:t>
      </w:r>
    </w:p>
    <w:p w14:paraId="1C12C4CB" w14:textId="17146AE7" w:rsidR="00C87801" w:rsidRDefault="00C87801" w:rsidP="00AE1972">
      <w:pPr>
        <w:rPr>
          <w:color w:val="000000" w:themeColor="text1"/>
        </w:rPr>
      </w:pPr>
    </w:p>
    <w:p w14:paraId="00E7E41D" w14:textId="77777777" w:rsidR="00C87801" w:rsidRPr="00C87801" w:rsidRDefault="00C87801" w:rsidP="00C87801">
      <w:pPr>
        <w:rPr>
          <w:b/>
          <w:bCs/>
          <w:color w:val="000000" w:themeColor="text1"/>
        </w:rPr>
      </w:pPr>
      <w:r w:rsidRPr="00730C62">
        <w:rPr>
          <w:b/>
          <w:bCs/>
          <w:color w:val="000000" w:themeColor="text1"/>
        </w:rPr>
        <w:t xml:space="preserve">Provide a summary of the next steps for each evidence-based practices and the anticipated outcomes to be attained during the next reporting period. </w:t>
      </w:r>
    </w:p>
    <w:p w14:paraId="3EDD1FBC" w14:textId="4546113E" w:rsidR="00C87801" w:rsidRDefault="00C87801" w:rsidP="00C87801">
      <w:pPr>
        <w:rPr>
          <w:color w:val="000000" w:themeColor="text1"/>
        </w:rPr>
      </w:pPr>
      <w:r w:rsidRPr="00781112">
        <w:rPr>
          <w:color w:val="000000" w:themeColor="text1"/>
        </w:rPr>
        <w:t>* Educational Supports – WVDE/OSE will continue to provide resources and support to LEAs that will build capacity for them to implement EBPs with consistency and fidelity.</w:t>
      </w:r>
      <w:r w:rsidRPr="00781112">
        <w:rPr>
          <w:color w:val="000000" w:themeColor="text1"/>
        </w:rPr>
        <w:br/>
      </w:r>
      <w:r w:rsidRPr="00781112">
        <w:rPr>
          <w:color w:val="000000" w:themeColor="text1"/>
        </w:rPr>
        <w:br/>
        <w:t xml:space="preserve">* Student/Family Engagement - WVDE/OSE will be co-sponsoring a transition event that will provide simultaneous support and professional development to both education staff and families. This event is expected to be held at the end of the SY 2023-24 with the aim of enabling parents and education staff to better engage in transition planning to improve post-school outcomes for students with disabilities. </w:t>
      </w:r>
      <w:r w:rsidRPr="00781112">
        <w:rPr>
          <w:color w:val="000000" w:themeColor="text1"/>
        </w:rPr>
        <w:br/>
      </w:r>
      <w:r w:rsidRPr="00781112">
        <w:rPr>
          <w:color w:val="000000" w:themeColor="text1"/>
        </w:rPr>
        <w:br/>
        <w:t xml:space="preserve">* Systemic Improvements – WVDE/OSE will continue to participate in statewide training and supports that are aligned with improving graduation outcomes for all students in West Virginia. </w:t>
      </w:r>
      <w:r w:rsidRPr="00781112">
        <w:rPr>
          <w:color w:val="000000" w:themeColor="text1"/>
        </w:rPr>
        <w:br/>
      </w:r>
      <w:r w:rsidRPr="00781112">
        <w:rPr>
          <w:color w:val="000000" w:themeColor="text1"/>
        </w:rPr>
        <w:br/>
        <w:t>* Transition Services – WVDE//OSE will continue to offer in-person and virtual support to LEAs, parents, and outside agencies to improve transition planning and services for students with disabilities.</w:t>
      </w:r>
    </w:p>
    <w:p w14:paraId="0555DA84" w14:textId="3045F812" w:rsidR="00C87801" w:rsidRDefault="00C87801" w:rsidP="00AE1972">
      <w:pPr>
        <w:rPr>
          <w:color w:val="000000" w:themeColor="text1"/>
        </w:rPr>
      </w:pPr>
    </w:p>
    <w:p w14:paraId="6D882D9B" w14:textId="77777777" w:rsidR="00987BD2" w:rsidRDefault="00987BD2" w:rsidP="00987BD2">
      <w:pPr>
        <w:rPr>
          <w:b/>
          <w:bCs/>
        </w:rPr>
      </w:pPr>
      <w:r w:rsidRPr="00730C62">
        <w:rPr>
          <w:b/>
          <w:bCs/>
        </w:rPr>
        <w:lastRenderedPageBreak/>
        <w:t>Does the State intend to continue implementing the SSIP without modifications? (yes/no)</w:t>
      </w:r>
    </w:p>
    <w:p w14:paraId="1C4A7F35" w14:textId="77777777" w:rsidR="00987BD2" w:rsidRDefault="00987BD2" w:rsidP="00987BD2">
      <w:r w:rsidRPr="00781112">
        <w:t>YES</w:t>
      </w:r>
    </w:p>
    <w:p w14:paraId="37EC807A" w14:textId="77777777" w:rsidR="00987BD2" w:rsidRPr="00730C62" w:rsidRDefault="00987BD2" w:rsidP="00987BD2">
      <w:pPr>
        <w:rPr>
          <w:b/>
          <w:bCs/>
        </w:rPr>
      </w:pPr>
      <w:r w:rsidRPr="00730C62">
        <w:rPr>
          <w:b/>
          <w:bCs/>
          <w:szCs w:val="16"/>
        </w:rPr>
        <w:t>If yes, describe how evaluation data support the decision to implement without any modifications to the SSIP.</w:t>
      </w:r>
    </w:p>
    <w:p w14:paraId="0709A4EF" w14:textId="77777777" w:rsidR="00987BD2" w:rsidRDefault="00987BD2" w:rsidP="00987BD2">
      <w:r w:rsidRPr="00781112">
        <w:t>The SSIP data obtained through the evaluation plan supports continued implementation without modifications to ensure a reliable and valid analysis of trend data. Stakeholders have indicated they would like to see a minimum of 3 years of evaluation data without modifications since WV’s SSIP relies on lag data to measure progress toward the SiMR. With this approach, future evaluation data will be able to include comparisons between EBPs, grantees, and improved graduation outcomes for students with disabilities.</w:t>
      </w:r>
    </w:p>
    <w:p w14:paraId="074AA68E" w14:textId="77777777" w:rsidR="00987BD2" w:rsidRPr="00781112" w:rsidRDefault="00987BD2" w:rsidP="00AE1972">
      <w:pPr>
        <w:rPr>
          <w:color w:val="000000" w:themeColor="text1"/>
        </w:rPr>
      </w:pPr>
    </w:p>
    <w:p w14:paraId="4216CFE7" w14:textId="77777777" w:rsidR="00C2635F" w:rsidRPr="00781112" w:rsidRDefault="00C2635F" w:rsidP="00AE1972">
      <w:pPr>
        <w:rPr>
          <w:b/>
          <w:bCs/>
        </w:rPr>
      </w:pPr>
    </w:p>
    <w:p w14:paraId="7350AAE8" w14:textId="77777777" w:rsidR="00C2635F" w:rsidRPr="00781112" w:rsidRDefault="00AE1972" w:rsidP="00AE1972">
      <w:pPr>
        <w:rPr>
          <w:rFonts w:cs="Arial"/>
          <w:b/>
          <w:bCs/>
        </w:rPr>
      </w:pPr>
      <w:r w:rsidRPr="00781112">
        <w:rPr>
          <w:rFonts w:cs="Arial"/>
          <w:b/>
          <w:bCs/>
        </w:rPr>
        <w:t>Section C: Stakeholder Engagement</w:t>
      </w:r>
    </w:p>
    <w:p w14:paraId="7EBFA7EE" w14:textId="77777777" w:rsidR="00C2635F" w:rsidRPr="00781112" w:rsidRDefault="00C2635F" w:rsidP="00C2635F">
      <w:pPr>
        <w:pStyle w:val="Bold"/>
        <w:rPr>
          <w:color w:val="000000" w:themeColor="text1"/>
        </w:rPr>
      </w:pPr>
      <w:r w:rsidRPr="00781112">
        <w:rPr>
          <w:color w:val="000000" w:themeColor="text1"/>
        </w:rPr>
        <w:t>Description of Stakeholder Input</w:t>
      </w:r>
    </w:p>
    <w:p w14:paraId="613D691C" w14:textId="77777777" w:rsidR="00C2635F" w:rsidRPr="00781112" w:rsidRDefault="00C2635F" w:rsidP="00C2635F">
      <w:pPr>
        <w:pStyle w:val="Bold"/>
        <w:rPr>
          <w:b w:val="0"/>
          <w:color w:val="000000" w:themeColor="text1"/>
        </w:rPr>
      </w:pPr>
      <w:r w:rsidRPr="00781112">
        <w:rPr>
          <w:rFonts w:cs="Arial"/>
          <w:b w:val="0"/>
          <w:color w:val="000000" w:themeColor="text1"/>
          <w:szCs w:val="16"/>
        </w:rPr>
        <w:t>In addition to the general stakeholder input and feedback for the SPP/APR reporting period (FFY 2020 - 2026) described below, SSIP stakeholder input has been actively sought and feedback responded to on a regular basis through WV Guideposts to Graduation (WVGtG) website and technical assistance activities. See description and engagement strategies for each stakeholder groups in the next section.</w:t>
      </w:r>
      <w:r w:rsidRPr="00781112">
        <w:rPr>
          <w:rFonts w:cs="Arial"/>
          <w:b w:val="0"/>
          <w:color w:val="000000" w:themeColor="text1"/>
          <w:szCs w:val="16"/>
        </w:rPr>
        <w:br/>
      </w:r>
      <w:r w:rsidRPr="00781112">
        <w:rPr>
          <w:rFonts w:cs="Arial"/>
          <w:b w:val="0"/>
          <w:color w:val="000000" w:themeColor="text1"/>
          <w:szCs w:val="16"/>
        </w:rPr>
        <w:br/>
        <w:t>INITIAL TARGET SETTING:</w:t>
      </w:r>
      <w:r w:rsidRPr="00781112">
        <w:rPr>
          <w:rFonts w:cs="Arial"/>
          <w:b w:val="0"/>
          <w:color w:val="000000" w:themeColor="text1"/>
          <w:szCs w:val="16"/>
        </w:rPr>
        <w:br/>
      </w:r>
      <w:r w:rsidRPr="00781112">
        <w:rPr>
          <w:rFonts w:cs="Arial"/>
          <w:b w:val="0"/>
          <w:color w:val="000000" w:themeColor="text1"/>
          <w:szCs w:val="16"/>
        </w:rPr>
        <w:br/>
        <w:t xml:space="preserve">The WVDE/OSE conducted a series of four stakeholder meetings to solicit feedback on the proposed targets for the new SPP/APR package starting in July 2021. An initial series of stakeholder sessions were designed to review current progress and proposed targets as well as the State Systemic Improvement Plan (SSIP) with stakeholder groups. Sessions were held for special education directors and practitioners, and for parents, students, and the public. All meetings were held remotely on Teams, announced through existing listservs, and posted on the state webpage. Attendance was collected using a Forms link and participants were invited to provide input in the form of a survey following each session. Recordings of the sessions and links to the survey were posted on the department webpage. </w:t>
      </w:r>
      <w:r w:rsidRPr="00781112">
        <w:rPr>
          <w:rFonts w:cs="Arial"/>
          <w:b w:val="0"/>
          <w:color w:val="000000" w:themeColor="text1"/>
          <w:szCs w:val="16"/>
        </w:rPr>
        <w:br/>
      </w:r>
      <w:r w:rsidRPr="00781112">
        <w:rPr>
          <w:rFonts w:cs="Arial"/>
          <w:b w:val="0"/>
          <w:color w:val="000000" w:themeColor="text1"/>
          <w:szCs w:val="16"/>
        </w:rPr>
        <w:br/>
        <w:t xml:space="preserve">Special Education directors from geographic areas needing additional representation based on the demographic data from the collected survey responses and those from districts with more racial/ethnic diversity were contacted to make arrangements for additional in-person meetings with parent focus groups. This strategy resulted in additional parent feedback from in-person presentations of the current state performance and proposed targets. </w:t>
      </w:r>
      <w:r w:rsidRPr="00781112">
        <w:rPr>
          <w:rFonts w:cs="Arial"/>
          <w:b w:val="0"/>
          <w:color w:val="000000" w:themeColor="text1"/>
          <w:szCs w:val="16"/>
        </w:rPr>
        <w:br/>
      </w:r>
      <w:r w:rsidRPr="00781112">
        <w:rPr>
          <w:rFonts w:cs="Arial"/>
          <w:b w:val="0"/>
          <w:color w:val="000000" w:themeColor="text1"/>
          <w:szCs w:val="16"/>
        </w:rPr>
        <w:br/>
        <w:t>Internal input was also solicited to ensure feedback was gathered from interested groups outside of special education. The recordings and surveys were shared with WVDE staff in targeted offices, such as Assessment, School Improvement, and Elementary and Secondary Education.</w:t>
      </w:r>
      <w:r w:rsidRPr="00781112">
        <w:rPr>
          <w:rFonts w:cs="Arial"/>
          <w:b w:val="0"/>
          <w:color w:val="000000" w:themeColor="text1"/>
          <w:szCs w:val="16"/>
        </w:rPr>
        <w:br/>
      </w:r>
      <w:r w:rsidRPr="00781112">
        <w:rPr>
          <w:rFonts w:cs="Arial"/>
          <w:b w:val="0"/>
          <w:color w:val="000000" w:themeColor="text1"/>
          <w:szCs w:val="16"/>
        </w:rPr>
        <w:br/>
        <w:t>The baseline for this indicator was presented to stakeholders and updated based on the most current year of data that was not impacted by COVID-19 in order to get the most accurate picture of the number of resolution sessions and their efforts to resolve disputes fairly. The targets were set to maintain a slight increase from 75% each year from FFY 2020 through 2025. This target takes into consideration the low number of resolution sessions handled by the state most years. The stakeholders indicated acceptance of this baseline and targets were set to 75%, but the targets were revised based on feedback from OSEP.</w:t>
      </w:r>
      <w:r w:rsidRPr="00781112">
        <w:rPr>
          <w:rFonts w:cs="Arial"/>
          <w:b w:val="0"/>
          <w:color w:val="000000" w:themeColor="text1"/>
          <w:szCs w:val="16"/>
        </w:rPr>
        <w:br/>
      </w:r>
      <w:r w:rsidRPr="00781112">
        <w:rPr>
          <w:rFonts w:cs="Arial"/>
          <w:b w:val="0"/>
          <w:color w:val="000000" w:themeColor="text1"/>
          <w:szCs w:val="16"/>
        </w:rPr>
        <w:br/>
        <w:t>FFY 2022</w:t>
      </w:r>
      <w:r w:rsidRPr="00781112">
        <w:rPr>
          <w:rFonts w:cs="Arial"/>
          <w:b w:val="0"/>
          <w:color w:val="000000" w:themeColor="text1"/>
          <w:szCs w:val="16"/>
        </w:rPr>
        <w:br/>
      </w:r>
      <w:r w:rsidRPr="00781112">
        <w:rPr>
          <w:rFonts w:cs="Arial"/>
          <w:b w:val="0"/>
          <w:color w:val="000000" w:themeColor="text1"/>
          <w:szCs w:val="16"/>
        </w:rPr>
        <w:br/>
        <w:t>Stakeholders did not express interest in modifying or revising the Mediation targets during any meetings throughout the reporting period; however, WVDE/OSE is receptive to any potential concerns or recommendations that stakeholders may have regarding these targets.</w:t>
      </w:r>
    </w:p>
    <w:p w14:paraId="0227ECF0" w14:textId="4A877DBA" w:rsidR="00AE1972" w:rsidRPr="00781112" w:rsidRDefault="00AE1972" w:rsidP="00AE1972">
      <w:pPr>
        <w:rPr>
          <w:rFonts w:cs="Arial"/>
          <w:b/>
          <w:bCs/>
        </w:rPr>
      </w:pPr>
      <w:r w:rsidRPr="00781112">
        <w:rPr>
          <w:rFonts w:cs="Arial"/>
          <w:b/>
          <w:bCs/>
        </w:rPr>
        <w:t xml:space="preserve"> Describe the specific strategies implemented to engage stakeholders in key improvement efforts. </w:t>
      </w:r>
    </w:p>
    <w:p w14:paraId="50B976D9" w14:textId="4AEF384A" w:rsidR="00AE1972" w:rsidRPr="00781112" w:rsidRDefault="00AE1972" w:rsidP="00AE1972">
      <w:pPr>
        <w:rPr>
          <w:b/>
          <w:bCs/>
        </w:rPr>
      </w:pPr>
      <w:r w:rsidRPr="00781112">
        <w:rPr>
          <w:color w:val="000000" w:themeColor="text1"/>
        </w:rPr>
        <w:t>WVGtG stakeholders include an internal team representing state-level offices and programs that provide support for LEAs regarding graduation outcomes. These team members meet periodically in person, but also collaborate extensively through Teams regarding resource development and joint technical assistance to the field. This internal stakeholder team ensures that there is a consistent message regarding graduation expectations for all students in West Virginia. In addition, WVGtG reaches out to external stakeholders through virtual meetings, in-person discussions, and through a survey link on the WVGtG webpage. External stakeholders were engaged through various meetings including a dedicated virtual presentation on 8/4/23 to provide a summary of the work during SY 2022-23 and to solicit suggestions for SY 2023-24. External stakeholders include LEAs, parents and the general public. Typically, parents are represented through WVACEEC, the state advisory panel, (described in the introduction section of this report). The SSIP/WVGtG work was presented in-person on 11/9/2023 with a discussion about how WVDE/OSE can partner with WVACEEC for implementation of appropriate EBPs in local schools. In addition to these meetings, the SSIP coordinator represents WVDE/OSE at quarterly meetings for multiple advocacy groups to support interagency alignment as students prepare for improved post-school outcomes. These groups include the WV Parent Training and Information Center (WVPTI), WV DD Council, Employment First Initiative, and State Rehab Council.</w:t>
      </w:r>
    </w:p>
    <w:p w14:paraId="0E7119BD" w14:textId="77777777" w:rsidR="00AE1972" w:rsidRPr="00781112" w:rsidRDefault="00AE1972" w:rsidP="00AE1972">
      <w:pPr>
        <w:rPr>
          <w:rFonts w:cs="Arial"/>
          <w:b/>
          <w:bCs/>
        </w:rPr>
      </w:pPr>
      <w:r w:rsidRPr="00781112">
        <w:rPr>
          <w:rFonts w:cs="Arial"/>
          <w:b/>
          <w:bCs/>
        </w:rPr>
        <w:t>Were there any concerns expressed by stakeholders during engagement activities?</w:t>
      </w:r>
      <w:r w:rsidRPr="00781112">
        <w:rPr>
          <w:b/>
          <w:bCs/>
        </w:rPr>
        <w:t xml:space="preserve"> (yes/no)</w:t>
      </w:r>
    </w:p>
    <w:p w14:paraId="23F53104" w14:textId="7B375F38" w:rsidR="00AE1972" w:rsidRDefault="00AE1972" w:rsidP="00AE1972">
      <w:pPr>
        <w:rPr>
          <w:color w:val="000000" w:themeColor="text1"/>
        </w:rPr>
      </w:pPr>
      <w:r w:rsidRPr="00781112">
        <w:rPr>
          <w:color w:val="000000" w:themeColor="text1"/>
        </w:rPr>
        <w:t>YES</w:t>
      </w:r>
    </w:p>
    <w:p w14:paraId="106639A0" w14:textId="39A5DE64" w:rsidR="00AE1972" w:rsidRPr="00781112" w:rsidRDefault="00C2635F" w:rsidP="00AE1972">
      <w:pPr>
        <w:rPr>
          <w:rFonts w:cs="Arial"/>
          <w:b/>
          <w:bCs/>
        </w:rPr>
      </w:pPr>
      <w:r w:rsidRPr="00781112">
        <w:rPr>
          <w:rFonts w:cs="Arial"/>
          <w:b/>
          <w:bCs/>
        </w:rPr>
        <w:t xml:space="preserve">Describe how the State addressed the concerns expressed by stakeholders. </w:t>
      </w:r>
    </w:p>
    <w:p w14:paraId="3CBD7A6E" w14:textId="0BCE4D81" w:rsidR="00AE1972" w:rsidRDefault="00AE1972" w:rsidP="00AE1972">
      <w:pPr>
        <w:rPr>
          <w:color w:val="000000" w:themeColor="text1"/>
        </w:rPr>
      </w:pPr>
      <w:r w:rsidRPr="00781112">
        <w:rPr>
          <w:color w:val="000000" w:themeColor="text1"/>
        </w:rPr>
        <w:t>During the summer of 2023, external stakeholders were presented with data on the evidence-based practices utilized by LEAs that included secondary transition planning. It was suggested by stakeholders that LEAs may have inexperienced staff who do not know how to write appropriate transition goals, and that the SY 2023-24 monthly CoP meetings should focus more heavily on providing technical assistance/professional development for secondary transition planning and delivery of transition services. Thus, the focus of the monthly CoPs started in September 2023 included each of the required components of transition planning and resources that were developed for posting on the WVGtG webpage.</w:t>
      </w:r>
    </w:p>
    <w:p w14:paraId="4C0E967E" w14:textId="77777777" w:rsidR="00AE1972" w:rsidRPr="00781112" w:rsidRDefault="00AE1972" w:rsidP="00AE1972">
      <w:pPr>
        <w:rPr>
          <w:rFonts w:cs="Arial"/>
          <w:b/>
          <w:bCs/>
        </w:rPr>
      </w:pPr>
    </w:p>
    <w:p w14:paraId="66B03304" w14:textId="77777777" w:rsidR="00AE1972" w:rsidRPr="00781112" w:rsidRDefault="00AE1972" w:rsidP="00AE1972">
      <w:pPr>
        <w:rPr>
          <w:rFonts w:cstheme="minorHAnsi"/>
          <w:b/>
          <w:bCs/>
        </w:rPr>
      </w:pPr>
      <w:r w:rsidRPr="00781112">
        <w:rPr>
          <w:rFonts w:cstheme="minorHAnsi"/>
          <w:b/>
          <w:bCs/>
        </w:rPr>
        <w:t>Additional Implementation Activities</w:t>
      </w:r>
    </w:p>
    <w:p w14:paraId="10A21917" w14:textId="46068090" w:rsidR="00AE1972" w:rsidRPr="00781112" w:rsidRDefault="00AE1972" w:rsidP="00AE1972">
      <w:pPr>
        <w:rPr>
          <w:b/>
          <w:bCs/>
        </w:rPr>
      </w:pPr>
      <w:r w:rsidRPr="00781112">
        <w:rPr>
          <w:b/>
          <w:bCs/>
        </w:rPr>
        <w:t xml:space="preserve">List any activities not already described that the State intends to implement in the next fiscal year that are related to the </w:t>
      </w:r>
      <w:proofErr w:type="spellStart"/>
      <w:r w:rsidRPr="00781112">
        <w:rPr>
          <w:b/>
          <w:bCs/>
        </w:rPr>
        <w:t>SiMR</w:t>
      </w:r>
      <w:proofErr w:type="spellEnd"/>
      <w:r w:rsidRPr="00781112">
        <w:rPr>
          <w:b/>
          <w:bCs/>
        </w:rPr>
        <w:t>.</w:t>
      </w:r>
    </w:p>
    <w:p w14:paraId="35A94BC4" w14:textId="6D7D4D2A" w:rsidR="00AE1972" w:rsidRPr="00781112" w:rsidRDefault="00AE1972" w:rsidP="00AE1972">
      <w:pPr>
        <w:rPr>
          <w:color w:val="000000" w:themeColor="text1"/>
        </w:rPr>
      </w:pPr>
      <w:r w:rsidRPr="00781112">
        <w:rPr>
          <w:color w:val="000000" w:themeColor="text1"/>
        </w:rPr>
        <w:t xml:space="preserve">1) To better reach and train parents in secondary transition planning, WVDE/OSE provided a grant to WV Parent Training and Information, Inc. (WV PTI) for the purchase and implementation of a program titled GUIDING THE JOURNEY: Transition Training Program for Parents. Staff provide monthly training in the evening for approximately 30 families from 18 LEAs. The group is divided equally into age groups 14-16 and 16+ years of age. These parents and caregivers vary significantly with respect to socioeconomic status and level of education. </w:t>
      </w:r>
      <w:r w:rsidRPr="00781112">
        <w:rPr>
          <w:color w:val="000000" w:themeColor="text1"/>
        </w:rPr>
        <w:br/>
      </w:r>
      <w:r w:rsidRPr="00781112">
        <w:rPr>
          <w:color w:val="000000" w:themeColor="text1"/>
        </w:rPr>
        <w:br/>
        <w:t xml:space="preserve">2) WVDE/OSE is exploring connections for increased interagency work and connections to improved post-school outcomes for students with disabilities. This will include a collaborative Transition Event co-sponsored by the WVDE/OSE and the state’s DD Council; it is currently planned for the end of SY2023-24. </w:t>
      </w:r>
      <w:r w:rsidRPr="00781112">
        <w:rPr>
          <w:color w:val="000000" w:themeColor="text1"/>
        </w:rPr>
        <w:br/>
      </w:r>
      <w:r w:rsidRPr="00781112">
        <w:rPr>
          <w:color w:val="000000" w:themeColor="text1"/>
        </w:rPr>
        <w:lastRenderedPageBreak/>
        <w:br/>
        <w:t>3) WVDE/OSE will have multiple years of data to begin analyzing trends and determining future plans regarding the SSIP.</w:t>
      </w:r>
    </w:p>
    <w:p w14:paraId="3ACC71D3" w14:textId="77777777" w:rsidR="00AE1972" w:rsidRPr="00781112" w:rsidRDefault="00AE1972" w:rsidP="00AE1972">
      <w:pPr>
        <w:rPr>
          <w:rFonts w:cs="Arial"/>
          <w:b/>
          <w:bCs/>
        </w:rPr>
      </w:pPr>
      <w:r w:rsidRPr="00781112">
        <w:rPr>
          <w:rFonts w:cs="Arial"/>
          <w:b/>
          <w:bCs/>
        </w:rPr>
        <w:t xml:space="preserve">Provide a timeline, anticipated data collection and measures, and expected outcomes for these activities that are related to the </w:t>
      </w:r>
      <w:proofErr w:type="spellStart"/>
      <w:r w:rsidRPr="00781112">
        <w:rPr>
          <w:rFonts w:cs="Arial"/>
          <w:b/>
          <w:bCs/>
        </w:rPr>
        <w:t>SiMR</w:t>
      </w:r>
      <w:proofErr w:type="spellEnd"/>
      <w:r w:rsidRPr="00781112">
        <w:rPr>
          <w:rFonts w:cs="Arial"/>
          <w:b/>
          <w:bCs/>
        </w:rPr>
        <w:t xml:space="preserve">. </w:t>
      </w:r>
    </w:p>
    <w:p w14:paraId="50377A67" w14:textId="7B063CE4" w:rsidR="00AE1972" w:rsidRPr="00781112" w:rsidRDefault="00AE1972" w:rsidP="00AE1972">
      <w:pPr>
        <w:rPr>
          <w:color w:val="000000" w:themeColor="text1"/>
        </w:rPr>
      </w:pPr>
      <w:r w:rsidRPr="00781112">
        <w:rPr>
          <w:color w:val="000000" w:themeColor="text1"/>
        </w:rPr>
        <w:t>1) The WVPTI program is a pilot project currently funded by WVDE/OSE for July 1, 2023 – June 30, 2024. Data collected will include analysis of improved student graduation outcomes from LEAs where parent engagement has improved as a result of this training. Continued funding is expected to be available based upon data obtained during the summer of 2024.</w:t>
      </w:r>
      <w:r w:rsidRPr="00781112">
        <w:rPr>
          <w:color w:val="000000" w:themeColor="text1"/>
        </w:rPr>
        <w:br/>
      </w:r>
      <w:r w:rsidRPr="00781112">
        <w:rPr>
          <w:color w:val="000000" w:themeColor="text1"/>
        </w:rPr>
        <w:br/>
        <w:t xml:space="preserve">2) Interagency connections will continue to evolve as WVDE/OSE seeks additional opportunities to provide greater support to teachers, staff, and families which will improve both graduation and post school outcomes for students with disabilities. </w:t>
      </w:r>
      <w:r w:rsidRPr="00781112">
        <w:rPr>
          <w:color w:val="000000" w:themeColor="text1"/>
        </w:rPr>
        <w:br/>
      </w:r>
      <w:r w:rsidRPr="00781112">
        <w:rPr>
          <w:color w:val="000000" w:themeColor="text1"/>
        </w:rPr>
        <w:br/>
        <w:t>3) WVDE/OSE plans to review data and analyze trends related to grant funding, graduation/exit from special education, and post-school outcomes. This will inform the continuation of or modifications to the current implementation of the SSIP.</w:t>
      </w:r>
    </w:p>
    <w:p w14:paraId="7B5F9795" w14:textId="77777777" w:rsidR="00AE1972" w:rsidRPr="00781112" w:rsidRDefault="00AE1972" w:rsidP="00AE1972">
      <w:pPr>
        <w:rPr>
          <w:color w:val="000000" w:themeColor="text1"/>
        </w:rPr>
      </w:pPr>
    </w:p>
    <w:p w14:paraId="1D472AFD" w14:textId="77777777" w:rsidR="00AE1972" w:rsidRPr="00781112" w:rsidRDefault="00AE1972" w:rsidP="00AE1972">
      <w:pPr>
        <w:rPr>
          <w:rFonts w:cs="Arial"/>
          <w:b/>
          <w:bCs/>
        </w:rPr>
      </w:pPr>
      <w:r w:rsidRPr="00781112">
        <w:rPr>
          <w:rFonts w:cs="Arial"/>
          <w:b/>
          <w:bCs/>
        </w:rPr>
        <w:t>Describe any newly identified barriers and include steps to address these barriers.</w:t>
      </w:r>
    </w:p>
    <w:p w14:paraId="4E48E920" w14:textId="395AE1C0" w:rsidR="00AE1972" w:rsidRPr="00781112" w:rsidRDefault="00AE1972" w:rsidP="00AE1972">
      <w:pPr>
        <w:rPr>
          <w:color w:val="000000" w:themeColor="text1"/>
        </w:rPr>
      </w:pPr>
      <w:r w:rsidRPr="00781112">
        <w:rPr>
          <w:color w:val="000000" w:themeColor="text1"/>
        </w:rPr>
        <w:t xml:space="preserve">Barriers identified by stakeholders during this reporting cycle include difficulty finding and accessing special education data, and perceived lack of public transparency. This was addressed through changes to the interactive data dashboard described above, which included the addition of data for public charter schools and the ability to see connections between graduation/drop-out/secondary transition, and whether LEAs were meeting state targets in those areas. In addition, the WVGtG webpage now includes information on secondary transition planning that mirrors the internal training provided through the WVDE Canvas platform. </w:t>
      </w:r>
      <w:r w:rsidRPr="00781112">
        <w:rPr>
          <w:color w:val="000000" w:themeColor="text1"/>
        </w:rPr>
        <w:br/>
      </w:r>
      <w:r w:rsidRPr="00781112">
        <w:rPr>
          <w:color w:val="000000" w:themeColor="text1"/>
        </w:rPr>
        <w:br/>
        <w:t>Stakeholders also identified concerns related to parents being aware of updated resources available on the WVGtG webpage, as well as messaging regarding transition planning expectations for LEAs. While this may be a legitimate concern, WVDE does not have the capacity at this time to reach out to all parents in the state individually; rather WVDE/OSE relies on LEAs to communicate with parents within their geographic boundaries. WVDE will explore more efficient ways to address this concern through a statewide transition event for parents and school staff currently being planned for Spring/Summer 2024, continued collaboration and grant funding for WVPTI, as well as providing consistent messaging at advocate/interagency meetings and collaborative events.</w:t>
      </w:r>
    </w:p>
    <w:p w14:paraId="5E2459D3" w14:textId="77777777" w:rsidR="00AE1972" w:rsidRPr="00781112" w:rsidRDefault="00AE1972" w:rsidP="00AE1972">
      <w:pPr>
        <w:rPr>
          <w:rFonts w:cs="Arial"/>
          <w:b/>
          <w:bCs/>
        </w:rPr>
      </w:pPr>
    </w:p>
    <w:p w14:paraId="3396CE64" w14:textId="77777777" w:rsidR="00AE1972" w:rsidRPr="00781112" w:rsidRDefault="00AE1972" w:rsidP="00AE1972">
      <w:pPr>
        <w:rPr>
          <w:rFonts w:cs="Arial"/>
          <w:b/>
          <w:bCs/>
        </w:rPr>
      </w:pPr>
      <w:r w:rsidRPr="00781112">
        <w:rPr>
          <w:rFonts w:cs="Arial"/>
          <w:b/>
          <w:bCs/>
        </w:rPr>
        <w:t>Provide additional information about this indicator (optional).</w:t>
      </w:r>
    </w:p>
    <w:p w14:paraId="3B78AAE5" w14:textId="1BDEAF09" w:rsidR="00AE1972" w:rsidRPr="00781112" w:rsidRDefault="00AE1972" w:rsidP="00AE1972">
      <w:pPr>
        <w:rPr>
          <w:color w:val="000000" w:themeColor="text1"/>
        </w:rPr>
      </w:pPr>
    </w:p>
    <w:p w14:paraId="1717717F" w14:textId="77777777" w:rsidR="00AE1972" w:rsidRPr="00781112" w:rsidRDefault="00AE1972" w:rsidP="00AE1972">
      <w:pPr>
        <w:rPr>
          <w:b/>
          <w:bCs/>
        </w:rPr>
      </w:pPr>
    </w:p>
    <w:p w14:paraId="7969DCFD" w14:textId="313BCCCE" w:rsidR="00AE1972" w:rsidRPr="00781112" w:rsidRDefault="00AE1972" w:rsidP="00AE1972">
      <w:pPr>
        <w:pStyle w:val="Heading2"/>
      </w:pPr>
      <w:r w:rsidRPr="00781112">
        <w:t>1</w:t>
      </w:r>
      <w:r w:rsidR="00B90835" w:rsidRPr="00781112">
        <w:t>7</w:t>
      </w:r>
      <w:r w:rsidRPr="00781112">
        <w:t xml:space="preserve"> - Prior FFY Required Actions</w:t>
      </w:r>
    </w:p>
    <w:p w14:paraId="6D4FDD87" w14:textId="61973738" w:rsidR="00AE1972" w:rsidRPr="00781112" w:rsidRDefault="00AE1972" w:rsidP="00AE1972">
      <w:pPr>
        <w:rPr>
          <w:color w:val="000000" w:themeColor="text1"/>
        </w:rPr>
      </w:pPr>
      <w:r w:rsidRPr="00781112">
        <w:rPr>
          <w:color w:val="000000" w:themeColor="text1"/>
        </w:rPr>
        <w:t>None</w:t>
      </w:r>
    </w:p>
    <w:p w14:paraId="26525888" w14:textId="754A2C29" w:rsidR="00AE1972" w:rsidRPr="00781112" w:rsidRDefault="00AE1972" w:rsidP="00AE1972">
      <w:pPr>
        <w:pStyle w:val="Heading2"/>
      </w:pPr>
      <w:r w:rsidRPr="00781112">
        <w:t>1</w:t>
      </w:r>
      <w:r w:rsidR="00B90835" w:rsidRPr="00781112">
        <w:t>7</w:t>
      </w:r>
      <w:r w:rsidRPr="00781112">
        <w:t xml:space="preserve"> - OSEP Response</w:t>
      </w:r>
    </w:p>
    <w:p w14:paraId="401B2D8D" w14:textId="470B927C" w:rsidR="00AE1972" w:rsidRPr="00781112" w:rsidRDefault="00AE1972" w:rsidP="00AE1972">
      <w:pPr>
        <w:rPr>
          <w:color w:val="000000" w:themeColor="text1"/>
        </w:rPr>
      </w:pPr>
    </w:p>
    <w:p w14:paraId="6DAF5363" w14:textId="73CEA9C3" w:rsidR="00AE1972" w:rsidRPr="00781112" w:rsidRDefault="00AE1972" w:rsidP="00AE1972">
      <w:pPr>
        <w:pStyle w:val="Heading2"/>
      </w:pPr>
      <w:r w:rsidRPr="00781112">
        <w:t>1</w:t>
      </w:r>
      <w:r w:rsidR="00B90835" w:rsidRPr="00781112">
        <w:t>7</w:t>
      </w:r>
      <w:r w:rsidRPr="00781112">
        <w:t xml:space="preserve"> - Required Actions</w:t>
      </w:r>
    </w:p>
    <w:p w14:paraId="54E94584" w14:textId="132794BB" w:rsidR="00066BAA" w:rsidRDefault="00066BAA" w:rsidP="000532EB">
      <w:pPr>
        <w:rPr>
          <w:color w:val="000000" w:themeColor="text1"/>
        </w:rPr>
      </w:pPr>
    </w:p>
    <w:p w14:paraId="7081808E" w14:textId="332DB163" w:rsidR="000532EB" w:rsidRDefault="000532EB">
      <w:pPr>
        <w:spacing w:before="0" w:after="200" w:line="276" w:lineRule="auto"/>
        <w:rPr>
          <w:color w:val="000000" w:themeColor="text1"/>
        </w:rPr>
      </w:pPr>
      <w:r>
        <w:rPr>
          <w:color w:val="000000" w:themeColor="text1"/>
        </w:rPr>
        <w:br w:type="page"/>
      </w:r>
    </w:p>
    <w:p w14:paraId="47A15380" w14:textId="2BFE46A7" w:rsidR="00251CC0" w:rsidRPr="00781112" w:rsidRDefault="00755AF7" w:rsidP="00D01281">
      <w:pPr>
        <w:pStyle w:val="Heading1"/>
        <w:rPr>
          <w:color w:val="000000" w:themeColor="text1"/>
        </w:rPr>
      </w:pPr>
      <w:r w:rsidRPr="00781112">
        <w:rPr>
          <w:color w:val="000000" w:themeColor="text1"/>
        </w:rPr>
        <w:lastRenderedPageBreak/>
        <w:t>Certification</w:t>
      </w:r>
    </w:p>
    <w:p w14:paraId="49BAFEB2" w14:textId="460D7FCE" w:rsidR="00EC1064" w:rsidRPr="00781112" w:rsidRDefault="00EC1064" w:rsidP="00A018D4">
      <w:pPr>
        <w:rPr>
          <w:color w:val="000000" w:themeColor="text1"/>
          <w:szCs w:val="20"/>
        </w:rPr>
      </w:pPr>
      <w:r w:rsidRPr="00781112">
        <w:rPr>
          <w:b/>
          <w:color w:val="000000" w:themeColor="text1"/>
          <w:sz w:val="20"/>
          <w:szCs w:val="20"/>
        </w:rPr>
        <w:t>Instructions</w:t>
      </w:r>
    </w:p>
    <w:p w14:paraId="1D3FABB8" w14:textId="49984077" w:rsidR="00EC1064" w:rsidRPr="00781112" w:rsidRDefault="00C723F9" w:rsidP="00EC1064">
      <w:pPr>
        <w:autoSpaceDE w:val="0"/>
        <w:autoSpaceDN w:val="0"/>
        <w:adjustRightInd w:val="0"/>
        <w:rPr>
          <w:rFonts w:cs="Arial"/>
          <w:b/>
          <w:bCs/>
          <w:color w:val="000000" w:themeColor="text1"/>
          <w:szCs w:val="16"/>
        </w:rPr>
      </w:pPr>
      <w:r w:rsidRPr="00781112">
        <w:rPr>
          <w:rFonts w:cs="Arial"/>
          <w:b/>
          <w:bCs/>
          <w:color w:val="000000" w:themeColor="text1"/>
          <w:szCs w:val="16"/>
        </w:rPr>
        <w:t>Choose the appropriate selection and complete all the certification information fields. Then click the "Submit" button to submit your APR.</w:t>
      </w:r>
    </w:p>
    <w:p w14:paraId="01D5737F" w14:textId="0EECE8DE" w:rsidR="00EC1064" w:rsidRPr="00781112" w:rsidRDefault="00EC1064" w:rsidP="00EE0028">
      <w:pPr>
        <w:pStyle w:val="NoSpacing"/>
        <w:rPr>
          <w:rFonts w:ascii="Arial" w:hAnsi="Arial" w:cs="Arial"/>
          <w:b/>
          <w:bCs/>
          <w:color w:val="000000" w:themeColor="text1"/>
          <w:sz w:val="16"/>
          <w:szCs w:val="16"/>
        </w:rPr>
      </w:pPr>
      <w:r w:rsidRPr="00781112">
        <w:rPr>
          <w:rFonts w:ascii="Arial" w:hAnsi="Arial" w:cs="Arial"/>
          <w:b/>
          <w:bCs/>
          <w:color w:val="000000" w:themeColor="text1"/>
          <w:sz w:val="16"/>
          <w:szCs w:val="16"/>
        </w:rPr>
        <w:t>Certify</w:t>
      </w:r>
    </w:p>
    <w:p w14:paraId="55390454" w14:textId="09D075B1" w:rsidR="00262BC0" w:rsidRPr="00781112" w:rsidRDefault="00262BC0" w:rsidP="00262BC0">
      <w:pPr>
        <w:autoSpaceDE w:val="0"/>
        <w:autoSpaceDN w:val="0"/>
        <w:adjustRightInd w:val="0"/>
        <w:rPr>
          <w:rFonts w:cs="Arial"/>
          <w:b/>
          <w:bCs/>
          <w:color w:val="000000" w:themeColor="text1"/>
          <w:szCs w:val="16"/>
        </w:rPr>
      </w:pPr>
      <w:r w:rsidRPr="00781112">
        <w:rPr>
          <w:rFonts w:cs="Arial"/>
          <w:b/>
          <w:bCs/>
          <w:color w:val="000000" w:themeColor="text1"/>
          <w:szCs w:val="16"/>
        </w:rPr>
        <w:t>I certify that I am the Chief State School Officer of the State, or his or her designee, and that the State's submission of its IDEA Part B State Performance Plan/Annual Performance Report is accurate.</w:t>
      </w:r>
    </w:p>
    <w:p w14:paraId="6B93509D" w14:textId="70EDDFDB" w:rsidR="008D2663" w:rsidRPr="00781112" w:rsidRDefault="00262BC0" w:rsidP="00262BC0">
      <w:pPr>
        <w:autoSpaceDE w:val="0"/>
        <w:autoSpaceDN w:val="0"/>
        <w:adjustRightInd w:val="0"/>
        <w:rPr>
          <w:rFonts w:cs="Arial"/>
          <w:b/>
          <w:bCs/>
          <w:color w:val="000000" w:themeColor="text1"/>
          <w:szCs w:val="16"/>
        </w:rPr>
      </w:pPr>
      <w:r w:rsidRPr="00781112">
        <w:rPr>
          <w:rFonts w:cs="Arial"/>
          <w:b/>
          <w:bCs/>
          <w:color w:val="000000" w:themeColor="text1"/>
          <w:szCs w:val="16"/>
        </w:rPr>
        <w:t>Select the certifier’s role:</w:t>
      </w:r>
    </w:p>
    <w:p w14:paraId="0767E5C8" w14:textId="70B1D176" w:rsidR="00262BC0" w:rsidRPr="00781112" w:rsidRDefault="002B7490" w:rsidP="00262BC0">
      <w:pPr>
        <w:autoSpaceDE w:val="0"/>
        <w:autoSpaceDN w:val="0"/>
        <w:adjustRightInd w:val="0"/>
        <w:rPr>
          <w:rFonts w:cs="Arial"/>
          <w:bCs/>
          <w:color w:val="000000" w:themeColor="text1"/>
          <w:szCs w:val="16"/>
        </w:rPr>
      </w:pPr>
      <w:r w:rsidRPr="00781112">
        <w:rPr>
          <w:rFonts w:cs="Arial"/>
          <w:bCs/>
          <w:color w:val="000000" w:themeColor="text1"/>
          <w:szCs w:val="16"/>
        </w:rPr>
        <w:t>Designated by the Chief State School Officer to certify</w:t>
      </w:r>
    </w:p>
    <w:p w14:paraId="0D4B9819" w14:textId="38C2D4E8" w:rsidR="00262BC0" w:rsidRPr="00781112" w:rsidRDefault="00262BC0" w:rsidP="00262BC0">
      <w:pPr>
        <w:autoSpaceDE w:val="0"/>
        <w:autoSpaceDN w:val="0"/>
        <w:adjustRightInd w:val="0"/>
        <w:rPr>
          <w:rFonts w:cs="Arial"/>
          <w:b/>
          <w:bCs/>
          <w:color w:val="000000" w:themeColor="text1"/>
          <w:szCs w:val="16"/>
        </w:rPr>
      </w:pPr>
      <w:r w:rsidRPr="00781112">
        <w:rPr>
          <w:rFonts w:cs="Arial"/>
          <w:b/>
          <w:bCs/>
          <w:color w:val="000000" w:themeColor="text1"/>
          <w:szCs w:val="16"/>
        </w:rPr>
        <w:t>Name and title of the individual certifying the accuracy of the State's submission of its IDEA Part B State Performance Plan/Annual Performance Report.</w:t>
      </w:r>
    </w:p>
    <w:p w14:paraId="3B5F1CED" w14:textId="77777777" w:rsidR="00755AF7" w:rsidRPr="00781112" w:rsidRDefault="00755AF7" w:rsidP="00755AF7">
      <w:pPr>
        <w:autoSpaceDE w:val="0"/>
        <w:autoSpaceDN w:val="0"/>
        <w:adjustRightInd w:val="0"/>
        <w:rPr>
          <w:rFonts w:cs="Arial"/>
          <w:b/>
          <w:bCs/>
          <w:color w:val="000000" w:themeColor="text1"/>
          <w:szCs w:val="16"/>
        </w:rPr>
      </w:pPr>
      <w:bookmarkStart w:id="100" w:name="_Hlk20318241"/>
      <w:r w:rsidRPr="00781112">
        <w:rPr>
          <w:rFonts w:cs="Arial"/>
          <w:b/>
          <w:bCs/>
          <w:color w:val="000000" w:themeColor="text1"/>
          <w:szCs w:val="16"/>
        </w:rPr>
        <w:t xml:space="preserve">Name: </w:t>
      </w:r>
    </w:p>
    <w:p w14:paraId="4AE58D3C" w14:textId="25F9FA75" w:rsidR="00755AF7" w:rsidRPr="00781112" w:rsidRDefault="002B7490" w:rsidP="00755AF7">
      <w:pPr>
        <w:autoSpaceDE w:val="0"/>
        <w:autoSpaceDN w:val="0"/>
        <w:adjustRightInd w:val="0"/>
        <w:rPr>
          <w:rFonts w:cs="Arial"/>
          <w:color w:val="000000" w:themeColor="text1"/>
          <w:szCs w:val="16"/>
        </w:rPr>
      </w:pPr>
      <w:r w:rsidRPr="00781112">
        <w:rPr>
          <w:rFonts w:cs="Arial"/>
          <w:color w:val="000000" w:themeColor="text1"/>
          <w:szCs w:val="16"/>
        </w:rPr>
        <w:t>Jonathan Shank</w:t>
      </w:r>
    </w:p>
    <w:p w14:paraId="6368082B" w14:textId="28AD55BD" w:rsidR="00755AF7" w:rsidRPr="00781112" w:rsidRDefault="00EF4A6B" w:rsidP="00755AF7">
      <w:pPr>
        <w:autoSpaceDE w:val="0"/>
        <w:autoSpaceDN w:val="0"/>
        <w:adjustRightInd w:val="0"/>
        <w:rPr>
          <w:rFonts w:cs="Arial"/>
          <w:b/>
          <w:bCs/>
          <w:color w:val="000000" w:themeColor="text1"/>
          <w:szCs w:val="16"/>
        </w:rPr>
      </w:pPr>
      <w:r w:rsidRPr="00781112">
        <w:rPr>
          <w:rFonts w:cs="Arial"/>
          <w:b/>
          <w:bCs/>
          <w:color w:val="000000" w:themeColor="text1"/>
          <w:szCs w:val="16"/>
        </w:rPr>
        <w:t xml:space="preserve">Title: </w:t>
      </w:r>
    </w:p>
    <w:p w14:paraId="290E3D81" w14:textId="5C618752" w:rsidR="00755AF7" w:rsidRPr="00781112" w:rsidRDefault="002B7490" w:rsidP="00755AF7">
      <w:pPr>
        <w:autoSpaceDE w:val="0"/>
        <w:autoSpaceDN w:val="0"/>
        <w:adjustRightInd w:val="0"/>
        <w:rPr>
          <w:rFonts w:cs="Arial"/>
          <w:color w:val="000000" w:themeColor="text1"/>
          <w:szCs w:val="16"/>
        </w:rPr>
      </w:pPr>
      <w:r w:rsidRPr="00781112">
        <w:rPr>
          <w:rFonts w:cs="Arial"/>
          <w:color w:val="000000" w:themeColor="text1"/>
          <w:szCs w:val="16"/>
        </w:rPr>
        <w:t>IDEA Part B Data Manager</w:t>
      </w:r>
    </w:p>
    <w:p w14:paraId="67DC6813" w14:textId="6EF07192" w:rsidR="00755AF7" w:rsidRPr="00781112" w:rsidRDefault="00925E33" w:rsidP="00755AF7">
      <w:pPr>
        <w:autoSpaceDE w:val="0"/>
        <w:autoSpaceDN w:val="0"/>
        <w:adjustRightInd w:val="0"/>
        <w:rPr>
          <w:rFonts w:cs="Arial"/>
          <w:b/>
          <w:bCs/>
          <w:color w:val="000000" w:themeColor="text1"/>
          <w:szCs w:val="16"/>
        </w:rPr>
      </w:pPr>
      <w:r w:rsidRPr="00781112">
        <w:rPr>
          <w:rFonts w:cs="Arial"/>
          <w:b/>
          <w:bCs/>
          <w:color w:val="000000" w:themeColor="text1"/>
          <w:szCs w:val="16"/>
        </w:rPr>
        <w:t xml:space="preserve">Email: </w:t>
      </w:r>
    </w:p>
    <w:p w14:paraId="0D9187A2" w14:textId="72ED05AF" w:rsidR="00755AF7" w:rsidRPr="00781112" w:rsidRDefault="002B7490" w:rsidP="00755AF7">
      <w:pPr>
        <w:autoSpaceDE w:val="0"/>
        <w:autoSpaceDN w:val="0"/>
        <w:adjustRightInd w:val="0"/>
        <w:rPr>
          <w:rFonts w:cs="Arial"/>
          <w:color w:val="000000" w:themeColor="text1"/>
          <w:szCs w:val="16"/>
        </w:rPr>
      </w:pPr>
      <w:r w:rsidRPr="00781112">
        <w:rPr>
          <w:rFonts w:cs="Arial"/>
          <w:color w:val="000000" w:themeColor="text1"/>
          <w:szCs w:val="16"/>
        </w:rPr>
        <w:t>jonathan.shank@k12.wv.us</w:t>
      </w:r>
    </w:p>
    <w:p w14:paraId="230D0674" w14:textId="3A323DD4" w:rsidR="00755AF7" w:rsidRPr="00781112" w:rsidRDefault="00EF4A6B" w:rsidP="00755AF7">
      <w:pPr>
        <w:autoSpaceDE w:val="0"/>
        <w:autoSpaceDN w:val="0"/>
        <w:adjustRightInd w:val="0"/>
        <w:rPr>
          <w:rFonts w:cs="Arial"/>
          <w:b/>
          <w:color w:val="000000" w:themeColor="text1"/>
          <w:szCs w:val="16"/>
        </w:rPr>
      </w:pPr>
      <w:r w:rsidRPr="00781112">
        <w:rPr>
          <w:rFonts w:cs="Arial"/>
          <w:b/>
          <w:color w:val="000000" w:themeColor="text1"/>
          <w:szCs w:val="16"/>
        </w:rPr>
        <w:t>Phone:</w:t>
      </w:r>
    </w:p>
    <w:p w14:paraId="5A421E1A" w14:textId="3C4EA133" w:rsidR="00DD2023" w:rsidRPr="00781112" w:rsidRDefault="002B7490" w:rsidP="00DD2023">
      <w:pPr>
        <w:autoSpaceDE w:val="0"/>
        <w:autoSpaceDN w:val="0"/>
        <w:adjustRightInd w:val="0"/>
        <w:rPr>
          <w:rFonts w:cs="Arial"/>
          <w:color w:val="000000" w:themeColor="text1"/>
          <w:szCs w:val="16"/>
        </w:rPr>
      </w:pPr>
      <w:r w:rsidRPr="00781112">
        <w:rPr>
          <w:rFonts w:cs="Arial"/>
          <w:color w:val="000000" w:themeColor="text1"/>
          <w:szCs w:val="16"/>
        </w:rPr>
        <w:t>304.558.2696</w:t>
      </w:r>
    </w:p>
    <w:bookmarkEnd w:id="100"/>
    <w:p w14:paraId="17E495D6" w14:textId="2B4E1FA8" w:rsidR="000657F0" w:rsidRPr="00781112" w:rsidRDefault="00C773DB" w:rsidP="000657F0">
      <w:pPr>
        <w:autoSpaceDE w:val="0"/>
        <w:autoSpaceDN w:val="0"/>
        <w:adjustRightInd w:val="0"/>
        <w:rPr>
          <w:rFonts w:cs="Arial"/>
          <w:b/>
          <w:color w:val="000000" w:themeColor="text1"/>
          <w:szCs w:val="16"/>
        </w:rPr>
      </w:pPr>
      <w:r w:rsidRPr="00781112">
        <w:rPr>
          <w:rFonts w:cs="Arial"/>
          <w:b/>
          <w:color w:val="000000" w:themeColor="text1"/>
          <w:szCs w:val="16"/>
        </w:rPr>
        <w:t>Submitted on:</w:t>
      </w:r>
    </w:p>
    <w:p w14:paraId="3754F1D5" w14:textId="5487A8BD" w:rsidR="00371FAA" w:rsidRPr="00395B6C" w:rsidRDefault="006879FA" w:rsidP="00371FAA">
      <w:r w:rsidRPr="00395B6C">
        <w:t>04/23/24 11:20:51 PM</w:t>
      </w:r>
    </w:p>
    <w:p w14:paraId="137CE14B" w14:textId="677AB8F5" w:rsidR="00371FAA" w:rsidRPr="00395B6C" w:rsidRDefault="00371FAA" w:rsidP="00D12506">
      <w:pPr>
        <w:spacing w:before="0" w:after="200" w:line="276" w:lineRule="auto"/>
      </w:pPr>
    </w:p>
    <w:bookmarkEnd w:id="3"/>
    <w:sectPr w:rsidR="00371FAA" w:rsidRPr="00395B6C" w:rsidSect="00A70254">
      <w:headerReference w:type="default" r:id="rId12"/>
      <w:footerReference w:type="default" r:id="rId13"/>
      <w:pgSz w:w="12240" w:h="15840"/>
      <w:pgMar w:top="720" w:right="720" w:bottom="720" w:left="720" w:header="763" w:footer="431" w:gutter="0"/>
      <w:cols w:space="720"/>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C76D04" w14:textId="77777777" w:rsidR="00330015" w:rsidRDefault="00330015" w:rsidP="000802F7">
      <w:pPr>
        <w:spacing w:before="0" w:after="0"/>
      </w:pPr>
      <w:r>
        <w:separator/>
      </w:r>
    </w:p>
  </w:endnote>
  <w:endnote w:type="continuationSeparator" w:id="0">
    <w:p w14:paraId="6A66D6EE" w14:textId="77777777" w:rsidR="00330015" w:rsidRDefault="00330015" w:rsidP="000802F7">
      <w:pPr>
        <w:spacing w:before="0" w:after="0"/>
      </w:pPr>
      <w:r>
        <w:continuationSeparator/>
      </w:r>
    </w:p>
  </w:endnote>
  <w:endnote w:type="continuationNotice" w:id="1">
    <w:p w14:paraId="52091EC1" w14:textId="77777777" w:rsidR="00330015" w:rsidRDefault="0033001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rlito">
    <w:altName w:val="Calibri"/>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21AF07" w14:textId="77777777" w:rsidR="00725F6D" w:rsidRDefault="00725F6D">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77AD06" w14:textId="77777777" w:rsidR="00330015" w:rsidRDefault="00330015" w:rsidP="000802F7">
      <w:pPr>
        <w:spacing w:before="0" w:after="0"/>
      </w:pPr>
      <w:r>
        <w:separator/>
      </w:r>
    </w:p>
  </w:footnote>
  <w:footnote w:type="continuationSeparator" w:id="0">
    <w:p w14:paraId="4FBA576A" w14:textId="77777777" w:rsidR="00330015" w:rsidRDefault="00330015" w:rsidP="000802F7">
      <w:pPr>
        <w:spacing w:before="0" w:after="0"/>
      </w:pPr>
      <w:r>
        <w:continuationSeparator/>
      </w:r>
    </w:p>
  </w:footnote>
  <w:footnote w:type="continuationNotice" w:id="1">
    <w:p w14:paraId="4E20F5D0" w14:textId="77777777" w:rsidR="00330015" w:rsidRDefault="00330015">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3FE7B3" w14:textId="77777777" w:rsidR="00725F6D" w:rsidRDefault="00725F6D">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19.4pt;height:18.8pt;visibility:visible" o:bullet="t">
        <v:imagedata r:id="rId1" o:title="" croptop="12526f" cropbottom="7411f" cropleft="12045f" cropright="6359f"/>
      </v:shape>
    </w:pict>
  </w:numPicBullet>
  <w:abstractNum w:abstractNumId="0" w15:restartNumberingAfterBreak="0">
    <w:nsid w:val="0288557B"/>
    <w:multiLevelType w:val="hybridMultilevel"/>
    <w:tmpl w:val="8548B854"/>
    <w:lvl w:ilvl="0" w:tplc="00203D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526B4"/>
    <w:multiLevelType w:val="hybridMultilevel"/>
    <w:tmpl w:val="43D827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E640E2"/>
    <w:multiLevelType w:val="multilevel"/>
    <w:tmpl w:val="C1CAE6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0E5A23"/>
    <w:multiLevelType w:val="hybridMultilevel"/>
    <w:tmpl w:val="081A0F38"/>
    <w:lvl w:ilvl="0" w:tplc="A14A3E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F10816"/>
    <w:multiLevelType w:val="hybridMultilevel"/>
    <w:tmpl w:val="62F02BE2"/>
    <w:lvl w:ilvl="0" w:tplc="D22C94C8">
      <w:start w:val="1"/>
      <w:numFmt w:val="bullet"/>
      <w:pStyle w:val="RadioButtonBullet"/>
      <w:lvlText w:val=""/>
      <w:lvlPicBulletId w:val="0"/>
      <w:lvlJc w:val="left"/>
      <w:pPr>
        <w:tabs>
          <w:tab w:val="num" w:pos="720"/>
        </w:tabs>
        <w:ind w:left="720" w:hanging="360"/>
      </w:pPr>
      <w:rPr>
        <w:rFonts w:ascii="Symbol" w:hAnsi="Symbol" w:hint="default"/>
      </w:rPr>
    </w:lvl>
    <w:lvl w:ilvl="1" w:tplc="199004C2">
      <w:start w:val="1"/>
      <w:numFmt w:val="bullet"/>
      <w:lvlText w:val=""/>
      <w:lvlJc w:val="left"/>
      <w:pPr>
        <w:tabs>
          <w:tab w:val="num" w:pos="1440"/>
        </w:tabs>
        <w:ind w:left="1440" w:hanging="360"/>
      </w:pPr>
      <w:rPr>
        <w:rFonts w:ascii="Symbol" w:hAnsi="Symbol" w:hint="default"/>
      </w:rPr>
    </w:lvl>
    <w:lvl w:ilvl="2" w:tplc="F45AB4D0" w:tentative="1">
      <w:start w:val="1"/>
      <w:numFmt w:val="bullet"/>
      <w:lvlText w:val=""/>
      <w:lvlJc w:val="left"/>
      <w:pPr>
        <w:tabs>
          <w:tab w:val="num" w:pos="2160"/>
        </w:tabs>
        <w:ind w:left="2160" w:hanging="360"/>
      </w:pPr>
      <w:rPr>
        <w:rFonts w:ascii="Symbol" w:hAnsi="Symbol" w:hint="default"/>
      </w:rPr>
    </w:lvl>
    <w:lvl w:ilvl="3" w:tplc="08340BBE" w:tentative="1">
      <w:start w:val="1"/>
      <w:numFmt w:val="bullet"/>
      <w:lvlText w:val=""/>
      <w:lvlJc w:val="left"/>
      <w:pPr>
        <w:tabs>
          <w:tab w:val="num" w:pos="2880"/>
        </w:tabs>
        <w:ind w:left="2880" w:hanging="360"/>
      </w:pPr>
      <w:rPr>
        <w:rFonts w:ascii="Symbol" w:hAnsi="Symbol" w:hint="default"/>
      </w:rPr>
    </w:lvl>
    <w:lvl w:ilvl="4" w:tplc="C38683EA" w:tentative="1">
      <w:start w:val="1"/>
      <w:numFmt w:val="bullet"/>
      <w:lvlText w:val=""/>
      <w:lvlJc w:val="left"/>
      <w:pPr>
        <w:tabs>
          <w:tab w:val="num" w:pos="3600"/>
        </w:tabs>
        <w:ind w:left="3600" w:hanging="360"/>
      </w:pPr>
      <w:rPr>
        <w:rFonts w:ascii="Symbol" w:hAnsi="Symbol" w:hint="default"/>
      </w:rPr>
    </w:lvl>
    <w:lvl w:ilvl="5" w:tplc="49D286D4" w:tentative="1">
      <w:start w:val="1"/>
      <w:numFmt w:val="bullet"/>
      <w:lvlText w:val=""/>
      <w:lvlJc w:val="left"/>
      <w:pPr>
        <w:tabs>
          <w:tab w:val="num" w:pos="4320"/>
        </w:tabs>
        <w:ind w:left="4320" w:hanging="360"/>
      </w:pPr>
      <w:rPr>
        <w:rFonts w:ascii="Symbol" w:hAnsi="Symbol" w:hint="default"/>
      </w:rPr>
    </w:lvl>
    <w:lvl w:ilvl="6" w:tplc="DDEC5CF2" w:tentative="1">
      <w:start w:val="1"/>
      <w:numFmt w:val="bullet"/>
      <w:lvlText w:val=""/>
      <w:lvlJc w:val="left"/>
      <w:pPr>
        <w:tabs>
          <w:tab w:val="num" w:pos="5040"/>
        </w:tabs>
        <w:ind w:left="5040" w:hanging="360"/>
      </w:pPr>
      <w:rPr>
        <w:rFonts w:ascii="Symbol" w:hAnsi="Symbol" w:hint="default"/>
      </w:rPr>
    </w:lvl>
    <w:lvl w:ilvl="7" w:tplc="1DE8D87A" w:tentative="1">
      <w:start w:val="1"/>
      <w:numFmt w:val="bullet"/>
      <w:lvlText w:val=""/>
      <w:lvlJc w:val="left"/>
      <w:pPr>
        <w:tabs>
          <w:tab w:val="num" w:pos="5760"/>
        </w:tabs>
        <w:ind w:left="5760" w:hanging="360"/>
      </w:pPr>
      <w:rPr>
        <w:rFonts w:ascii="Symbol" w:hAnsi="Symbol" w:hint="default"/>
      </w:rPr>
    </w:lvl>
    <w:lvl w:ilvl="8" w:tplc="772899E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A965831"/>
    <w:multiLevelType w:val="hybridMultilevel"/>
    <w:tmpl w:val="31167B22"/>
    <w:lvl w:ilvl="0" w:tplc="4C76C600">
      <w:start w:val="1"/>
      <w:numFmt w:val="decimal"/>
      <w:lvlText w:val="(%1)"/>
      <w:lvlJc w:val="left"/>
      <w:pPr>
        <w:ind w:left="742" w:hanging="243"/>
      </w:pPr>
      <w:rPr>
        <w:rFonts w:ascii="Calibri" w:eastAsia="Calibri" w:hAnsi="Calibri" w:cs="Calibri" w:hint="default"/>
        <w:spacing w:val="-1"/>
        <w:w w:val="100"/>
        <w:sz w:val="18"/>
        <w:szCs w:val="18"/>
        <w:lang w:val="en-US" w:eastAsia="en-US" w:bidi="ar-SA"/>
      </w:rPr>
    </w:lvl>
    <w:lvl w:ilvl="1" w:tplc="7FB8318A">
      <w:numFmt w:val="bullet"/>
      <w:lvlText w:val="•"/>
      <w:lvlJc w:val="left"/>
      <w:pPr>
        <w:ind w:left="1630" w:hanging="243"/>
      </w:pPr>
      <w:rPr>
        <w:rFonts w:hint="default"/>
        <w:lang w:val="en-US" w:eastAsia="en-US" w:bidi="ar-SA"/>
      </w:rPr>
    </w:lvl>
    <w:lvl w:ilvl="2" w:tplc="0B645188">
      <w:numFmt w:val="bullet"/>
      <w:lvlText w:val="•"/>
      <w:lvlJc w:val="left"/>
      <w:pPr>
        <w:ind w:left="2520" w:hanging="243"/>
      </w:pPr>
      <w:rPr>
        <w:rFonts w:hint="default"/>
        <w:lang w:val="en-US" w:eastAsia="en-US" w:bidi="ar-SA"/>
      </w:rPr>
    </w:lvl>
    <w:lvl w:ilvl="3" w:tplc="2D265A84">
      <w:numFmt w:val="bullet"/>
      <w:lvlText w:val="•"/>
      <w:lvlJc w:val="left"/>
      <w:pPr>
        <w:ind w:left="3410" w:hanging="243"/>
      </w:pPr>
      <w:rPr>
        <w:rFonts w:hint="default"/>
        <w:lang w:val="en-US" w:eastAsia="en-US" w:bidi="ar-SA"/>
      </w:rPr>
    </w:lvl>
    <w:lvl w:ilvl="4" w:tplc="EC3405A6">
      <w:numFmt w:val="bullet"/>
      <w:lvlText w:val="•"/>
      <w:lvlJc w:val="left"/>
      <w:pPr>
        <w:ind w:left="4300" w:hanging="243"/>
      </w:pPr>
      <w:rPr>
        <w:rFonts w:hint="default"/>
        <w:lang w:val="en-US" w:eastAsia="en-US" w:bidi="ar-SA"/>
      </w:rPr>
    </w:lvl>
    <w:lvl w:ilvl="5" w:tplc="1A7453C2">
      <w:numFmt w:val="bullet"/>
      <w:lvlText w:val="•"/>
      <w:lvlJc w:val="left"/>
      <w:pPr>
        <w:ind w:left="5190" w:hanging="243"/>
      </w:pPr>
      <w:rPr>
        <w:rFonts w:hint="default"/>
        <w:lang w:val="en-US" w:eastAsia="en-US" w:bidi="ar-SA"/>
      </w:rPr>
    </w:lvl>
    <w:lvl w:ilvl="6" w:tplc="C08EBB80">
      <w:numFmt w:val="bullet"/>
      <w:lvlText w:val="•"/>
      <w:lvlJc w:val="left"/>
      <w:pPr>
        <w:ind w:left="6080" w:hanging="243"/>
      </w:pPr>
      <w:rPr>
        <w:rFonts w:hint="default"/>
        <w:lang w:val="en-US" w:eastAsia="en-US" w:bidi="ar-SA"/>
      </w:rPr>
    </w:lvl>
    <w:lvl w:ilvl="7" w:tplc="CEDC7EAC">
      <w:numFmt w:val="bullet"/>
      <w:lvlText w:val="•"/>
      <w:lvlJc w:val="left"/>
      <w:pPr>
        <w:ind w:left="6970" w:hanging="243"/>
      </w:pPr>
      <w:rPr>
        <w:rFonts w:hint="default"/>
        <w:lang w:val="en-US" w:eastAsia="en-US" w:bidi="ar-SA"/>
      </w:rPr>
    </w:lvl>
    <w:lvl w:ilvl="8" w:tplc="31E0B7AC">
      <w:numFmt w:val="bullet"/>
      <w:lvlText w:val="•"/>
      <w:lvlJc w:val="left"/>
      <w:pPr>
        <w:ind w:left="7860" w:hanging="243"/>
      </w:pPr>
      <w:rPr>
        <w:rFonts w:hint="default"/>
        <w:lang w:val="en-US" w:eastAsia="en-US" w:bidi="ar-SA"/>
      </w:rPr>
    </w:lvl>
  </w:abstractNum>
  <w:abstractNum w:abstractNumId="6" w15:restartNumberingAfterBreak="0">
    <w:nsid w:val="43DB6ABC"/>
    <w:multiLevelType w:val="multilevel"/>
    <w:tmpl w:val="19F662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62C3BE4"/>
    <w:multiLevelType w:val="multilevel"/>
    <w:tmpl w:val="A9CEB9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F5530B4"/>
    <w:multiLevelType w:val="hybridMultilevel"/>
    <w:tmpl w:val="969A0E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4CC62B6"/>
    <w:multiLevelType w:val="hybridMultilevel"/>
    <w:tmpl w:val="43D827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57D63B9"/>
    <w:multiLevelType w:val="hybridMultilevel"/>
    <w:tmpl w:val="CD9088B0"/>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27F6E09"/>
    <w:multiLevelType w:val="hybridMultilevel"/>
    <w:tmpl w:val="14C08E3C"/>
    <w:lvl w:ilvl="0" w:tplc="11F2CA00">
      <w:start w:val="1"/>
      <w:numFmt w:val="decimal"/>
      <w:lvlText w:val="(%1)"/>
      <w:lvlJc w:val="left"/>
      <w:pPr>
        <w:ind w:left="720" w:hanging="360"/>
      </w:pPr>
      <w:rPr>
        <w:rFonts w:ascii="Arial" w:eastAsiaTheme="minorHAnsi" w:hAnsi="Arial" w:cstheme="minorBid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844278"/>
    <w:multiLevelType w:val="hybridMultilevel"/>
    <w:tmpl w:val="43D82728"/>
    <w:lvl w:ilvl="0" w:tplc="5BE003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CC7F34"/>
    <w:multiLevelType w:val="hybridMultilevel"/>
    <w:tmpl w:val="9F809C7A"/>
    <w:lvl w:ilvl="0" w:tplc="63A63868">
      <w:start w:val="1"/>
      <w:numFmt w:val="bullet"/>
      <w:pStyle w:val="IndNote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0D1260"/>
    <w:multiLevelType w:val="hybridMultilevel"/>
    <w:tmpl w:val="969A0ED4"/>
    <w:lvl w:ilvl="0" w:tplc="4D3A26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60345B"/>
    <w:multiLevelType w:val="hybridMultilevel"/>
    <w:tmpl w:val="07A0DB14"/>
    <w:lvl w:ilvl="0" w:tplc="FC6C7E0C">
      <w:start w:val="1"/>
      <w:numFmt w:val="decimal"/>
      <w:pStyle w:val="BRIRequirement"/>
      <w:lvlText w:val="BRI%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1335C8"/>
    <w:multiLevelType w:val="hybridMultilevel"/>
    <w:tmpl w:val="FAF4F1C4"/>
    <w:lvl w:ilvl="0" w:tplc="AE4ACDC8">
      <w:start w:val="1"/>
      <w:numFmt w:val="decimal"/>
      <w:pStyle w:val="FigureCaption"/>
      <w:lvlText w:val="Figure %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3835698">
    <w:abstractNumId w:val="15"/>
  </w:num>
  <w:num w:numId="2" w16cid:durableId="1592162888">
    <w:abstractNumId w:val="4"/>
  </w:num>
  <w:num w:numId="3" w16cid:durableId="1701589992">
    <w:abstractNumId w:val="13"/>
  </w:num>
  <w:num w:numId="4" w16cid:durableId="250937431">
    <w:abstractNumId w:val="16"/>
  </w:num>
  <w:num w:numId="5" w16cid:durableId="1616593578">
    <w:abstractNumId w:val="6"/>
  </w:num>
  <w:num w:numId="6" w16cid:durableId="1061438534">
    <w:abstractNumId w:val="2"/>
  </w:num>
  <w:num w:numId="7" w16cid:durableId="1802728668">
    <w:abstractNumId w:val="7"/>
  </w:num>
  <w:num w:numId="8" w16cid:durableId="10405209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15269979">
    <w:abstractNumId w:val="0"/>
  </w:num>
  <w:num w:numId="10" w16cid:durableId="42338469">
    <w:abstractNumId w:val="11"/>
  </w:num>
  <w:num w:numId="11" w16cid:durableId="1052729607">
    <w:abstractNumId w:val="14"/>
  </w:num>
  <w:num w:numId="12" w16cid:durableId="526408006">
    <w:abstractNumId w:val="12"/>
  </w:num>
  <w:num w:numId="13" w16cid:durableId="1451318079">
    <w:abstractNumId w:val="3"/>
  </w:num>
  <w:num w:numId="14" w16cid:durableId="25982123">
    <w:abstractNumId w:val="1"/>
  </w:num>
  <w:num w:numId="15" w16cid:durableId="762146582">
    <w:abstractNumId w:val="9"/>
  </w:num>
  <w:num w:numId="16" w16cid:durableId="648872921">
    <w:abstractNumId w:val="8"/>
  </w:num>
  <w:num w:numId="17" w16cid:durableId="1059286313">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hideSpellingErrors/>
  <w:hideGrammaticalError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669"/>
    <w:rsid w:val="0000024B"/>
    <w:rsid w:val="00000E77"/>
    <w:rsid w:val="0000102A"/>
    <w:rsid w:val="0000116E"/>
    <w:rsid w:val="000013E5"/>
    <w:rsid w:val="0000146B"/>
    <w:rsid w:val="00001EAE"/>
    <w:rsid w:val="000020E9"/>
    <w:rsid w:val="00002320"/>
    <w:rsid w:val="0000272B"/>
    <w:rsid w:val="00002962"/>
    <w:rsid w:val="00002B25"/>
    <w:rsid w:val="00002D92"/>
    <w:rsid w:val="00002E37"/>
    <w:rsid w:val="000032E5"/>
    <w:rsid w:val="000036C1"/>
    <w:rsid w:val="00003894"/>
    <w:rsid w:val="00004592"/>
    <w:rsid w:val="00004700"/>
    <w:rsid w:val="00004880"/>
    <w:rsid w:val="00004E61"/>
    <w:rsid w:val="0000579A"/>
    <w:rsid w:val="000063AC"/>
    <w:rsid w:val="0000663B"/>
    <w:rsid w:val="00006A25"/>
    <w:rsid w:val="000070D5"/>
    <w:rsid w:val="00010158"/>
    <w:rsid w:val="000105C5"/>
    <w:rsid w:val="00011443"/>
    <w:rsid w:val="000114E3"/>
    <w:rsid w:val="00011778"/>
    <w:rsid w:val="00011B86"/>
    <w:rsid w:val="0001227B"/>
    <w:rsid w:val="000124F7"/>
    <w:rsid w:val="00013138"/>
    <w:rsid w:val="0001550D"/>
    <w:rsid w:val="00015D55"/>
    <w:rsid w:val="0001707D"/>
    <w:rsid w:val="00017940"/>
    <w:rsid w:val="00017BA7"/>
    <w:rsid w:val="00017D15"/>
    <w:rsid w:val="000209D6"/>
    <w:rsid w:val="00020E05"/>
    <w:rsid w:val="0002147B"/>
    <w:rsid w:val="00021AE9"/>
    <w:rsid w:val="000221B3"/>
    <w:rsid w:val="000223EC"/>
    <w:rsid w:val="000227B7"/>
    <w:rsid w:val="00023642"/>
    <w:rsid w:val="00023E62"/>
    <w:rsid w:val="000248C8"/>
    <w:rsid w:val="00024979"/>
    <w:rsid w:val="000251C4"/>
    <w:rsid w:val="000256D1"/>
    <w:rsid w:val="00025AFF"/>
    <w:rsid w:val="00025D8D"/>
    <w:rsid w:val="000277CE"/>
    <w:rsid w:val="00027886"/>
    <w:rsid w:val="0003014D"/>
    <w:rsid w:val="000301BA"/>
    <w:rsid w:val="00030B45"/>
    <w:rsid w:val="00031465"/>
    <w:rsid w:val="00031560"/>
    <w:rsid w:val="00031A91"/>
    <w:rsid w:val="00031C3A"/>
    <w:rsid w:val="00031E3A"/>
    <w:rsid w:val="00032548"/>
    <w:rsid w:val="0003292C"/>
    <w:rsid w:val="00032930"/>
    <w:rsid w:val="00032AC4"/>
    <w:rsid w:val="00032DB1"/>
    <w:rsid w:val="00033474"/>
    <w:rsid w:val="000336AC"/>
    <w:rsid w:val="00033723"/>
    <w:rsid w:val="00034A81"/>
    <w:rsid w:val="000360A5"/>
    <w:rsid w:val="000367A3"/>
    <w:rsid w:val="00036AA4"/>
    <w:rsid w:val="00040468"/>
    <w:rsid w:val="00040BA5"/>
    <w:rsid w:val="00041274"/>
    <w:rsid w:val="000417B4"/>
    <w:rsid w:val="00041E27"/>
    <w:rsid w:val="00041FD3"/>
    <w:rsid w:val="0004359A"/>
    <w:rsid w:val="000437FD"/>
    <w:rsid w:val="00043AAB"/>
    <w:rsid w:val="00043AC9"/>
    <w:rsid w:val="000444E2"/>
    <w:rsid w:val="00044883"/>
    <w:rsid w:val="00044B5C"/>
    <w:rsid w:val="00045F9F"/>
    <w:rsid w:val="00046488"/>
    <w:rsid w:val="00046969"/>
    <w:rsid w:val="00046BF9"/>
    <w:rsid w:val="00046F83"/>
    <w:rsid w:val="000477FF"/>
    <w:rsid w:val="00047CB5"/>
    <w:rsid w:val="00051B61"/>
    <w:rsid w:val="000521AB"/>
    <w:rsid w:val="0005247A"/>
    <w:rsid w:val="00052590"/>
    <w:rsid w:val="000526F6"/>
    <w:rsid w:val="00052E15"/>
    <w:rsid w:val="000532EB"/>
    <w:rsid w:val="00053391"/>
    <w:rsid w:val="000533D7"/>
    <w:rsid w:val="00053795"/>
    <w:rsid w:val="00053DFE"/>
    <w:rsid w:val="0005400D"/>
    <w:rsid w:val="000545D2"/>
    <w:rsid w:val="00054985"/>
    <w:rsid w:val="00054A60"/>
    <w:rsid w:val="00054C7A"/>
    <w:rsid w:val="00054FA8"/>
    <w:rsid w:val="000550B2"/>
    <w:rsid w:val="00055BD1"/>
    <w:rsid w:val="00055C7A"/>
    <w:rsid w:val="00055FC7"/>
    <w:rsid w:val="00056350"/>
    <w:rsid w:val="000566E1"/>
    <w:rsid w:val="00056758"/>
    <w:rsid w:val="00056F03"/>
    <w:rsid w:val="00057843"/>
    <w:rsid w:val="000578BA"/>
    <w:rsid w:val="0006058A"/>
    <w:rsid w:val="00060ADC"/>
    <w:rsid w:val="00061459"/>
    <w:rsid w:val="0006151E"/>
    <w:rsid w:val="000618B4"/>
    <w:rsid w:val="00061AB2"/>
    <w:rsid w:val="00061DF1"/>
    <w:rsid w:val="00061F73"/>
    <w:rsid w:val="000622A8"/>
    <w:rsid w:val="0006235D"/>
    <w:rsid w:val="000625F8"/>
    <w:rsid w:val="00062BB2"/>
    <w:rsid w:val="00062E68"/>
    <w:rsid w:val="00063136"/>
    <w:rsid w:val="00063CB9"/>
    <w:rsid w:val="000646AE"/>
    <w:rsid w:val="00064809"/>
    <w:rsid w:val="000648D2"/>
    <w:rsid w:val="00064AB6"/>
    <w:rsid w:val="000657A8"/>
    <w:rsid w:val="000657F0"/>
    <w:rsid w:val="000663C3"/>
    <w:rsid w:val="000668E0"/>
    <w:rsid w:val="00066BAA"/>
    <w:rsid w:val="00066F3E"/>
    <w:rsid w:val="00067654"/>
    <w:rsid w:val="00067C04"/>
    <w:rsid w:val="00070D9E"/>
    <w:rsid w:val="0007196B"/>
    <w:rsid w:val="00071D42"/>
    <w:rsid w:val="00072B99"/>
    <w:rsid w:val="00072BBA"/>
    <w:rsid w:val="00072FEE"/>
    <w:rsid w:val="00073047"/>
    <w:rsid w:val="00073BD7"/>
    <w:rsid w:val="00074237"/>
    <w:rsid w:val="000743D6"/>
    <w:rsid w:val="00074B33"/>
    <w:rsid w:val="000762B0"/>
    <w:rsid w:val="000778C9"/>
    <w:rsid w:val="000802F7"/>
    <w:rsid w:val="000806CC"/>
    <w:rsid w:val="00080D36"/>
    <w:rsid w:val="00080EBD"/>
    <w:rsid w:val="00082667"/>
    <w:rsid w:val="00082757"/>
    <w:rsid w:val="000829BF"/>
    <w:rsid w:val="0008392B"/>
    <w:rsid w:val="00083B68"/>
    <w:rsid w:val="0008402E"/>
    <w:rsid w:val="0008434A"/>
    <w:rsid w:val="000845C1"/>
    <w:rsid w:val="000847AD"/>
    <w:rsid w:val="00084AD7"/>
    <w:rsid w:val="00084FF1"/>
    <w:rsid w:val="000850E1"/>
    <w:rsid w:val="00085111"/>
    <w:rsid w:val="0008540D"/>
    <w:rsid w:val="00085B13"/>
    <w:rsid w:val="00085C21"/>
    <w:rsid w:val="00085D61"/>
    <w:rsid w:val="00085D89"/>
    <w:rsid w:val="000867D7"/>
    <w:rsid w:val="0008752B"/>
    <w:rsid w:val="00087EB9"/>
    <w:rsid w:val="00090132"/>
    <w:rsid w:val="000901D6"/>
    <w:rsid w:val="000903A7"/>
    <w:rsid w:val="00090C2F"/>
    <w:rsid w:val="000915A3"/>
    <w:rsid w:val="00091A40"/>
    <w:rsid w:val="00091DB2"/>
    <w:rsid w:val="000923A7"/>
    <w:rsid w:val="00092636"/>
    <w:rsid w:val="00092E0A"/>
    <w:rsid w:val="00093ACB"/>
    <w:rsid w:val="00094739"/>
    <w:rsid w:val="000948DD"/>
    <w:rsid w:val="00095491"/>
    <w:rsid w:val="00096442"/>
    <w:rsid w:val="0009692C"/>
    <w:rsid w:val="00096A50"/>
    <w:rsid w:val="00096F71"/>
    <w:rsid w:val="00097249"/>
    <w:rsid w:val="000977EB"/>
    <w:rsid w:val="000A01AC"/>
    <w:rsid w:val="000A0593"/>
    <w:rsid w:val="000A1594"/>
    <w:rsid w:val="000A18ED"/>
    <w:rsid w:val="000A1989"/>
    <w:rsid w:val="000A2C83"/>
    <w:rsid w:val="000A2E95"/>
    <w:rsid w:val="000A31F1"/>
    <w:rsid w:val="000A32F4"/>
    <w:rsid w:val="000A4757"/>
    <w:rsid w:val="000A49CD"/>
    <w:rsid w:val="000A49F7"/>
    <w:rsid w:val="000A4CDC"/>
    <w:rsid w:val="000A4ED6"/>
    <w:rsid w:val="000A4FD8"/>
    <w:rsid w:val="000A5A2E"/>
    <w:rsid w:val="000A66A9"/>
    <w:rsid w:val="000A6CA4"/>
    <w:rsid w:val="000A6EEB"/>
    <w:rsid w:val="000A7001"/>
    <w:rsid w:val="000A73A1"/>
    <w:rsid w:val="000A7A15"/>
    <w:rsid w:val="000A7D7D"/>
    <w:rsid w:val="000B050E"/>
    <w:rsid w:val="000B0DE4"/>
    <w:rsid w:val="000B10B1"/>
    <w:rsid w:val="000B1A1B"/>
    <w:rsid w:val="000B1F9C"/>
    <w:rsid w:val="000B2819"/>
    <w:rsid w:val="000B29F8"/>
    <w:rsid w:val="000B2A70"/>
    <w:rsid w:val="000B2C26"/>
    <w:rsid w:val="000B2DCB"/>
    <w:rsid w:val="000B3578"/>
    <w:rsid w:val="000B3A11"/>
    <w:rsid w:val="000B3D92"/>
    <w:rsid w:val="000B4405"/>
    <w:rsid w:val="000B4AA4"/>
    <w:rsid w:val="000B547A"/>
    <w:rsid w:val="000B56BA"/>
    <w:rsid w:val="000B5823"/>
    <w:rsid w:val="000B60CA"/>
    <w:rsid w:val="000B64CB"/>
    <w:rsid w:val="000B7132"/>
    <w:rsid w:val="000B7462"/>
    <w:rsid w:val="000C0565"/>
    <w:rsid w:val="000C0900"/>
    <w:rsid w:val="000C1754"/>
    <w:rsid w:val="000C1C56"/>
    <w:rsid w:val="000C2448"/>
    <w:rsid w:val="000C24C2"/>
    <w:rsid w:val="000C2AED"/>
    <w:rsid w:val="000C3180"/>
    <w:rsid w:val="000C3421"/>
    <w:rsid w:val="000C3A20"/>
    <w:rsid w:val="000C45DB"/>
    <w:rsid w:val="000C47B3"/>
    <w:rsid w:val="000C50F5"/>
    <w:rsid w:val="000C52CF"/>
    <w:rsid w:val="000C5A7A"/>
    <w:rsid w:val="000C5B96"/>
    <w:rsid w:val="000C60E1"/>
    <w:rsid w:val="000C6167"/>
    <w:rsid w:val="000C71F1"/>
    <w:rsid w:val="000C7B90"/>
    <w:rsid w:val="000D03F2"/>
    <w:rsid w:val="000D0B6A"/>
    <w:rsid w:val="000D0EE0"/>
    <w:rsid w:val="000D1580"/>
    <w:rsid w:val="000D2287"/>
    <w:rsid w:val="000D289C"/>
    <w:rsid w:val="000D2EA7"/>
    <w:rsid w:val="000D3273"/>
    <w:rsid w:val="000D3CAE"/>
    <w:rsid w:val="000D3DAA"/>
    <w:rsid w:val="000D3ED8"/>
    <w:rsid w:val="000D3EDF"/>
    <w:rsid w:val="000D3F12"/>
    <w:rsid w:val="000D4537"/>
    <w:rsid w:val="000D4C8D"/>
    <w:rsid w:val="000D67EF"/>
    <w:rsid w:val="000D6C5B"/>
    <w:rsid w:val="000D6EC4"/>
    <w:rsid w:val="000D746C"/>
    <w:rsid w:val="000D79AE"/>
    <w:rsid w:val="000E04D6"/>
    <w:rsid w:val="000E0BA2"/>
    <w:rsid w:val="000E0C95"/>
    <w:rsid w:val="000E0EBC"/>
    <w:rsid w:val="000E1C83"/>
    <w:rsid w:val="000E1FC6"/>
    <w:rsid w:val="000E206D"/>
    <w:rsid w:val="000E23B5"/>
    <w:rsid w:val="000E2A52"/>
    <w:rsid w:val="000E30A8"/>
    <w:rsid w:val="000E33D0"/>
    <w:rsid w:val="000E3445"/>
    <w:rsid w:val="000E3ACC"/>
    <w:rsid w:val="000E4061"/>
    <w:rsid w:val="000E4594"/>
    <w:rsid w:val="000E4B9A"/>
    <w:rsid w:val="000E4EE2"/>
    <w:rsid w:val="000E56FA"/>
    <w:rsid w:val="000E5AAB"/>
    <w:rsid w:val="000E62E5"/>
    <w:rsid w:val="000E6823"/>
    <w:rsid w:val="000E6948"/>
    <w:rsid w:val="000E7350"/>
    <w:rsid w:val="000E7E94"/>
    <w:rsid w:val="000F007B"/>
    <w:rsid w:val="000F0525"/>
    <w:rsid w:val="000F0806"/>
    <w:rsid w:val="000F0D59"/>
    <w:rsid w:val="000F0FCB"/>
    <w:rsid w:val="000F1792"/>
    <w:rsid w:val="000F1C34"/>
    <w:rsid w:val="000F256B"/>
    <w:rsid w:val="000F2A59"/>
    <w:rsid w:val="000F2A8B"/>
    <w:rsid w:val="000F40CF"/>
    <w:rsid w:val="000F435D"/>
    <w:rsid w:val="000F48BC"/>
    <w:rsid w:val="000F4A1E"/>
    <w:rsid w:val="000F4C46"/>
    <w:rsid w:val="000F4E22"/>
    <w:rsid w:val="000F4F37"/>
    <w:rsid w:val="000F66B8"/>
    <w:rsid w:val="000F670E"/>
    <w:rsid w:val="000F7196"/>
    <w:rsid w:val="000F7399"/>
    <w:rsid w:val="000F76DD"/>
    <w:rsid w:val="000F7A89"/>
    <w:rsid w:val="000F7C7C"/>
    <w:rsid w:val="000F7CF3"/>
    <w:rsid w:val="00100F38"/>
    <w:rsid w:val="0010110E"/>
    <w:rsid w:val="001011BB"/>
    <w:rsid w:val="0010168C"/>
    <w:rsid w:val="0010170F"/>
    <w:rsid w:val="00101CA5"/>
    <w:rsid w:val="0010203A"/>
    <w:rsid w:val="00102505"/>
    <w:rsid w:val="00102C3C"/>
    <w:rsid w:val="00102F19"/>
    <w:rsid w:val="00102FA3"/>
    <w:rsid w:val="00104B17"/>
    <w:rsid w:val="0010510A"/>
    <w:rsid w:val="00105DC4"/>
    <w:rsid w:val="00105F98"/>
    <w:rsid w:val="001061C0"/>
    <w:rsid w:val="00106D71"/>
    <w:rsid w:val="00107043"/>
    <w:rsid w:val="00107406"/>
    <w:rsid w:val="0010785B"/>
    <w:rsid w:val="00107F32"/>
    <w:rsid w:val="00107FAE"/>
    <w:rsid w:val="00110328"/>
    <w:rsid w:val="0011074D"/>
    <w:rsid w:val="00110BB6"/>
    <w:rsid w:val="001111BE"/>
    <w:rsid w:val="0011161A"/>
    <w:rsid w:val="001126C3"/>
    <w:rsid w:val="00112F4D"/>
    <w:rsid w:val="00113CE9"/>
    <w:rsid w:val="001142DE"/>
    <w:rsid w:val="001150B3"/>
    <w:rsid w:val="0011547F"/>
    <w:rsid w:val="001156D2"/>
    <w:rsid w:val="00115CDA"/>
    <w:rsid w:val="00116D0B"/>
    <w:rsid w:val="00116E25"/>
    <w:rsid w:val="00117490"/>
    <w:rsid w:val="00117588"/>
    <w:rsid w:val="00117696"/>
    <w:rsid w:val="00117952"/>
    <w:rsid w:val="001203FA"/>
    <w:rsid w:val="0012058D"/>
    <w:rsid w:val="00120808"/>
    <w:rsid w:val="00121709"/>
    <w:rsid w:val="00121968"/>
    <w:rsid w:val="00122103"/>
    <w:rsid w:val="0012230D"/>
    <w:rsid w:val="00122384"/>
    <w:rsid w:val="001225CB"/>
    <w:rsid w:val="00123D76"/>
    <w:rsid w:val="00123FF7"/>
    <w:rsid w:val="00124025"/>
    <w:rsid w:val="00124A5D"/>
    <w:rsid w:val="00124E6A"/>
    <w:rsid w:val="00124ED5"/>
    <w:rsid w:val="00126039"/>
    <w:rsid w:val="001266CE"/>
    <w:rsid w:val="001267A3"/>
    <w:rsid w:val="00126B45"/>
    <w:rsid w:val="00126ED9"/>
    <w:rsid w:val="00126FF9"/>
    <w:rsid w:val="00127006"/>
    <w:rsid w:val="00127037"/>
    <w:rsid w:val="00127074"/>
    <w:rsid w:val="001270B8"/>
    <w:rsid w:val="001273C6"/>
    <w:rsid w:val="00127B4A"/>
    <w:rsid w:val="00127FEE"/>
    <w:rsid w:val="00130AE9"/>
    <w:rsid w:val="001316B1"/>
    <w:rsid w:val="00131842"/>
    <w:rsid w:val="00131F82"/>
    <w:rsid w:val="001323A5"/>
    <w:rsid w:val="00132EE9"/>
    <w:rsid w:val="001336AE"/>
    <w:rsid w:val="00133C73"/>
    <w:rsid w:val="0013422A"/>
    <w:rsid w:val="00134567"/>
    <w:rsid w:val="0013465F"/>
    <w:rsid w:val="0013495C"/>
    <w:rsid w:val="00134C80"/>
    <w:rsid w:val="00134F30"/>
    <w:rsid w:val="00135576"/>
    <w:rsid w:val="00135F0C"/>
    <w:rsid w:val="00136BE2"/>
    <w:rsid w:val="00136C54"/>
    <w:rsid w:val="001378D0"/>
    <w:rsid w:val="00137AD3"/>
    <w:rsid w:val="0014043C"/>
    <w:rsid w:val="00140972"/>
    <w:rsid w:val="00140A8A"/>
    <w:rsid w:val="00141A33"/>
    <w:rsid w:val="00141E29"/>
    <w:rsid w:val="00142056"/>
    <w:rsid w:val="00142117"/>
    <w:rsid w:val="001428A0"/>
    <w:rsid w:val="001430AA"/>
    <w:rsid w:val="001436E0"/>
    <w:rsid w:val="0014399E"/>
    <w:rsid w:val="001445CE"/>
    <w:rsid w:val="00144795"/>
    <w:rsid w:val="00145049"/>
    <w:rsid w:val="001450D9"/>
    <w:rsid w:val="001465F2"/>
    <w:rsid w:val="00146BB0"/>
    <w:rsid w:val="00146C28"/>
    <w:rsid w:val="00146FBA"/>
    <w:rsid w:val="001474EC"/>
    <w:rsid w:val="0014778D"/>
    <w:rsid w:val="00150A68"/>
    <w:rsid w:val="00150B3B"/>
    <w:rsid w:val="00151F97"/>
    <w:rsid w:val="0015313D"/>
    <w:rsid w:val="001532B7"/>
    <w:rsid w:val="00153F2D"/>
    <w:rsid w:val="001542AE"/>
    <w:rsid w:val="0015622A"/>
    <w:rsid w:val="00156264"/>
    <w:rsid w:val="00156865"/>
    <w:rsid w:val="0015691B"/>
    <w:rsid w:val="00156C67"/>
    <w:rsid w:val="00156F30"/>
    <w:rsid w:val="00156FDD"/>
    <w:rsid w:val="001603DE"/>
    <w:rsid w:val="001604F3"/>
    <w:rsid w:val="00160856"/>
    <w:rsid w:val="00160D96"/>
    <w:rsid w:val="001612CB"/>
    <w:rsid w:val="00161D1D"/>
    <w:rsid w:val="001628C0"/>
    <w:rsid w:val="00162F4A"/>
    <w:rsid w:val="001633A0"/>
    <w:rsid w:val="0016350F"/>
    <w:rsid w:val="001638EB"/>
    <w:rsid w:val="00163AF4"/>
    <w:rsid w:val="00163BEE"/>
    <w:rsid w:val="00163D63"/>
    <w:rsid w:val="00163FA7"/>
    <w:rsid w:val="001647C7"/>
    <w:rsid w:val="00164AAD"/>
    <w:rsid w:val="00164B78"/>
    <w:rsid w:val="00164E7F"/>
    <w:rsid w:val="00165225"/>
    <w:rsid w:val="0016528C"/>
    <w:rsid w:val="00165467"/>
    <w:rsid w:val="00165B2C"/>
    <w:rsid w:val="00166D00"/>
    <w:rsid w:val="0016730D"/>
    <w:rsid w:val="00167423"/>
    <w:rsid w:val="00167BF7"/>
    <w:rsid w:val="00170A9A"/>
    <w:rsid w:val="001711DC"/>
    <w:rsid w:val="00172058"/>
    <w:rsid w:val="001720C2"/>
    <w:rsid w:val="00172C41"/>
    <w:rsid w:val="00172F58"/>
    <w:rsid w:val="00173186"/>
    <w:rsid w:val="0017335B"/>
    <w:rsid w:val="001739F9"/>
    <w:rsid w:val="00173DFE"/>
    <w:rsid w:val="001744F9"/>
    <w:rsid w:val="00174662"/>
    <w:rsid w:val="00174B9B"/>
    <w:rsid w:val="001750A0"/>
    <w:rsid w:val="00175656"/>
    <w:rsid w:val="001756FB"/>
    <w:rsid w:val="00175845"/>
    <w:rsid w:val="00175D9B"/>
    <w:rsid w:val="00176082"/>
    <w:rsid w:val="00176779"/>
    <w:rsid w:val="001773E7"/>
    <w:rsid w:val="00177BC6"/>
    <w:rsid w:val="00177E7A"/>
    <w:rsid w:val="00177EC7"/>
    <w:rsid w:val="001806EA"/>
    <w:rsid w:val="00181070"/>
    <w:rsid w:val="00181813"/>
    <w:rsid w:val="001829C9"/>
    <w:rsid w:val="00182B26"/>
    <w:rsid w:val="001831D2"/>
    <w:rsid w:val="001835EE"/>
    <w:rsid w:val="00183E9B"/>
    <w:rsid w:val="001843C6"/>
    <w:rsid w:val="00184911"/>
    <w:rsid w:val="00184A72"/>
    <w:rsid w:val="001853BF"/>
    <w:rsid w:val="00185BA9"/>
    <w:rsid w:val="00186309"/>
    <w:rsid w:val="0018657A"/>
    <w:rsid w:val="00186964"/>
    <w:rsid w:val="001875AF"/>
    <w:rsid w:val="00190104"/>
    <w:rsid w:val="00191350"/>
    <w:rsid w:val="0019260C"/>
    <w:rsid w:val="00193321"/>
    <w:rsid w:val="00194AD8"/>
    <w:rsid w:val="001955AC"/>
    <w:rsid w:val="001965F5"/>
    <w:rsid w:val="0019671E"/>
    <w:rsid w:val="00196B54"/>
    <w:rsid w:val="00196BEB"/>
    <w:rsid w:val="00196BF6"/>
    <w:rsid w:val="00196CE6"/>
    <w:rsid w:val="00196F4B"/>
    <w:rsid w:val="001A0637"/>
    <w:rsid w:val="001A0C28"/>
    <w:rsid w:val="001A189D"/>
    <w:rsid w:val="001A1911"/>
    <w:rsid w:val="001A1ABA"/>
    <w:rsid w:val="001A2657"/>
    <w:rsid w:val="001A2D6A"/>
    <w:rsid w:val="001A31FD"/>
    <w:rsid w:val="001A342F"/>
    <w:rsid w:val="001A3539"/>
    <w:rsid w:val="001A3BEB"/>
    <w:rsid w:val="001A4886"/>
    <w:rsid w:val="001A582D"/>
    <w:rsid w:val="001A5EEE"/>
    <w:rsid w:val="001A60EE"/>
    <w:rsid w:val="001A6B81"/>
    <w:rsid w:val="001A6E55"/>
    <w:rsid w:val="001B07D3"/>
    <w:rsid w:val="001B12D3"/>
    <w:rsid w:val="001B1437"/>
    <w:rsid w:val="001B16F4"/>
    <w:rsid w:val="001B1B03"/>
    <w:rsid w:val="001B1B38"/>
    <w:rsid w:val="001B1E5C"/>
    <w:rsid w:val="001B2F50"/>
    <w:rsid w:val="001B2FFF"/>
    <w:rsid w:val="001B30DB"/>
    <w:rsid w:val="001B35F8"/>
    <w:rsid w:val="001B3D85"/>
    <w:rsid w:val="001B43E4"/>
    <w:rsid w:val="001B45DD"/>
    <w:rsid w:val="001B4AF7"/>
    <w:rsid w:val="001B5174"/>
    <w:rsid w:val="001B5210"/>
    <w:rsid w:val="001B560A"/>
    <w:rsid w:val="001B5817"/>
    <w:rsid w:val="001B5AFB"/>
    <w:rsid w:val="001B5CAF"/>
    <w:rsid w:val="001B7525"/>
    <w:rsid w:val="001B75FD"/>
    <w:rsid w:val="001B7C2C"/>
    <w:rsid w:val="001B7E95"/>
    <w:rsid w:val="001C00E2"/>
    <w:rsid w:val="001C05DB"/>
    <w:rsid w:val="001C0D43"/>
    <w:rsid w:val="001C23B6"/>
    <w:rsid w:val="001C2B29"/>
    <w:rsid w:val="001C2BF0"/>
    <w:rsid w:val="001C2E4E"/>
    <w:rsid w:val="001C2FC6"/>
    <w:rsid w:val="001C3129"/>
    <w:rsid w:val="001C34E6"/>
    <w:rsid w:val="001C443D"/>
    <w:rsid w:val="001C46DC"/>
    <w:rsid w:val="001C4828"/>
    <w:rsid w:val="001C4BFE"/>
    <w:rsid w:val="001C6C30"/>
    <w:rsid w:val="001C79FF"/>
    <w:rsid w:val="001C7E55"/>
    <w:rsid w:val="001D000B"/>
    <w:rsid w:val="001D009F"/>
    <w:rsid w:val="001D0860"/>
    <w:rsid w:val="001D16F7"/>
    <w:rsid w:val="001D17B3"/>
    <w:rsid w:val="001D1A20"/>
    <w:rsid w:val="001D1B71"/>
    <w:rsid w:val="001D21D9"/>
    <w:rsid w:val="001D2E9B"/>
    <w:rsid w:val="001D3C35"/>
    <w:rsid w:val="001D3D0A"/>
    <w:rsid w:val="001D496D"/>
    <w:rsid w:val="001D508C"/>
    <w:rsid w:val="001D508D"/>
    <w:rsid w:val="001D51D9"/>
    <w:rsid w:val="001D55EC"/>
    <w:rsid w:val="001D5841"/>
    <w:rsid w:val="001D5BAF"/>
    <w:rsid w:val="001D5F4A"/>
    <w:rsid w:val="001D677D"/>
    <w:rsid w:val="001D6A0A"/>
    <w:rsid w:val="001D6B3B"/>
    <w:rsid w:val="001D6BA5"/>
    <w:rsid w:val="001D7011"/>
    <w:rsid w:val="001D71B6"/>
    <w:rsid w:val="001E0824"/>
    <w:rsid w:val="001E141D"/>
    <w:rsid w:val="001E1828"/>
    <w:rsid w:val="001E1D92"/>
    <w:rsid w:val="001E2193"/>
    <w:rsid w:val="001E2418"/>
    <w:rsid w:val="001E2749"/>
    <w:rsid w:val="001E2AFB"/>
    <w:rsid w:val="001E2E5A"/>
    <w:rsid w:val="001E2F3E"/>
    <w:rsid w:val="001E430B"/>
    <w:rsid w:val="001E4624"/>
    <w:rsid w:val="001E49B3"/>
    <w:rsid w:val="001E5B13"/>
    <w:rsid w:val="001E5CEA"/>
    <w:rsid w:val="001E6A41"/>
    <w:rsid w:val="001E6FDD"/>
    <w:rsid w:val="001E724E"/>
    <w:rsid w:val="001E733F"/>
    <w:rsid w:val="001E7916"/>
    <w:rsid w:val="001E7CA0"/>
    <w:rsid w:val="001F07A9"/>
    <w:rsid w:val="001F0BFD"/>
    <w:rsid w:val="001F1168"/>
    <w:rsid w:val="001F1275"/>
    <w:rsid w:val="001F165D"/>
    <w:rsid w:val="001F1F11"/>
    <w:rsid w:val="001F2531"/>
    <w:rsid w:val="001F2870"/>
    <w:rsid w:val="001F2C34"/>
    <w:rsid w:val="001F2DC7"/>
    <w:rsid w:val="001F32F8"/>
    <w:rsid w:val="001F361D"/>
    <w:rsid w:val="001F3A65"/>
    <w:rsid w:val="001F3A6C"/>
    <w:rsid w:val="001F448F"/>
    <w:rsid w:val="001F4991"/>
    <w:rsid w:val="001F4C9D"/>
    <w:rsid w:val="001F5453"/>
    <w:rsid w:val="001F57DF"/>
    <w:rsid w:val="001F64DB"/>
    <w:rsid w:val="001F6583"/>
    <w:rsid w:val="001F692C"/>
    <w:rsid w:val="001F6A28"/>
    <w:rsid w:val="001F6BAA"/>
    <w:rsid w:val="001F7049"/>
    <w:rsid w:val="001F7C95"/>
    <w:rsid w:val="002002C8"/>
    <w:rsid w:val="00200745"/>
    <w:rsid w:val="00200DF4"/>
    <w:rsid w:val="0020141B"/>
    <w:rsid w:val="00201889"/>
    <w:rsid w:val="00201B4B"/>
    <w:rsid w:val="00202A6D"/>
    <w:rsid w:val="002043C7"/>
    <w:rsid w:val="0020456D"/>
    <w:rsid w:val="002049CF"/>
    <w:rsid w:val="00204FB9"/>
    <w:rsid w:val="00205239"/>
    <w:rsid w:val="0020552B"/>
    <w:rsid w:val="00205E6B"/>
    <w:rsid w:val="00206890"/>
    <w:rsid w:val="00206A65"/>
    <w:rsid w:val="00207D31"/>
    <w:rsid w:val="00210AC6"/>
    <w:rsid w:val="00210D18"/>
    <w:rsid w:val="00210F75"/>
    <w:rsid w:val="0021110D"/>
    <w:rsid w:val="00211617"/>
    <w:rsid w:val="00211DCE"/>
    <w:rsid w:val="00212954"/>
    <w:rsid w:val="00212E92"/>
    <w:rsid w:val="00214263"/>
    <w:rsid w:val="00214749"/>
    <w:rsid w:val="0021481D"/>
    <w:rsid w:val="00214BEB"/>
    <w:rsid w:val="0021530B"/>
    <w:rsid w:val="00215E33"/>
    <w:rsid w:val="00216A75"/>
    <w:rsid w:val="00217F33"/>
    <w:rsid w:val="00220311"/>
    <w:rsid w:val="002203FA"/>
    <w:rsid w:val="0022093F"/>
    <w:rsid w:val="002210FB"/>
    <w:rsid w:val="00221206"/>
    <w:rsid w:val="00221EC9"/>
    <w:rsid w:val="002223BB"/>
    <w:rsid w:val="00222B7B"/>
    <w:rsid w:val="00224107"/>
    <w:rsid w:val="00225126"/>
    <w:rsid w:val="0022535C"/>
    <w:rsid w:val="00225CD5"/>
    <w:rsid w:val="00227DE4"/>
    <w:rsid w:val="00227E23"/>
    <w:rsid w:val="00230E4A"/>
    <w:rsid w:val="00230EE6"/>
    <w:rsid w:val="002318F8"/>
    <w:rsid w:val="002330FF"/>
    <w:rsid w:val="00233191"/>
    <w:rsid w:val="00233230"/>
    <w:rsid w:val="00233913"/>
    <w:rsid w:val="002342E5"/>
    <w:rsid w:val="002346EB"/>
    <w:rsid w:val="002349E3"/>
    <w:rsid w:val="002349E5"/>
    <w:rsid w:val="0023537B"/>
    <w:rsid w:val="0023569F"/>
    <w:rsid w:val="002374DE"/>
    <w:rsid w:val="0024014D"/>
    <w:rsid w:val="00240638"/>
    <w:rsid w:val="00241102"/>
    <w:rsid w:val="00241BD0"/>
    <w:rsid w:val="00241E12"/>
    <w:rsid w:val="002423F2"/>
    <w:rsid w:val="00242B5A"/>
    <w:rsid w:val="00242D8A"/>
    <w:rsid w:val="00242F63"/>
    <w:rsid w:val="0024349D"/>
    <w:rsid w:val="0024349E"/>
    <w:rsid w:val="0024351A"/>
    <w:rsid w:val="00243C7D"/>
    <w:rsid w:val="002441FF"/>
    <w:rsid w:val="00244E23"/>
    <w:rsid w:val="002451DC"/>
    <w:rsid w:val="00245261"/>
    <w:rsid w:val="00245835"/>
    <w:rsid w:val="002458C0"/>
    <w:rsid w:val="00245D5D"/>
    <w:rsid w:val="0024644C"/>
    <w:rsid w:val="00246915"/>
    <w:rsid w:val="002477AC"/>
    <w:rsid w:val="00247959"/>
    <w:rsid w:val="00250278"/>
    <w:rsid w:val="002507BC"/>
    <w:rsid w:val="00250A97"/>
    <w:rsid w:val="00250BEA"/>
    <w:rsid w:val="00250E0A"/>
    <w:rsid w:val="00251098"/>
    <w:rsid w:val="00251242"/>
    <w:rsid w:val="002518F2"/>
    <w:rsid w:val="00251CC0"/>
    <w:rsid w:val="002522EB"/>
    <w:rsid w:val="002523BB"/>
    <w:rsid w:val="002529C8"/>
    <w:rsid w:val="00253252"/>
    <w:rsid w:val="0025343C"/>
    <w:rsid w:val="002536C1"/>
    <w:rsid w:val="00253975"/>
    <w:rsid w:val="00255E0E"/>
    <w:rsid w:val="0025687D"/>
    <w:rsid w:val="00256998"/>
    <w:rsid w:val="00256FF8"/>
    <w:rsid w:val="002602A9"/>
    <w:rsid w:val="00260D94"/>
    <w:rsid w:val="00260DBA"/>
    <w:rsid w:val="002621F6"/>
    <w:rsid w:val="002623CD"/>
    <w:rsid w:val="00262BC0"/>
    <w:rsid w:val="002639F2"/>
    <w:rsid w:val="00264AC4"/>
    <w:rsid w:val="00264D70"/>
    <w:rsid w:val="002651D2"/>
    <w:rsid w:val="00265DF6"/>
    <w:rsid w:val="00266107"/>
    <w:rsid w:val="002666D1"/>
    <w:rsid w:val="002667EA"/>
    <w:rsid w:val="002668EF"/>
    <w:rsid w:val="00267199"/>
    <w:rsid w:val="0026766C"/>
    <w:rsid w:val="002676A2"/>
    <w:rsid w:val="00270239"/>
    <w:rsid w:val="00271656"/>
    <w:rsid w:val="002717E6"/>
    <w:rsid w:val="00271CC8"/>
    <w:rsid w:val="00271E37"/>
    <w:rsid w:val="00273A95"/>
    <w:rsid w:val="002742D7"/>
    <w:rsid w:val="0027466E"/>
    <w:rsid w:val="00274A01"/>
    <w:rsid w:val="002764FB"/>
    <w:rsid w:val="002768DB"/>
    <w:rsid w:val="002772F4"/>
    <w:rsid w:val="00277C0C"/>
    <w:rsid w:val="00277CA1"/>
    <w:rsid w:val="00277FC9"/>
    <w:rsid w:val="002801CB"/>
    <w:rsid w:val="0028078A"/>
    <w:rsid w:val="00280C06"/>
    <w:rsid w:val="00280FC8"/>
    <w:rsid w:val="0028126A"/>
    <w:rsid w:val="002813C2"/>
    <w:rsid w:val="002816F8"/>
    <w:rsid w:val="00281D27"/>
    <w:rsid w:val="0028232F"/>
    <w:rsid w:val="002824BD"/>
    <w:rsid w:val="002839AD"/>
    <w:rsid w:val="00283A6E"/>
    <w:rsid w:val="00283B9B"/>
    <w:rsid w:val="00283E11"/>
    <w:rsid w:val="002842DB"/>
    <w:rsid w:val="0028448A"/>
    <w:rsid w:val="00284EF7"/>
    <w:rsid w:val="00284FB1"/>
    <w:rsid w:val="0028570E"/>
    <w:rsid w:val="00285DE9"/>
    <w:rsid w:val="00285DF4"/>
    <w:rsid w:val="00285F70"/>
    <w:rsid w:val="002860EA"/>
    <w:rsid w:val="0028638B"/>
    <w:rsid w:val="00286999"/>
    <w:rsid w:val="00286AE2"/>
    <w:rsid w:val="00286BDF"/>
    <w:rsid w:val="00287DAC"/>
    <w:rsid w:val="00287E73"/>
    <w:rsid w:val="002908CD"/>
    <w:rsid w:val="0029150F"/>
    <w:rsid w:val="002916E6"/>
    <w:rsid w:val="00291712"/>
    <w:rsid w:val="00291D97"/>
    <w:rsid w:val="00292349"/>
    <w:rsid w:val="0029351F"/>
    <w:rsid w:val="00293C7E"/>
    <w:rsid w:val="002945EF"/>
    <w:rsid w:val="00294DF7"/>
    <w:rsid w:val="00295C99"/>
    <w:rsid w:val="00296637"/>
    <w:rsid w:val="00296D74"/>
    <w:rsid w:val="00296EF8"/>
    <w:rsid w:val="0029729C"/>
    <w:rsid w:val="002974C4"/>
    <w:rsid w:val="00297652"/>
    <w:rsid w:val="00297710"/>
    <w:rsid w:val="002A09E1"/>
    <w:rsid w:val="002A1641"/>
    <w:rsid w:val="002A18EC"/>
    <w:rsid w:val="002A19C8"/>
    <w:rsid w:val="002A1EAC"/>
    <w:rsid w:val="002A2503"/>
    <w:rsid w:val="002A2781"/>
    <w:rsid w:val="002A2A1B"/>
    <w:rsid w:val="002A3A93"/>
    <w:rsid w:val="002A4591"/>
    <w:rsid w:val="002A4DA7"/>
    <w:rsid w:val="002A4FB3"/>
    <w:rsid w:val="002A568B"/>
    <w:rsid w:val="002A5ACF"/>
    <w:rsid w:val="002A5C3B"/>
    <w:rsid w:val="002A5E4E"/>
    <w:rsid w:val="002A6E26"/>
    <w:rsid w:val="002A70AC"/>
    <w:rsid w:val="002B0988"/>
    <w:rsid w:val="002B10E9"/>
    <w:rsid w:val="002B14DF"/>
    <w:rsid w:val="002B15AD"/>
    <w:rsid w:val="002B25D0"/>
    <w:rsid w:val="002B3B1A"/>
    <w:rsid w:val="002B4010"/>
    <w:rsid w:val="002B481B"/>
    <w:rsid w:val="002B4BE3"/>
    <w:rsid w:val="002B4D97"/>
    <w:rsid w:val="002B5631"/>
    <w:rsid w:val="002B646E"/>
    <w:rsid w:val="002B6555"/>
    <w:rsid w:val="002B68F9"/>
    <w:rsid w:val="002B6949"/>
    <w:rsid w:val="002B6965"/>
    <w:rsid w:val="002B7490"/>
    <w:rsid w:val="002B7F41"/>
    <w:rsid w:val="002C02F9"/>
    <w:rsid w:val="002C11D6"/>
    <w:rsid w:val="002C1E51"/>
    <w:rsid w:val="002C207A"/>
    <w:rsid w:val="002C32D7"/>
    <w:rsid w:val="002C3413"/>
    <w:rsid w:val="002C3D51"/>
    <w:rsid w:val="002C43CF"/>
    <w:rsid w:val="002C5259"/>
    <w:rsid w:val="002C5A1B"/>
    <w:rsid w:val="002C60D5"/>
    <w:rsid w:val="002C68A2"/>
    <w:rsid w:val="002C6B70"/>
    <w:rsid w:val="002C705B"/>
    <w:rsid w:val="002C72EA"/>
    <w:rsid w:val="002C7DA3"/>
    <w:rsid w:val="002D0871"/>
    <w:rsid w:val="002D0922"/>
    <w:rsid w:val="002D0CFA"/>
    <w:rsid w:val="002D145D"/>
    <w:rsid w:val="002D15D3"/>
    <w:rsid w:val="002D1C51"/>
    <w:rsid w:val="002D2499"/>
    <w:rsid w:val="002D30ED"/>
    <w:rsid w:val="002D3265"/>
    <w:rsid w:val="002D3270"/>
    <w:rsid w:val="002D35C2"/>
    <w:rsid w:val="002D3EE6"/>
    <w:rsid w:val="002D41F0"/>
    <w:rsid w:val="002D492B"/>
    <w:rsid w:val="002D4D55"/>
    <w:rsid w:val="002D57DA"/>
    <w:rsid w:val="002D597B"/>
    <w:rsid w:val="002D5ED8"/>
    <w:rsid w:val="002D6889"/>
    <w:rsid w:val="002D6F4D"/>
    <w:rsid w:val="002D71EA"/>
    <w:rsid w:val="002D75C7"/>
    <w:rsid w:val="002D7A24"/>
    <w:rsid w:val="002D7AD6"/>
    <w:rsid w:val="002D7B2A"/>
    <w:rsid w:val="002E00D1"/>
    <w:rsid w:val="002E02A9"/>
    <w:rsid w:val="002E0BFD"/>
    <w:rsid w:val="002E0D74"/>
    <w:rsid w:val="002E111A"/>
    <w:rsid w:val="002E1710"/>
    <w:rsid w:val="002E1751"/>
    <w:rsid w:val="002E1E70"/>
    <w:rsid w:val="002E2229"/>
    <w:rsid w:val="002E346C"/>
    <w:rsid w:val="002E4104"/>
    <w:rsid w:val="002E456C"/>
    <w:rsid w:val="002E49AA"/>
    <w:rsid w:val="002E4D4F"/>
    <w:rsid w:val="002E5136"/>
    <w:rsid w:val="002E52B9"/>
    <w:rsid w:val="002E66C4"/>
    <w:rsid w:val="002E69D1"/>
    <w:rsid w:val="002E763A"/>
    <w:rsid w:val="002E7868"/>
    <w:rsid w:val="002F0129"/>
    <w:rsid w:val="002F088C"/>
    <w:rsid w:val="002F09C5"/>
    <w:rsid w:val="002F0F0A"/>
    <w:rsid w:val="002F0F0E"/>
    <w:rsid w:val="002F1CFB"/>
    <w:rsid w:val="002F1D27"/>
    <w:rsid w:val="002F2379"/>
    <w:rsid w:val="002F3163"/>
    <w:rsid w:val="002F364A"/>
    <w:rsid w:val="002F3F83"/>
    <w:rsid w:val="002F44F9"/>
    <w:rsid w:val="002F5568"/>
    <w:rsid w:val="002F5F54"/>
    <w:rsid w:val="002F6CA7"/>
    <w:rsid w:val="002F6CB6"/>
    <w:rsid w:val="002F7D07"/>
    <w:rsid w:val="00300258"/>
    <w:rsid w:val="003008E2"/>
    <w:rsid w:val="00300CF4"/>
    <w:rsid w:val="00301FD0"/>
    <w:rsid w:val="00302CA6"/>
    <w:rsid w:val="00302CD0"/>
    <w:rsid w:val="003031B5"/>
    <w:rsid w:val="0030359D"/>
    <w:rsid w:val="003038B6"/>
    <w:rsid w:val="0030500A"/>
    <w:rsid w:val="00305357"/>
    <w:rsid w:val="003053C8"/>
    <w:rsid w:val="00305458"/>
    <w:rsid w:val="00306032"/>
    <w:rsid w:val="0030619F"/>
    <w:rsid w:val="0030668A"/>
    <w:rsid w:val="003066D7"/>
    <w:rsid w:val="003068D4"/>
    <w:rsid w:val="003069AE"/>
    <w:rsid w:val="00306A86"/>
    <w:rsid w:val="00306CEA"/>
    <w:rsid w:val="00306E3B"/>
    <w:rsid w:val="00306EB6"/>
    <w:rsid w:val="0030752F"/>
    <w:rsid w:val="0030766A"/>
    <w:rsid w:val="003077CF"/>
    <w:rsid w:val="00307895"/>
    <w:rsid w:val="00310357"/>
    <w:rsid w:val="00310483"/>
    <w:rsid w:val="00310D4A"/>
    <w:rsid w:val="003111B9"/>
    <w:rsid w:val="003112BE"/>
    <w:rsid w:val="003112D5"/>
    <w:rsid w:val="00311355"/>
    <w:rsid w:val="00312480"/>
    <w:rsid w:val="00312732"/>
    <w:rsid w:val="00312C1A"/>
    <w:rsid w:val="0031316A"/>
    <w:rsid w:val="0031327B"/>
    <w:rsid w:val="003132AE"/>
    <w:rsid w:val="003133B4"/>
    <w:rsid w:val="003136FD"/>
    <w:rsid w:val="003138F9"/>
    <w:rsid w:val="0031445F"/>
    <w:rsid w:val="00314A86"/>
    <w:rsid w:val="00315173"/>
    <w:rsid w:val="00315747"/>
    <w:rsid w:val="00315E88"/>
    <w:rsid w:val="00316138"/>
    <w:rsid w:val="0031646E"/>
    <w:rsid w:val="0031684C"/>
    <w:rsid w:val="00317888"/>
    <w:rsid w:val="00317C9F"/>
    <w:rsid w:val="00317D36"/>
    <w:rsid w:val="003205A2"/>
    <w:rsid w:val="00320A06"/>
    <w:rsid w:val="00320AC3"/>
    <w:rsid w:val="00320F23"/>
    <w:rsid w:val="00321497"/>
    <w:rsid w:val="003217D2"/>
    <w:rsid w:val="00321982"/>
    <w:rsid w:val="00321ED3"/>
    <w:rsid w:val="003229FA"/>
    <w:rsid w:val="00322EB5"/>
    <w:rsid w:val="003237A7"/>
    <w:rsid w:val="00323BDD"/>
    <w:rsid w:val="00324430"/>
    <w:rsid w:val="00324615"/>
    <w:rsid w:val="00325944"/>
    <w:rsid w:val="003261F6"/>
    <w:rsid w:val="003263F1"/>
    <w:rsid w:val="00326814"/>
    <w:rsid w:val="00326B5B"/>
    <w:rsid w:val="00326C0B"/>
    <w:rsid w:val="00330015"/>
    <w:rsid w:val="00330231"/>
    <w:rsid w:val="00330836"/>
    <w:rsid w:val="003308B8"/>
    <w:rsid w:val="00331137"/>
    <w:rsid w:val="00331CBC"/>
    <w:rsid w:val="00332054"/>
    <w:rsid w:val="003321D1"/>
    <w:rsid w:val="00332397"/>
    <w:rsid w:val="0033239B"/>
    <w:rsid w:val="00332E23"/>
    <w:rsid w:val="00332E76"/>
    <w:rsid w:val="00333FD4"/>
    <w:rsid w:val="0033429D"/>
    <w:rsid w:val="00334953"/>
    <w:rsid w:val="00334EAB"/>
    <w:rsid w:val="00334EF8"/>
    <w:rsid w:val="00335139"/>
    <w:rsid w:val="003356F1"/>
    <w:rsid w:val="00335D2A"/>
    <w:rsid w:val="00340115"/>
    <w:rsid w:val="003403B4"/>
    <w:rsid w:val="0034074E"/>
    <w:rsid w:val="0034094E"/>
    <w:rsid w:val="00341650"/>
    <w:rsid w:val="00342627"/>
    <w:rsid w:val="0034266C"/>
    <w:rsid w:val="00343E21"/>
    <w:rsid w:val="00344A5B"/>
    <w:rsid w:val="00344AE0"/>
    <w:rsid w:val="00344B76"/>
    <w:rsid w:val="00344F68"/>
    <w:rsid w:val="003452DA"/>
    <w:rsid w:val="0034558C"/>
    <w:rsid w:val="00345912"/>
    <w:rsid w:val="00345B60"/>
    <w:rsid w:val="00345EDF"/>
    <w:rsid w:val="003464CD"/>
    <w:rsid w:val="00346510"/>
    <w:rsid w:val="00346807"/>
    <w:rsid w:val="00346D66"/>
    <w:rsid w:val="00346E9D"/>
    <w:rsid w:val="00347516"/>
    <w:rsid w:val="00347F04"/>
    <w:rsid w:val="003501E6"/>
    <w:rsid w:val="0035126E"/>
    <w:rsid w:val="00351CE7"/>
    <w:rsid w:val="00351FA8"/>
    <w:rsid w:val="003521AD"/>
    <w:rsid w:val="003522C0"/>
    <w:rsid w:val="00352769"/>
    <w:rsid w:val="00352E68"/>
    <w:rsid w:val="003532E2"/>
    <w:rsid w:val="00353EB1"/>
    <w:rsid w:val="00353FEA"/>
    <w:rsid w:val="003542D6"/>
    <w:rsid w:val="00354CA9"/>
    <w:rsid w:val="0035552F"/>
    <w:rsid w:val="003569A0"/>
    <w:rsid w:val="003601CD"/>
    <w:rsid w:val="00360734"/>
    <w:rsid w:val="003608F9"/>
    <w:rsid w:val="00360CD9"/>
    <w:rsid w:val="00360DD6"/>
    <w:rsid w:val="00361018"/>
    <w:rsid w:val="0036124B"/>
    <w:rsid w:val="00361CFA"/>
    <w:rsid w:val="003622F1"/>
    <w:rsid w:val="00362834"/>
    <w:rsid w:val="003628FE"/>
    <w:rsid w:val="00363327"/>
    <w:rsid w:val="00363FF5"/>
    <w:rsid w:val="0036658D"/>
    <w:rsid w:val="00366764"/>
    <w:rsid w:val="003704E3"/>
    <w:rsid w:val="00370A28"/>
    <w:rsid w:val="00371D57"/>
    <w:rsid w:val="00371FAA"/>
    <w:rsid w:val="0037212A"/>
    <w:rsid w:val="003721DA"/>
    <w:rsid w:val="00372273"/>
    <w:rsid w:val="00372D83"/>
    <w:rsid w:val="00372DF8"/>
    <w:rsid w:val="0037347F"/>
    <w:rsid w:val="00373699"/>
    <w:rsid w:val="00373CF8"/>
    <w:rsid w:val="00373F78"/>
    <w:rsid w:val="0037431B"/>
    <w:rsid w:val="00374399"/>
    <w:rsid w:val="003746CE"/>
    <w:rsid w:val="0037493F"/>
    <w:rsid w:val="003749F7"/>
    <w:rsid w:val="0037506A"/>
    <w:rsid w:val="0037560A"/>
    <w:rsid w:val="00376262"/>
    <w:rsid w:val="003763A1"/>
    <w:rsid w:val="003768E2"/>
    <w:rsid w:val="00376F43"/>
    <w:rsid w:val="00377473"/>
    <w:rsid w:val="0037760E"/>
    <w:rsid w:val="003803E0"/>
    <w:rsid w:val="0038054C"/>
    <w:rsid w:val="003805D3"/>
    <w:rsid w:val="003809AF"/>
    <w:rsid w:val="00380B36"/>
    <w:rsid w:val="003817A7"/>
    <w:rsid w:val="003817C0"/>
    <w:rsid w:val="0038191F"/>
    <w:rsid w:val="003819CC"/>
    <w:rsid w:val="00381B0C"/>
    <w:rsid w:val="0038290A"/>
    <w:rsid w:val="00382D8D"/>
    <w:rsid w:val="00382F22"/>
    <w:rsid w:val="003830A8"/>
    <w:rsid w:val="00384541"/>
    <w:rsid w:val="00384797"/>
    <w:rsid w:val="003848FB"/>
    <w:rsid w:val="00385049"/>
    <w:rsid w:val="00385214"/>
    <w:rsid w:val="003856C4"/>
    <w:rsid w:val="003864B1"/>
    <w:rsid w:val="00386623"/>
    <w:rsid w:val="00387F2F"/>
    <w:rsid w:val="003900C7"/>
    <w:rsid w:val="003902D5"/>
    <w:rsid w:val="00390746"/>
    <w:rsid w:val="00390CF9"/>
    <w:rsid w:val="00391C58"/>
    <w:rsid w:val="00391C9B"/>
    <w:rsid w:val="00392198"/>
    <w:rsid w:val="003929E1"/>
    <w:rsid w:val="00392D78"/>
    <w:rsid w:val="00393264"/>
    <w:rsid w:val="00395064"/>
    <w:rsid w:val="0039534D"/>
    <w:rsid w:val="003953C1"/>
    <w:rsid w:val="00395B6C"/>
    <w:rsid w:val="00395F8F"/>
    <w:rsid w:val="003968A6"/>
    <w:rsid w:val="00396BA3"/>
    <w:rsid w:val="0039793B"/>
    <w:rsid w:val="003A07F8"/>
    <w:rsid w:val="003A1055"/>
    <w:rsid w:val="003A10AE"/>
    <w:rsid w:val="003A2176"/>
    <w:rsid w:val="003A2612"/>
    <w:rsid w:val="003A32A9"/>
    <w:rsid w:val="003A32DA"/>
    <w:rsid w:val="003A34C1"/>
    <w:rsid w:val="003A380D"/>
    <w:rsid w:val="003A3D26"/>
    <w:rsid w:val="003A3DF1"/>
    <w:rsid w:val="003A4027"/>
    <w:rsid w:val="003A42F7"/>
    <w:rsid w:val="003A4653"/>
    <w:rsid w:val="003A4794"/>
    <w:rsid w:val="003A481F"/>
    <w:rsid w:val="003A490B"/>
    <w:rsid w:val="003A4A57"/>
    <w:rsid w:val="003A4C7C"/>
    <w:rsid w:val="003A4D11"/>
    <w:rsid w:val="003A4D17"/>
    <w:rsid w:val="003A51A7"/>
    <w:rsid w:val="003A5280"/>
    <w:rsid w:val="003A5585"/>
    <w:rsid w:val="003A5701"/>
    <w:rsid w:val="003A6167"/>
    <w:rsid w:val="003A652D"/>
    <w:rsid w:val="003A67B1"/>
    <w:rsid w:val="003A6862"/>
    <w:rsid w:val="003A6BD9"/>
    <w:rsid w:val="003A6D3A"/>
    <w:rsid w:val="003A7B67"/>
    <w:rsid w:val="003A7D48"/>
    <w:rsid w:val="003B08A2"/>
    <w:rsid w:val="003B0BF4"/>
    <w:rsid w:val="003B0C91"/>
    <w:rsid w:val="003B0F8E"/>
    <w:rsid w:val="003B1111"/>
    <w:rsid w:val="003B1933"/>
    <w:rsid w:val="003B2B5E"/>
    <w:rsid w:val="003B30B3"/>
    <w:rsid w:val="003B3666"/>
    <w:rsid w:val="003B3E5C"/>
    <w:rsid w:val="003B4163"/>
    <w:rsid w:val="003B41C7"/>
    <w:rsid w:val="003B496A"/>
    <w:rsid w:val="003B4CAA"/>
    <w:rsid w:val="003B5105"/>
    <w:rsid w:val="003B512C"/>
    <w:rsid w:val="003B5C91"/>
    <w:rsid w:val="003B5D58"/>
    <w:rsid w:val="003B5FA0"/>
    <w:rsid w:val="003B6047"/>
    <w:rsid w:val="003B64C0"/>
    <w:rsid w:val="003B692F"/>
    <w:rsid w:val="003B693F"/>
    <w:rsid w:val="003B6DEA"/>
    <w:rsid w:val="003B6ECC"/>
    <w:rsid w:val="003B7250"/>
    <w:rsid w:val="003B7835"/>
    <w:rsid w:val="003B79B9"/>
    <w:rsid w:val="003B7A6C"/>
    <w:rsid w:val="003B7E92"/>
    <w:rsid w:val="003C0029"/>
    <w:rsid w:val="003C01AC"/>
    <w:rsid w:val="003C04A9"/>
    <w:rsid w:val="003C0975"/>
    <w:rsid w:val="003C0D77"/>
    <w:rsid w:val="003C0FEC"/>
    <w:rsid w:val="003C10E1"/>
    <w:rsid w:val="003C1852"/>
    <w:rsid w:val="003C1943"/>
    <w:rsid w:val="003C2214"/>
    <w:rsid w:val="003C2B5C"/>
    <w:rsid w:val="003C2E92"/>
    <w:rsid w:val="003C308E"/>
    <w:rsid w:val="003C32EE"/>
    <w:rsid w:val="003C4506"/>
    <w:rsid w:val="003C450C"/>
    <w:rsid w:val="003C4DB4"/>
    <w:rsid w:val="003C4DD4"/>
    <w:rsid w:val="003C4E4D"/>
    <w:rsid w:val="003C5308"/>
    <w:rsid w:val="003C567F"/>
    <w:rsid w:val="003C587C"/>
    <w:rsid w:val="003C62D9"/>
    <w:rsid w:val="003C6438"/>
    <w:rsid w:val="003C6D1D"/>
    <w:rsid w:val="003C6E27"/>
    <w:rsid w:val="003C6F87"/>
    <w:rsid w:val="003C7251"/>
    <w:rsid w:val="003C776C"/>
    <w:rsid w:val="003D02CD"/>
    <w:rsid w:val="003D2651"/>
    <w:rsid w:val="003D332D"/>
    <w:rsid w:val="003D3787"/>
    <w:rsid w:val="003D436D"/>
    <w:rsid w:val="003D4EC0"/>
    <w:rsid w:val="003D506A"/>
    <w:rsid w:val="003D5D06"/>
    <w:rsid w:val="003D5FD3"/>
    <w:rsid w:val="003D61B5"/>
    <w:rsid w:val="003D79C5"/>
    <w:rsid w:val="003D7F56"/>
    <w:rsid w:val="003E05D8"/>
    <w:rsid w:val="003E11AE"/>
    <w:rsid w:val="003E1D8E"/>
    <w:rsid w:val="003E28EB"/>
    <w:rsid w:val="003E3939"/>
    <w:rsid w:val="003E3AED"/>
    <w:rsid w:val="003E3B30"/>
    <w:rsid w:val="003E44E5"/>
    <w:rsid w:val="003E45D7"/>
    <w:rsid w:val="003E4D6F"/>
    <w:rsid w:val="003E53BB"/>
    <w:rsid w:val="003E54EB"/>
    <w:rsid w:val="003E551D"/>
    <w:rsid w:val="003E5A6B"/>
    <w:rsid w:val="003E65F5"/>
    <w:rsid w:val="003E69BA"/>
    <w:rsid w:val="003E7287"/>
    <w:rsid w:val="003E7437"/>
    <w:rsid w:val="003E7EE9"/>
    <w:rsid w:val="003E7FC1"/>
    <w:rsid w:val="003F088A"/>
    <w:rsid w:val="003F0F5F"/>
    <w:rsid w:val="003F1034"/>
    <w:rsid w:val="003F1EF0"/>
    <w:rsid w:val="003F3EA5"/>
    <w:rsid w:val="003F4461"/>
    <w:rsid w:val="003F4A0E"/>
    <w:rsid w:val="003F4D08"/>
    <w:rsid w:val="003F589D"/>
    <w:rsid w:val="003F58AF"/>
    <w:rsid w:val="003F5B6E"/>
    <w:rsid w:val="003F63C0"/>
    <w:rsid w:val="003F6592"/>
    <w:rsid w:val="003F6728"/>
    <w:rsid w:val="003F6F4E"/>
    <w:rsid w:val="003F7384"/>
    <w:rsid w:val="00400C56"/>
    <w:rsid w:val="00400F0F"/>
    <w:rsid w:val="004010B8"/>
    <w:rsid w:val="0040136C"/>
    <w:rsid w:val="00401663"/>
    <w:rsid w:val="0040181B"/>
    <w:rsid w:val="00401924"/>
    <w:rsid w:val="0040197F"/>
    <w:rsid w:val="00401C77"/>
    <w:rsid w:val="00401CBF"/>
    <w:rsid w:val="004021BD"/>
    <w:rsid w:val="00402838"/>
    <w:rsid w:val="00402E87"/>
    <w:rsid w:val="0040325C"/>
    <w:rsid w:val="00403A29"/>
    <w:rsid w:val="004043E9"/>
    <w:rsid w:val="00404967"/>
    <w:rsid w:val="00404B50"/>
    <w:rsid w:val="00404D7E"/>
    <w:rsid w:val="00405D30"/>
    <w:rsid w:val="004067B5"/>
    <w:rsid w:val="004067BC"/>
    <w:rsid w:val="00406814"/>
    <w:rsid w:val="00406B81"/>
    <w:rsid w:val="004070B7"/>
    <w:rsid w:val="004078AA"/>
    <w:rsid w:val="004108FE"/>
    <w:rsid w:val="00410D98"/>
    <w:rsid w:val="00410E20"/>
    <w:rsid w:val="00412179"/>
    <w:rsid w:val="00413366"/>
    <w:rsid w:val="0041365C"/>
    <w:rsid w:val="00413C81"/>
    <w:rsid w:val="004143CB"/>
    <w:rsid w:val="004147AC"/>
    <w:rsid w:val="0041488C"/>
    <w:rsid w:val="00414CDE"/>
    <w:rsid w:val="00414E3B"/>
    <w:rsid w:val="00414FEA"/>
    <w:rsid w:val="00415272"/>
    <w:rsid w:val="0041564F"/>
    <w:rsid w:val="00415684"/>
    <w:rsid w:val="00415802"/>
    <w:rsid w:val="004158DD"/>
    <w:rsid w:val="00415998"/>
    <w:rsid w:val="00415C11"/>
    <w:rsid w:val="00415FE9"/>
    <w:rsid w:val="0041625C"/>
    <w:rsid w:val="00416463"/>
    <w:rsid w:val="004165DC"/>
    <w:rsid w:val="00416B0F"/>
    <w:rsid w:val="00416FE7"/>
    <w:rsid w:val="0041712E"/>
    <w:rsid w:val="004201D8"/>
    <w:rsid w:val="00420950"/>
    <w:rsid w:val="00420A46"/>
    <w:rsid w:val="00420F2A"/>
    <w:rsid w:val="004212BA"/>
    <w:rsid w:val="004216A9"/>
    <w:rsid w:val="00421CA3"/>
    <w:rsid w:val="00421D14"/>
    <w:rsid w:val="00421FA5"/>
    <w:rsid w:val="004226FE"/>
    <w:rsid w:val="00422FBD"/>
    <w:rsid w:val="00423047"/>
    <w:rsid w:val="00423D5F"/>
    <w:rsid w:val="0042434D"/>
    <w:rsid w:val="00424E9C"/>
    <w:rsid w:val="0042509A"/>
    <w:rsid w:val="00426EC6"/>
    <w:rsid w:val="00427176"/>
    <w:rsid w:val="00427654"/>
    <w:rsid w:val="00427682"/>
    <w:rsid w:val="004300A1"/>
    <w:rsid w:val="004301DA"/>
    <w:rsid w:val="00430527"/>
    <w:rsid w:val="00430C55"/>
    <w:rsid w:val="00430E26"/>
    <w:rsid w:val="00431920"/>
    <w:rsid w:val="00431DA5"/>
    <w:rsid w:val="00432187"/>
    <w:rsid w:val="004337B0"/>
    <w:rsid w:val="00433A7A"/>
    <w:rsid w:val="00433E14"/>
    <w:rsid w:val="00433F76"/>
    <w:rsid w:val="00433FB5"/>
    <w:rsid w:val="0043415F"/>
    <w:rsid w:val="00434273"/>
    <w:rsid w:val="00434298"/>
    <w:rsid w:val="004348BB"/>
    <w:rsid w:val="00434915"/>
    <w:rsid w:val="0043553A"/>
    <w:rsid w:val="00435568"/>
    <w:rsid w:val="00435E51"/>
    <w:rsid w:val="0043678A"/>
    <w:rsid w:val="004369B2"/>
    <w:rsid w:val="00437204"/>
    <w:rsid w:val="00437C25"/>
    <w:rsid w:val="00440955"/>
    <w:rsid w:val="00440D29"/>
    <w:rsid w:val="00440EFA"/>
    <w:rsid w:val="004410A6"/>
    <w:rsid w:val="00441578"/>
    <w:rsid w:val="00441FB4"/>
    <w:rsid w:val="004422B4"/>
    <w:rsid w:val="0044260C"/>
    <w:rsid w:val="004427EB"/>
    <w:rsid w:val="00442906"/>
    <w:rsid w:val="00442B92"/>
    <w:rsid w:val="00442D9C"/>
    <w:rsid w:val="00443376"/>
    <w:rsid w:val="00443406"/>
    <w:rsid w:val="004435DE"/>
    <w:rsid w:val="00444401"/>
    <w:rsid w:val="00444A9D"/>
    <w:rsid w:val="00445640"/>
    <w:rsid w:val="00445B98"/>
    <w:rsid w:val="00445D91"/>
    <w:rsid w:val="00445DF0"/>
    <w:rsid w:val="004462E1"/>
    <w:rsid w:val="00446423"/>
    <w:rsid w:val="00446689"/>
    <w:rsid w:val="00447067"/>
    <w:rsid w:val="0044716A"/>
    <w:rsid w:val="00450059"/>
    <w:rsid w:val="004502CD"/>
    <w:rsid w:val="004505AF"/>
    <w:rsid w:val="00450DE8"/>
    <w:rsid w:val="00450F98"/>
    <w:rsid w:val="004515C2"/>
    <w:rsid w:val="004518AF"/>
    <w:rsid w:val="00451A1F"/>
    <w:rsid w:val="00451D7E"/>
    <w:rsid w:val="00452273"/>
    <w:rsid w:val="004529BD"/>
    <w:rsid w:val="00453FF2"/>
    <w:rsid w:val="004540D9"/>
    <w:rsid w:val="004542FA"/>
    <w:rsid w:val="0045468C"/>
    <w:rsid w:val="00455806"/>
    <w:rsid w:val="00455889"/>
    <w:rsid w:val="00455A8E"/>
    <w:rsid w:val="00455B5B"/>
    <w:rsid w:val="00456A1A"/>
    <w:rsid w:val="00456EB4"/>
    <w:rsid w:val="00456FF8"/>
    <w:rsid w:val="004577C1"/>
    <w:rsid w:val="00457F04"/>
    <w:rsid w:val="00457F3C"/>
    <w:rsid w:val="00460298"/>
    <w:rsid w:val="004611C1"/>
    <w:rsid w:val="004611C5"/>
    <w:rsid w:val="004613BA"/>
    <w:rsid w:val="0046146E"/>
    <w:rsid w:val="00461B4B"/>
    <w:rsid w:val="00461CA6"/>
    <w:rsid w:val="00461E1F"/>
    <w:rsid w:val="00462483"/>
    <w:rsid w:val="004625A7"/>
    <w:rsid w:val="004625E9"/>
    <w:rsid w:val="00462678"/>
    <w:rsid w:val="0046281F"/>
    <w:rsid w:val="00462D2D"/>
    <w:rsid w:val="00463D01"/>
    <w:rsid w:val="00463E03"/>
    <w:rsid w:val="004640B3"/>
    <w:rsid w:val="00464512"/>
    <w:rsid w:val="00464A9D"/>
    <w:rsid w:val="0046603A"/>
    <w:rsid w:val="0046611E"/>
    <w:rsid w:val="00466646"/>
    <w:rsid w:val="00467140"/>
    <w:rsid w:val="004671FF"/>
    <w:rsid w:val="00467711"/>
    <w:rsid w:val="004704F3"/>
    <w:rsid w:val="004706F6"/>
    <w:rsid w:val="0047086A"/>
    <w:rsid w:val="00470EEA"/>
    <w:rsid w:val="004713D1"/>
    <w:rsid w:val="00472013"/>
    <w:rsid w:val="00472138"/>
    <w:rsid w:val="004721B2"/>
    <w:rsid w:val="004725E6"/>
    <w:rsid w:val="0047313F"/>
    <w:rsid w:val="0047379E"/>
    <w:rsid w:val="00474848"/>
    <w:rsid w:val="00474DB4"/>
    <w:rsid w:val="00475E2D"/>
    <w:rsid w:val="0047630E"/>
    <w:rsid w:val="00476460"/>
    <w:rsid w:val="004765BA"/>
    <w:rsid w:val="00476EA2"/>
    <w:rsid w:val="00477210"/>
    <w:rsid w:val="0047749E"/>
    <w:rsid w:val="004777CA"/>
    <w:rsid w:val="0048004B"/>
    <w:rsid w:val="00480083"/>
    <w:rsid w:val="00480185"/>
    <w:rsid w:val="004801D4"/>
    <w:rsid w:val="00480944"/>
    <w:rsid w:val="00480A1F"/>
    <w:rsid w:val="00480C58"/>
    <w:rsid w:val="0048106A"/>
    <w:rsid w:val="00481476"/>
    <w:rsid w:val="00481536"/>
    <w:rsid w:val="0048173D"/>
    <w:rsid w:val="004827B2"/>
    <w:rsid w:val="00482A0C"/>
    <w:rsid w:val="00482C3B"/>
    <w:rsid w:val="00482C64"/>
    <w:rsid w:val="004838A4"/>
    <w:rsid w:val="00483A7E"/>
    <w:rsid w:val="00483ABB"/>
    <w:rsid w:val="00483CEE"/>
    <w:rsid w:val="00483FA7"/>
    <w:rsid w:val="00484670"/>
    <w:rsid w:val="0048481F"/>
    <w:rsid w:val="00484C42"/>
    <w:rsid w:val="00484DFC"/>
    <w:rsid w:val="00484E18"/>
    <w:rsid w:val="004855E0"/>
    <w:rsid w:val="00485942"/>
    <w:rsid w:val="00486160"/>
    <w:rsid w:val="0048675D"/>
    <w:rsid w:val="004871E4"/>
    <w:rsid w:val="00487CBD"/>
    <w:rsid w:val="00487DD1"/>
    <w:rsid w:val="00487F39"/>
    <w:rsid w:val="00490F6A"/>
    <w:rsid w:val="00491141"/>
    <w:rsid w:val="0049134B"/>
    <w:rsid w:val="00491ED9"/>
    <w:rsid w:val="00492332"/>
    <w:rsid w:val="00492339"/>
    <w:rsid w:val="00492994"/>
    <w:rsid w:val="004939D7"/>
    <w:rsid w:val="004944F8"/>
    <w:rsid w:val="00494CD6"/>
    <w:rsid w:val="00494F22"/>
    <w:rsid w:val="004955D2"/>
    <w:rsid w:val="00495BB6"/>
    <w:rsid w:val="00496EF6"/>
    <w:rsid w:val="00496FEA"/>
    <w:rsid w:val="00497063"/>
    <w:rsid w:val="0049743B"/>
    <w:rsid w:val="00497579"/>
    <w:rsid w:val="00497C4D"/>
    <w:rsid w:val="00497DE4"/>
    <w:rsid w:val="004A074D"/>
    <w:rsid w:val="004A13F5"/>
    <w:rsid w:val="004A15B3"/>
    <w:rsid w:val="004A1709"/>
    <w:rsid w:val="004A1894"/>
    <w:rsid w:val="004A1FCC"/>
    <w:rsid w:val="004A22EC"/>
    <w:rsid w:val="004A3038"/>
    <w:rsid w:val="004A336A"/>
    <w:rsid w:val="004A33CD"/>
    <w:rsid w:val="004A38B9"/>
    <w:rsid w:val="004A3F07"/>
    <w:rsid w:val="004A463F"/>
    <w:rsid w:val="004A4803"/>
    <w:rsid w:val="004A4AC8"/>
    <w:rsid w:val="004A4E9A"/>
    <w:rsid w:val="004A5538"/>
    <w:rsid w:val="004A6352"/>
    <w:rsid w:val="004A7084"/>
    <w:rsid w:val="004A74D2"/>
    <w:rsid w:val="004B0B07"/>
    <w:rsid w:val="004B0B1D"/>
    <w:rsid w:val="004B0DD6"/>
    <w:rsid w:val="004B197E"/>
    <w:rsid w:val="004B1FD2"/>
    <w:rsid w:val="004B292A"/>
    <w:rsid w:val="004B2960"/>
    <w:rsid w:val="004B2A77"/>
    <w:rsid w:val="004B2C2D"/>
    <w:rsid w:val="004B3695"/>
    <w:rsid w:val="004B3B4A"/>
    <w:rsid w:val="004B3E74"/>
    <w:rsid w:val="004B3F40"/>
    <w:rsid w:val="004B3FD9"/>
    <w:rsid w:val="004B6512"/>
    <w:rsid w:val="004B69B2"/>
    <w:rsid w:val="004B728F"/>
    <w:rsid w:val="004B75EC"/>
    <w:rsid w:val="004B782D"/>
    <w:rsid w:val="004B79A1"/>
    <w:rsid w:val="004B7A7A"/>
    <w:rsid w:val="004B7D0D"/>
    <w:rsid w:val="004C00EE"/>
    <w:rsid w:val="004C070C"/>
    <w:rsid w:val="004C1866"/>
    <w:rsid w:val="004C223D"/>
    <w:rsid w:val="004C2776"/>
    <w:rsid w:val="004C2C08"/>
    <w:rsid w:val="004C33EB"/>
    <w:rsid w:val="004C36E3"/>
    <w:rsid w:val="004C3FF1"/>
    <w:rsid w:val="004C4033"/>
    <w:rsid w:val="004C45C6"/>
    <w:rsid w:val="004C462E"/>
    <w:rsid w:val="004C47BE"/>
    <w:rsid w:val="004C56BB"/>
    <w:rsid w:val="004C5DF4"/>
    <w:rsid w:val="004C6B21"/>
    <w:rsid w:val="004C6D9C"/>
    <w:rsid w:val="004C6EDC"/>
    <w:rsid w:val="004C6F4C"/>
    <w:rsid w:val="004C74B7"/>
    <w:rsid w:val="004C794B"/>
    <w:rsid w:val="004C7EF3"/>
    <w:rsid w:val="004D0044"/>
    <w:rsid w:val="004D0478"/>
    <w:rsid w:val="004D0C68"/>
    <w:rsid w:val="004D0C88"/>
    <w:rsid w:val="004D0D91"/>
    <w:rsid w:val="004D12C4"/>
    <w:rsid w:val="004D13EA"/>
    <w:rsid w:val="004D1797"/>
    <w:rsid w:val="004D1EAB"/>
    <w:rsid w:val="004D257E"/>
    <w:rsid w:val="004D25AB"/>
    <w:rsid w:val="004D2E91"/>
    <w:rsid w:val="004D30CC"/>
    <w:rsid w:val="004D364A"/>
    <w:rsid w:val="004D402E"/>
    <w:rsid w:val="004D4249"/>
    <w:rsid w:val="004D494B"/>
    <w:rsid w:val="004D4A0F"/>
    <w:rsid w:val="004D5775"/>
    <w:rsid w:val="004D5948"/>
    <w:rsid w:val="004D595F"/>
    <w:rsid w:val="004D61A8"/>
    <w:rsid w:val="004D7133"/>
    <w:rsid w:val="004D796B"/>
    <w:rsid w:val="004D7C38"/>
    <w:rsid w:val="004D7FBF"/>
    <w:rsid w:val="004E0578"/>
    <w:rsid w:val="004E0F0B"/>
    <w:rsid w:val="004E1324"/>
    <w:rsid w:val="004E1360"/>
    <w:rsid w:val="004E1471"/>
    <w:rsid w:val="004E1996"/>
    <w:rsid w:val="004E1F08"/>
    <w:rsid w:val="004E1F6F"/>
    <w:rsid w:val="004E2151"/>
    <w:rsid w:val="004E2885"/>
    <w:rsid w:val="004E39F9"/>
    <w:rsid w:val="004E4050"/>
    <w:rsid w:val="004E420B"/>
    <w:rsid w:val="004E499F"/>
    <w:rsid w:val="004E4B8A"/>
    <w:rsid w:val="004E51BB"/>
    <w:rsid w:val="004E5B01"/>
    <w:rsid w:val="004E5C74"/>
    <w:rsid w:val="004E67B3"/>
    <w:rsid w:val="004E6870"/>
    <w:rsid w:val="004E7413"/>
    <w:rsid w:val="004E75B4"/>
    <w:rsid w:val="004E76FC"/>
    <w:rsid w:val="004F019B"/>
    <w:rsid w:val="004F01F7"/>
    <w:rsid w:val="004F03C3"/>
    <w:rsid w:val="004F0C02"/>
    <w:rsid w:val="004F0C1C"/>
    <w:rsid w:val="004F1386"/>
    <w:rsid w:val="004F1449"/>
    <w:rsid w:val="004F2245"/>
    <w:rsid w:val="004F237D"/>
    <w:rsid w:val="004F2A22"/>
    <w:rsid w:val="004F2EB8"/>
    <w:rsid w:val="004F348D"/>
    <w:rsid w:val="004F3650"/>
    <w:rsid w:val="004F3929"/>
    <w:rsid w:val="004F3B41"/>
    <w:rsid w:val="004F4016"/>
    <w:rsid w:val="004F4564"/>
    <w:rsid w:val="004F50E1"/>
    <w:rsid w:val="004F53DE"/>
    <w:rsid w:val="004F5ED8"/>
    <w:rsid w:val="004F64DD"/>
    <w:rsid w:val="004F6533"/>
    <w:rsid w:val="004F665A"/>
    <w:rsid w:val="004F7427"/>
    <w:rsid w:val="004F7463"/>
    <w:rsid w:val="004F7699"/>
    <w:rsid w:val="00500171"/>
    <w:rsid w:val="005003A6"/>
    <w:rsid w:val="005004AB"/>
    <w:rsid w:val="005018AB"/>
    <w:rsid w:val="00501909"/>
    <w:rsid w:val="00501910"/>
    <w:rsid w:val="005019C1"/>
    <w:rsid w:val="005024FD"/>
    <w:rsid w:val="00502870"/>
    <w:rsid w:val="00502D8B"/>
    <w:rsid w:val="0050331E"/>
    <w:rsid w:val="005033CE"/>
    <w:rsid w:val="00503555"/>
    <w:rsid w:val="00503F0A"/>
    <w:rsid w:val="00504107"/>
    <w:rsid w:val="00504599"/>
    <w:rsid w:val="00504753"/>
    <w:rsid w:val="00504809"/>
    <w:rsid w:val="00505DBD"/>
    <w:rsid w:val="00505F18"/>
    <w:rsid w:val="0050677F"/>
    <w:rsid w:val="00506D13"/>
    <w:rsid w:val="00507464"/>
    <w:rsid w:val="005079FD"/>
    <w:rsid w:val="00507A51"/>
    <w:rsid w:val="00507F92"/>
    <w:rsid w:val="0051067B"/>
    <w:rsid w:val="00510E64"/>
    <w:rsid w:val="005115D6"/>
    <w:rsid w:val="0051170F"/>
    <w:rsid w:val="00511AB2"/>
    <w:rsid w:val="00511C1D"/>
    <w:rsid w:val="005120D4"/>
    <w:rsid w:val="00512718"/>
    <w:rsid w:val="00513629"/>
    <w:rsid w:val="0051385A"/>
    <w:rsid w:val="0051396A"/>
    <w:rsid w:val="00513985"/>
    <w:rsid w:val="00513BC1"/>
    <w:rsid w:val="00514367"/>
    <w:rsid w:val="0051535C"/>
    <w:rsid w:val="005155CD"/>
    <w:rsid w:val="00515E61"/>
    <w:rsid w:val="00517594"/>
    <w:rsid w:val="00517622"/>
    <w:rsid w:val="005179CD"/>
    <w:rsid w:val="005179F5"/>
    <w:rsid w:val="0052033B"/>
    <w:rsid w:val="00520631"/>
    <w:rsid w:val="0052083F"/>
    <w:rsid w:val="00520DDF"/>
    <w:rsid w:val="005213C4"/>
    <w:rsid w:val="0052187D"/>
    <w:rsid w:val="00521EAE"/>
    <w:rsid w:val="005224A0"/>
    <w:rsid w:val="00522995"/>
    <w:rsid w:val="00522BEA"/>
    <w:rsid w:val="00523375"/>
    <w:rsid w:val="005235BF"/>
    <w:rsid w:val="00523B67"/>
    <w:rsid w:val="00523D06"/>
    <w:rsid w:val="00523F25"/>
    <w:rsid w:val="00523F73"/>
    <w:rsid w:val="005246CC"/>
    <w:rsid w:val="00525505"/>
    <w:rsid w:val="00525692"/>
    <w:rsid w:val="00525A27"/>
    <w:rsid w:val="00525B5D"/>
    <w:rsid w:val="0052615D"/>
    <w:rsid w:val="00526A64"/>
    <w:rsid w:val="00526DC0"/>
    <w:rsid w:val="0052703F"/>
    <w:rsid w:val="0053066F"/>
    <w:rsid w:val="00530769"/>
    <w:rsid w:val="00530F27"/>
    <w:rsid w:val="005319BD"/>
    <w:rsid w:val="00531E54"/>
    <w:rsid w:val="00531ED7"/>
    <w:rsid w:val="005322B8"/>
    <w:rsid w:val="005322E8"/>
    <w:rsid w:val="0053266B"/>
    <w:rsid w:val="00532F94"/>
    <w:rsid w:val="005331BB"/>
    <w:rsid w:val="00533B0C"/>
    <w:rsid w:val="005340E9"/>
    <w:rsid w:val="005342DE"/>
    <w:rsid w:val="00534663"/>
    <w:rsid w:val="00534829"/>
    <w:rsid w:val="005349F9"/>
    <w:rsid w:val="00534F0F"/>
    <w:rsid w:val="00535855"/>
    <w:rsid w:val="005360D3"/>
    <w:rsid w:val="00536266"/>
    <w:rsid w:val="0053656F"/>
    <w:rsid w:val="00536818"/>
    <w:rsid w:val="00536947"/>
    <w:rsid w:val="00536B0B"/>
    <w:rsid w:val="00536F59"/>
    <w:rsid w:val="00537221"/>
    <w:rsid w:val="00537D53"/>
    <w:rsid w:val="005401F3"/>
    <w:rsid w:val="00540D24"/>
    <w:rsid w:val="00540D34"/>
    <w:rsid w:val="0054138E"/>
    <w:rsid w:val="00541F19"/>
    <w:rsid w:val="005426B7"/>
    <w:rsid w:val="005430ED"/>
    <w:rsid w:val="005440A4"/>
    <w:rsid w:val="005446B0"/>
    <w:rsid w:val="005448AE"/>
    <w:rsid w:val="005459A8"/>
    <w:rsid w:val="00545FA0"/>
    <w:rsid w:val="00546143"/>
    <w:rsid w:val="005473C2"/>
    <w:rsid w:val="00547A80"/>
    <w:rsid w:val="005506F0"/>
    <w:rsid w:val="0055088F"/>
    <w:rsid w:val="00550D9A"/>
    <w:rsid w:val="005510B1"/>
    <w:rsid w:val="00551459"/>
    <w:rsid w:val="00551785"/>
    <w:rsid w:val="00551A71"/>
    <w:rsid w:val="005527CB"/>
    <w:rsid w:val="00552927"/>
    <w:rsid w:val="00552C72"/>
    <w:rsid w:val="00553544"/>
    <w:rsid w:val="0055371A"/>
    <w:rsid w:val="00553A47"/>
    <w:rsid w:val="00553ADE"/>
    <w:rsid w:val="00553B49"/>
    <w:rsid w:val="005542B2"/>
    <w:rsid w:val="00554311"/>
    <w:rsid w:val="00555729"/>
    <w:rsid w:val="005566A3"/>
    <w:rsid w:val="00556E45"/>
    <w:rsid w:val="005573B3"/>
    <w:rsid w:val="005573BB"/>
    <w:rsid w:val="00557804"/>
    <w:rsid w:val="00557A02"/>
    <w:rsid w:val="00557A50"/>
    <w:rsid w:val="00557D06"/>
    <w:rsid w:val="00560C60"/>
    <w:rsid w:val="00561042"/>
    <w:rsid w:val="0056196B"/>
    <w:rsid w:val="00561FD9"/>
    <w:rsid w:val="005622AB"/>
    <w:rsid w:val="005628D2"/>
    <w:rsid w:val="00562B2C"/>
    <w:rsid w:val="0056360C"/>
    <w:rsid w:val="0056363D"/>
    <w:rsid w:val="005643BD"/>
    <w:rsid w:val="00564BFF"/>
    <w:rsid w:val="00564D95"/>
    <w:rsid w:val="0056509A"/>
    <w:rsid w:val="005658C5"/>
    <w:rsid w:val="00565970"/>
    <w:rsid w:val="005660E2"/>
    <w:rsid w:val="0056613A"/>
    <w:rsid w:val="0056654D"/>
    <w:rsid w:val="00566725"/>
    <w:rsid w:val="00566C03"/>
    <w:rsid w:val="005677D4"/>
    <w:rsid w:val="00570930"/>
    <w:rsid w:val="00570C07"/>
    <w:rsid w:val="00570CE4"/>
    <w:rsid w:val="00570F8B"/>
    <w:rsid w:val="00571344"/>
    <w:rsid w:val="00571A0D"/>
    <w:rsid w:val="00571EAB"/>
    <w:rsid w:val="0057259D"/>
    <w:rsid w:val="005727D4"/>
    <w:rsid w:val="00572A24"/>
    <w:rsid w:val="00573021"/>
    <w:rsid w:val="005735FC"/>
    <w:rsid w:val="00573616"/>
    <w:rsid w:val="00573F6C"/>
    <w:rsid w:val="00574623"/>
    <w:rsid w:val="00574BB1"/>
    <w:rsid w:val="00574BBB"/>
    <w:rsid w:val="00574BEC"/>
    <w:rsid w:val="00575688"/>
    <w:rsid w:val="005756A5"/>
    <w:rsid w:val="0057598D"/>
    <w:rsid w:val="00575F02"/>
    <w:rsid w:val="00576498"/>
    <w:rsid w:val="005765DB"/>
    <w:rsid w:val="00580044"/>
    <w:rsid w:val="00580134"/>
    <w:rsid w:val="00581EB2"/>
    <w:rsid w:val="00582103"/>
    <w:rsid w:val="0058254D"/>
    <w:rsid w:val="00582880"/>
    <w:rsid w:val="00582C08"/>
    <w:rsid w:val="00582C70"/>
    <w:rsid w:val="0058315D"/>
    <w:rsid w:val="00583185"/>
    <w:rsid w:val="0058374D"/>
    <w:rsid w:val="00584123"/>
    <w:rsid w:val="00584527"/>
    <w:rsid w:val="00584668"/>
    <w:rsid w:val="00584B6A"/>
    <w:rsid w:val="00585959"/>
    <w:rsid w:val="00585BC2"/>
    <w:rsid w:val="005867E7"/>
    <w:rsid w:val="00586AB8"/>
    <w:rsid w:val="00586C93"/>
    <w:rsid w:val="005873EB"/>
    <w:rsid w:val="00587A22"/>
    <w:rsid w:val="00590296"/>
    <w:rsid w:val="00590F88"/>
    <w:rsid w:val="005913D1"/>
    <w:rsid w:val="00591597"/>
    <w:rsid w:val="00591864"/>
    <w:rsid w:val="0059249C"/>
    <w:rsid w:val="00592E75"/>
    <w:rsid w:val="0059425A"/>
    <w:rsid w:val="005945C8"/>
    <w:rsid w:val="00594EFC"/>
    <w:rsid w:val="00595193"/>
    <w:rsid w:val="00595FD8"/>
    <w:rsid w:val="00596EBD"/>
    <w:rsid w:val="00596F4D"/>
    <w:rsid w:val="00596F83"/>
    <w:rsid w:val="0059735F"/>
    <w:rsid w:val="00597BC3"/>
    <w:rsid w:val="005A08D0"/>
    <w:rsid w:val="005A1138"/>
    <w:rsid w:val="005A18E0"/>
    <w:rsid w:val="005A19DB"/>
    <w:rsid w:val="005A2F23"/>
    <w:rsid w:val="005A2FC0"/>
    <w:rsid w:val="005A338D"/>
    <w:rsid w:val="005A36A2"/>
    <w:rsid w:val="005A3C12"/>
    <w:rsid w:val="005A4830"/>
    <w:rsid w:val="005A486A"/>
    <w:rsid w:val="005A4E0A"/>
    <w:rsid w:val="005A4FB1"/>
    <w:rsid w:val="005A54B6"/>
    <w:rsid w:val="005A54E0"/>
    <w:rsid w:val="005A733B"/>
    <w:rsid w:val="005A75AD"/>
    <w:rsid w:val="005A79B9"/>
    <w:rsid w:val="005A7BC0"/>
    <w:rsid w:val="005A7D62"/>
    <w:rsid w:val="005A7E6C"/>
    <w:rsid w:val="005B0A78"/>
    <w:rsid w:val="005B0B58"/>
    <w:rsid w:val="005B188F"/>
    <w:rsid w:val="005B3B4E"/>
    <w:rsid w:val="005B4004"/>
    <w:rsid w:val="005B5169"/>
    <w:rsid w:val="005B51B2"/>
    <w:rsid w:val="005B52EF"/>
    <w:rsid w:val="005B53EB"/>
    <w:rsid w:val="005B5CC2"/>
    <w:rsid w:val="005B5E66"/>
    <w:rsid w:val="005B5F0A"/>
    <w:rsid w:val="005B63EF"/>
    <w:rsid w:val="005B66AD"/>
    <w:rsid w:val="005B6725"/>
    <w:rsid w:val="005B79CA"/>
    <w:rsid w:val="005B7C50"/>
    <w:rsid w:val="005B7DDF"/>
    <w:rsid w:val="005C0F96"/>
    <w:rsid w:val="005C202C"/>
    <w:rsid w:val="005C280E"/>
    <w:rsid w:val="005C29F8"/>
    <w:rsid w:val="005C2BA4"/>
    <w:rsid w:val="005C362A"/>
    <w:rsid w:val="005C3BB5"/>
    <w:rsid w:val="005C3DF6"/>
    <w:rsid w:val="005C4208"/>
    <w:rsid w:val="005C4311"/>
    <w:rsid w:val="005C50DB"/>
    <w:rsid w:val="005C6000"/>
    <w:rsid w:val="005C6BF5"/>
    <w:rsid w:val="005C6DCB"/>
    <w:rsid w:val="005C7E7C"/>
    <w:rsid w:val="005D0690"/>
    <w:rsid w:val="005D1372"/>
    <w:rsid w:val="005D18BE"/>
    <w:rsid w:val="005D27F7"/>
    <w:rsid w:val="005D296B"/>
    <w:rsid w:val="005D2BAC"/>
    <w:rsid w:val="005D2BDF"/>
    <w:rsid w:val="005D2DDB"/>
    <w:rsid w:val="005D3E4E"/>
    <w:rsid w:val="005D3F8B"/>
    <w:rsid w:val="005D41B6"/>
    <w:rsid w:val="005D4362"/>
    <w:rsid w:val="005D5131"/>
    <w:rsid w:val="005D5508"/>
    <w:rsid w:val="005D604C"/>
    <w:rsid w:val="005D6713"/>
    <w:rsid w:val="005D6D24"/>
    <w:rsid w:val="005D6EB4"/>
    <w:rsid w:val="005D702C"/>
    <w:rsid w:val="005D7714"/>
    <w:rsid w:val="005E00AD"/>
    <w:rsid w:val="005E0303"/>
    <w:rsid w:val="005E05A2"/>
    <w:rsid w:val="005E0706"/>
    <w:rsid w:val="005E1087"/>
    <w:rsid w:val="005E127B"/>
    <w:rsid w:val="005E2440"/>
    <w:rsid w:val="005E3248"/>
    <w:rsid w:val="005E34E0"/>
    <w:rsid w:val="005E5083"/>
    <w:rsid w:val="005E59DB"/>
    <w:rsid w:val="005E6AE6"/>
    <w:rsid w:val="005E70DD"/>
    <w:rsid w:val="005E7410"/>
    <w:rsid w:val="005E751A"/>
    <w:rsid w:val="005F00C3"/>
    <w:rsid w:val="005F0A05"/>
    <w:rsid w:val="005F0D3B"/>
    <w:rsid w:val="005F1C33"/>
    <w:rsid w:val="005F28F5"/>
    <w:rsid w:val="005F2D87"/>
    <w:rsid w:val="005F2FF9"/>
    <w:rsid w:val="005F3399"/>
    <w:rsid w:val="005F370C"/>
    <w:rsid w:val="005F408F"/>
    <w:rsid w:val="005F442C"/>
    <w:rsid w:val="005F5010"/>
    <w:rsid w:val="005F5161"/>
    <w:rsid w:val="005F53B8"/>
    <w:rsid w:val="005F5514"/>
    <w:rsid w:val="005F55A1"/>
    <w:rsid w:val="005F55E8"/>
    <w:rsid w:val="005F5EDD"/>
    <w:rsid w:val="005F5FE9"/>
    <w:rsid w:val="005F6116"/>
    <w:rsid w:val="005F61B8"/>
    <w:rsid w:val="005F6328"/>
    <w:rsid w:val="005F7457"/>
    <w:rsid w:val="005F7CB9"/>
    <w:rsid w:val="00600C5D"/>
    <w:rsid w:val="00600E15"/>
    <w:rsid w:val="0060126E"/>
    <w:rsid w:val="006016F5"/>
    <w:rsid w:val="00601806"/>
    <w:rsid w:val="00602A2C"/>
    <w:rsid w:val="00602C4C"/>
    <w:rsid w:val="0060363C"/>
    <w:rsid w:val="00603B42"/>
    <w:rsid w:val="00604657"/>
    <w:rsid w:val="00605029"/>
    <w:rsid w:val="006051E8"/>
    <w:rsid w:val="0060541C"/>
    <w:rsid w:val="00605930"/>
    <w:rsid w:val="00605B96"/>
    <w:rsid w:val="00606346"/>
    <w:rsid w:val="006066C2"/>
    <w:rsid w:val="00606705"/>
    <w:rsid w:val="006073AD"/>
    <w:rsid w:val="006078CF"/>
    <w:rsid w:val="006104B2"/>
    <w:rsid w:val="00612294"/>
    <w:rsid w:val="006122DB"/>
    <w:rsid w:val="00612978"/>
    <w:rsid w:val="00612B24"/>
    <w:rsid w:val="00613356"/>
    <w:rsid w:val="006133A3"/>
    <w:rsid w:val="00613CEA"/>
    <w:rsid w:val="00613D6A"/>
    <w:rsid w:val="006148DA"/>
    <w:rsid w:val="00614B2B"/>
    <w:rsid w:val="00614E43"/>
    <w:rsid w:val="00615548"/>
    <w:rsid w:val="00615BD0"/>
    <w:rsid w:val="006164AF"/>
    <w:rsid w:val="006164C9"/>
    <w:rsid w:val="00616510"/>
    <w:rsid w:val="00616AB4"/>
    <w:rsid w:val="00616AF8"/>
    <w:rsid w:val="00616BA4"/>
    <w:rsid w:val="00616E19"/>
    <w:rsid w:val="006170BD"/>
    <w:rsid w:val="00617714"/>
    <w:rsid w:val="00617B8B"/>
    <w:rsid w:val="00617F81"/>
    <w:rsid w:val="00620267"/>
    <w:rsid w:val="006203BF"/>
    <w:rsid w:val="00620A1E"/>
    <w:rsid w:val="006210B5"/>
    <w:rsid w:val="006217DF"/>
    <w:rsid w:val="00621E9E"/>
    <w:rsid w:val="006221A4"/>
    <w:rsid w:val="00622F65"/>
    <w:rsid w:val="006234B7"/>
    <w:rsid w:val="00623954"/>
    <w:rsid w:val="00625011"/>
    <w:rsid w:val="00625882"/>
    <w:rsid w:val="00625DA1"/>
    <w:rsid w:val="00625E3A"/>
    <w:rsid w:val="00626739"/>
    <w:rsid w:val="006267C0"/>
    <w:rsid w:val="006279F2"/>
    <w:rsid w:val="006301A1"/>
    <w:rsid w:val="00630925"/>
    <w:rsid w:val="006309D0"/>
    <w:rsid w:val="00630A49"/>
    <w:rsid w:val="00630DF5"/>
    <w:rsid w:val="006315A8"/>
    <w:rsid w:val="006318FB"/>
    <w:rsid w:val="00631963"/>
    <w:rsid w:val="00631A85"/>
    <w:rsid w:val="0063215B"/>
    <w:rsid w:val="00632372"/>
    <w:rsid w:val="006327F7"/>
    <w:rsid w:val="00632E65"/>
    <w:rsid w:val="00633044"/>
    <w:rsid w:val="006332DC"/>
    <w:rsid w:val="006335E9"/>
    <w:rsid w:val="00633B86"/>
    <w:rsid w:val="0063426D"/>
    <w:rsid w:val="006342FA"/>
    <w:rsid w:val="0063434A"/>
    <w:rsid w:val="00634AD8"/>
    <w:rsid w:val="00635026"/>
    <w:rsid w:val="00635660"/>
    <w:rsid w:val="006357C5"/>
    <w:rsid w:val="006359CF"/>
    <w:rsid w:val="00635E50"/>
    <w:rsid w:val="00636061"/>
    <w:rsid w:val="0063655B"/>
    <w:rsid w:val="00636B0E"/>
    <w:rsid w:val="006376ED"/>
    <w:rsid w:val="00637BE2"/>
    <w:rsid w:val="00637C47"/>
    <w:rsid w:val="006407B2"/>
    <w:rsid w:val="00640F04"/>
    <w:rsid w:val="00641023"/>
    <w:rsid w:val="00641149"/>
    <w:rsid w:val="0064117D"/>
    <w:rsid w:val="006414D9"/>
    <w:rsid w:val="00641893"/>
    <w:rsid w:val="00641AC8"/>
    <w:rsid w:val="00641F99"/>
    <w:rsid w:val="0064217C"/>
    <w:rsid w:val="006424B2"/>
    <w:rsid w:val="00642FF1"/>
    <w:rsid w:val="00642FFD"/>
    <w:rsid w:val="0064369A"/>
    <w:rsid w:val="00643D78"/>
    <w:rsid w:val="00644A3A"/>
    <w:rsid w:val="00644AC8"/>
    <w:rsid w:val="0064501C"/>
    <w:rsid w:val="00645750"/>
    <w:rsid w:val="006457D1"/>
    <w:rsid w:val="00646642"/>
    <w:rsid w:val="00646E42"/>
    <w:rsid w:val="006470C4"/>
    <w:rsid w:val="0064716E"/>
    <w:rsid w:val="0064778E"/>
    <w:rsid w:val="006478FC"/>
    <w:rsid w:val="006479A2"/>
    <w:rsid w:val="00647F29"/>
    <w:rsid w:val="00650385"/>
    <w:rsid w:val="00650524"/>
    <w:rsid w:val="00650592"/>
    <w:rsid w:val="00650873"/>
    <w:rsid w:val="00650E5B"/>
    <w:rsid w:val="00651E83"/>
    <w:rsid w:val="00652135"/>
    <w:rsid w:val="0065316F"/>
    <w:rsid w:val="006536FF"/>
    <w:rsid w:val="00653B49"/>
    <w:rsid w:val="00653D42"/>
    <w:rsid w:val="006543C8"/>
    <w:rsid w:val="0065474E"/>
    <w:rsid w:val="00654A4B"/>
    <w:rsid w:val="0065503C"/>
    <w:rsid w:val="006550C3"/>
    <w:rsid w:val="006555C2"/>
    <w:rsid w:val="00655C91"/>
    <w:rsid w:val="00655F47"/>
    <w:rsid w:val="0065643A"/>
    <w:rsid w:val="00657135"/>
    <w:rsid w:val="00660173"/>
    <w:rsid w:val="006603CA"/>
    <w:rsid w:val="006618C8"/>
    <w:rsid w:val="006620B0"/>
    <w:rsid w:val="006620F3"/>
    <w:rsid w:val="00662806"/>
    <w:rsid w:val="006634D9"/>
    <w:rsid w:val="00664D35"/>
    <w:rsid w:val="00665097"/>
    <w:rsid w:val="00665E2F"/>
    <w:rsid w:val="00665E66"/>
    <w:rsid w:val="00666042"/>
    <w:rsid w:val="00667704"/>
    <w:rsid w:val="00667B66"/>
    <w:rsid w:val="00670C09"/>
    <w:rsid w:val="00671E7A"/>
    <w:rsid w:val="006728F7"/>
    <w:rsid w:val="00672CF2"/>
    <w:rsid w:val="00672EE9"/>
    <w:rsid w:val="006736C1"/>
    <w:rsid w:val="006737FF"/>
    <w:rsid w:val="00673813"/>
    <w:rsid w:val="00674187"/>
    <w:rsid w:val="006746B1"/>
    <w:rsid w:val="006748D9"/>
    <w:rsid w:val="00674A5C"/>
    <w:rsid w:val="0067614F"/>
    <w:rsid w:val="00676225"/>
    <w:rsid w:val="00676379"/>
    <w:rsid w:val="00676431"/>
    <w:rsid w:val="006765F7"/>
    <w:rsid w:val="0067663D"/>
    <w:rsid w:val="006766B1"/>
    <w:rsid w:val="00676950"/>
    <w:rsid w:val="006771AA"/>
    <w:rsid w:val="00677BB1"/>
    <w:rsid w:val="00677C8C"/>
    <w:rsid w:val="006800AF"/>
    <w:rsid w:val="00680330"/>
    <w:rsid w:val="00680720"/>
    <w:rsid w:val="00681631"/>
    <w:rsid w:val="00681B2A"/>
    <w:rsid w:val="00681BA6"/>
    <w:rsid w:val="006822BE"/>
    <w:rsid w:val="006833AD"/>
    <w:rsid w:val="00683CF6"/>
    <w:rsid w:val="00684B51"/>
    <w:rsid w:val="00684C47"/>
    <w:rsid w:val="00684EE4"/>
    <w:rsid w:val="00685039"/>
    <w:rsid w:val="006856E6"/>
    <w:rsid w:val="00685BA9"/>
    <w:rsid w:val="00685C73"/>
    <w:rsid w:val="00686ABE"/>
    <w:rsid w:val="00686D7F"/>
    <w:rsid w:val="00686E2E"/>
    <w:rsid w:val="006879FA"/>
    <w:rsid w:val="006904CC"/>
    <w:rsid w:val="006905C9"/>
    <w:rsid w:val="00690A61"/>
    <w:rsid w:val="00690AC9"/>
    <w:rsid w:val="00691390"/>
    <w:rsid w:val="00691ABA"/>
    <w:rsid w:val="0069207F"/>
    <w:rsid w:val="00692B95"/>
    <w:rsid w:val="006936D7"/>
    <w:rsid w:val="006938D2"/>
    <w:rsid w:val="00693A7B"/>
    <w:rsid w:val="00694372"/>
    <w:rsid w:val="00694A39"/>
    <w:rsid w:val="00694EEA"/>
    <w:rsid w:val="00695A84"/>
    <w:rsid w:val="00695D78"/>
    <w:rsid w:val="00696E62"/>
    <w:rsid w:val="0069727E"/>
    <w:rsid w:val="006972BA"/>
    <w:rsid w:val="006973EB"/>
    <w:rsid w:val="00697434"/>
    <w:rsid w:val="006A01BD"/>
    <w:rsid w:val="006A02EA"/>
    <w:rsid w:val="006A08B4"/>
    <w:rsid w:val="006A11BE"/>
    <w:rsid w:val="006A28DE"/>
    <w:rsid w:val="006A36C0"/>
    <w:rsid w:val="006A3AA9"/>
    <w:rsid w:val="006A3B84"/>
    <w:rsid w:val="006A417F"/>
    <w:rsid w:val="006A44D8"/>
    <w:rsid w:val="006A451B"/>
    <w:rsid w:val="006A4596"/>
    <w:rsid w:val="006A5203"/>
    <w:rsid w:val="006A5881"/>
    <w:rsid w:val="006A72FD"/>
    <w:rsid w:val="006A7621"/>
    <w:rsid w:val="006A7CCA"/>
    <w:rsid w:val="006A7DB5"/>
    <w:rsid w:val="006B068C"/>
    <w:rsid w:val="006B0D68"/>
    <w:rsid w:val="006B0F30"/>
    <w:rsid w:val="006B0FD9"/>
    <w:rsid w:val="006B10DC"/>
    <w:rsid w:val="006B14AD"/>
    <w:rsid w:val="006B15E1"/>
    <w:rsid w:val="006B1FFB"/>
    <w:rsid w:val="006B23FB"/>
    <w:rsid w:val="006B33AE"/>
    <w:rsid w:val="006B39BD"/>
    <w:rsid w:val="006B4436"/>
    <w:rsid w:val="006B48EA"/>
    <w:rsid w:val="006B4CA9"/>
    <w:rsid w:val="006B4D98"/>
    <w:rsid w:val="006B5083"/>
    <w:rsid w:val="006B5750"/>
    <w:rsid w:val="006B6EF0"/>
    <w:rsid w:val="006B7031"/>
    <w:rsid w:val="006B75A3"/>
    <w:rsid w:val="006C0729"/>
    <w:rsid w:val="006C0CA1"/>
    <w:rsid w:val="006C25C4"/>
    <w:rsid w:val="006C2704"/>
    <w:rsid w:val="006C28CF"/>
    <w:rsid w:val="006C3252"/>
    <w:rsid w:val="006C3322"/>
    <w:rsid w:val="006C3A3D"/>
    <w:rsid w:val="006C3B7E"/>
    <w:rsid w:val="006C4BB8"/>
    <w:rsid w:val="006C4DA7"/>
    <w:rsid w:val="006C4F90"/>
    <w:rsid w:val="006C575D"/>
    <w:rsid w:val="006C58FD"/>
    <w:rsid w:val="006C6111"/>
    <w:rsid w:val="006C6B39"/>
    <w:rsid w:val="006C6D4D"/>
    <w:rsid w:val="006C7125"/>
    <w:rsid w:val="006D0A52"/>
    <w:rsid w:val="006D117B"/>
    <w:rsid w:val="006D1560"/>
    <w:rsid w:val="006D16E4"/>
    <w:rsid w:val="006D1A2B"/>
    <w:rsid w:val="006D20B0"/>
    <w:rsid w:val="006D21A8"/>
    <w:rsid w:val="006D2A9E"/>
    <w:rsid w:val="006D3BD7"/>
    <w:rsid w:val="006D3EE1"/>
    <w:rsid w:val="006D437F"/>
    <w:rsid w:val="006D44DC"/>
    <w:rsid w:val="006D4F8F"/>
    <w:rsid w:val="006D5937"/>
    <w:rsid w:val="006D5982"/>
    <w:rsid w:val="006D5A8B"/>
    <w:rsid w:val="006D5C56"/>
    <w:rsid w:val="006D5DC4"/>
    <w:rsid w:val="006D5E8D"/>
    <w:rsid w:val="006D5ECB"/>
    <w:rsid w:val="006D650D"/>
    <w:rsid w:val="006D685F"/>
    <w:rsid w:val="006D7047"/>
    <w:rsid w:val="006D741F"/>
    <w:rsid w:val="006D77A0"/>
    <w:rsid w:val="006D7D0C"/>
    <w:rsid w:val="006D7F77"/>
    <w:rsid w:val="006E0CC6"/>
    <w:rsid w:val="006E1738"/>
    <w:rsid w:val="006E1A87"/>
    <w:rsid w:val="006E2B53"/>
    <w:rsid w:val="006E2BBB"/>
    <w:rsid w:val="006E2D94"/>
    <w:rsid w:val="006E3068"/>
    <w:rsid w:val="006E3226"/>
    <w:rsid w:val="006E3F55"/>
    <w:rsid w:val="006E4B85"/>
    <w:rsid w:val="006E52F6"/>
    <w:rsid w:val="006E5A0E"/>
    <w:rsid w:val="006E5A3F"/>
    <w:rsid w:val="006E5AE4"/>
    <w:rsid w:val="006E60EA"/>
    <w:rsid w:val="006E6280"/>
    <w:rsid w:val="006F0B24"/>
    <w:rsid w:val="006F0FFF"/>
    <w:rsid w:val="006F1DE4"/>
    <w:rsid w:val="006F2250"/>
    <w:rsid w:val="006F2592"/>
    <w:rsid w:val="006F2A7D"/>
    <w:rsid w:val="006F3482"/>
    <w:rsid w:val="006F3531"/>
    <w:rsid w:val="006F391E"/>
    <w:rsid w:val="006F3C93"/>
    <w:rsid w:val="006F4307"/>
    <w:rsid w:val="006F4BF7"/>
    <w:rsid w:val="006F5957"/>
    <w:rsid w:val="006F6351"/>
    <w:rsid w:val="006F6B8F"/>
    <w:rsid w:val="006F6E8E"/>
    <w:rsid w:val="0070083E"/>
    <w:rsid w:val="00700E96"/>
    <w:rsid w:val="00700FD9"/>
    <w:rsid w:val="00701B5B"/>
    <w:rsid w:val="00702A40"/>
    <w:rsid w:val="00702CFF"/>
    <w:rsid w:val="00703FA0"/>
    <w:rsid w:val="00704B70"/>
    <w:rsid w:val="00704C17"/>
    <w:rsid w:val="00704E6A"/>
    <w:rsid w:val="007057AB"/>
    <w:rsid w:val="007059B2"/>
    <w:rsid w:val="007072DC"/>
    <w:rsid w:val="00707AF3"/>
    <w:rsid w:val="00707D22"/>
    <w:rsid w:val="0071007C"/>
    <w:rsid w:val="0071022D"/>
    <w:rsid w:val="007104B6"/>
    <w:rsid w:val="00710CAA"/>
    <w:rsid w:val="00711473"/>
    <w:rsid w:val="007122B2"/>
    <w:rsid w:val="00712877"/>
    <w:rsid w:val="007134D3"/>
    <w:rsid w:val="007135ED"/>
    <w:rsid w:val="0071385D"/>
    <w:rsid w:val="00713B92"/>
    <w:rsid w:val="007146BE"/>
    <w:rsid w:val="00714F02"/>
    <w:rsid w:val="00715270"/>
    <w:rsid w:val="00715CA8"/>
    <w:rsid w:val="00715E1E"/>
    <w:rsid w:val="007164C1"/>
    <w:rsid w:val="007165D5"/>
    <w:rsid w:val="00716EB9"/>
    <w:rsid w:val="00717580"/>
    <w:rsid w:val="00717710"/>
    <w:rsid w:val="00720099"/>
    <w:rsid w:val="007200FD"/>
    <w:rsid w:val="0072060C"/>
    <w:rsid w:val="00720AC8"/>
    <w:rsid w:val="00721FDA"/>
    <w:rsid w:val="007227E3"/>
    <w:rsid w:val="007239EC"/>
    <w:rsid w:val="00723A08"/>
    <w:rsid w:val="007243CE"/>
    <w:rsid w:val="00724BCB"/>
    <w:rsid w:val="00724E03"/>
    <w:rsid w:val="00724EC4"/>
    <w:rsid w:val="00724F2E"/>
    <w:rsid w:val="00725433"/>
    <w:rsid w:val="007257BA"/>
    <w:rsid w:val="00725955"/>
    <w:rsid w:val="00725A32"/>
    <w:rsid w:val="00725F6D"/>
    <w:rsid w:val="007262AD"/>
    <w:rsid w:val="00726D4D"/>
    <w:rsid w:val="007270F5"/>
    <w:rsid w:val="00727644"/>
    <w:rsid w:val="00727E58"/>
    <w:rsid w:val="007303FE"/>
    <w:rsid w:val="0073067C"/>
    <w:rsid w:val="0073090D"/>
    <w:rsid w:val="00730C62"/>
    <w:rsid w:val="007312B2"/>
    <w:rsid w:val="00731910"/>
    <w:rsid w:val="00731E72"/>
    <w:rsid w:val="0073226E"/>
    <w:rsid w:val="007327EA"/>
    <w:rsid w:val="00733048"/>
    <w:rsid w:val="007341C1"/>
    <w:rsid w:val="00734221"/>
    <w:rsid w:val="0073456C"/>
    <w:rsid w:val="0073461B"/>
    <w:rsid w:val="007350F7"/>
    <w:rsid w:val="007362A1"/>
    <w:rsid w:val="00736620"/>
    <w:rsid w:val="00736AE6"/>
    <w:rsid w:val="00736E83"/>
    <w:rsid w:val="00737087"/>
    <w:rsid w:val="00740CBC"/>
    <w:rsid w:val="007413DC"/>
    <w:rsid w:val="0074189E"/>
    <w:rsid w:val="007419A9"/>
    <w:rsid w:val="007419E3"/>
    <w:rsid w:val="00741A36"/>
    <w:rsid w:val="0074232F"/>
    <w:rsid w:val="00742A9D"/>
    <w:rsid w:val="00742DCB"/>
    <w:rsid w:val="00742E14"/>
    <w:rsid w:val="00742F8B"/>
    <w:rsid w:val="00743643"/>
    <w:rsid w:val="00743759"/>
    <w:rsid w:val="00743EED"/>
    <w:rsid w:val="00744152"/>
    <w:rsid w:val="0074473E"/>
    <w:rsid w:val="0074520E"/>
    <w:rsid w:val="00745A63"/>
    <w:rsid w:val="00745BF1"/>
    <w:rsid w:val="0074762E"/>
    <w:rsid w:val="00747DFB"/>
    <w:rsid w:val="00747EAD"/>
    <w:rsid w:val="007504AA"/>
    <w:rsid w:val="00750CD5"/>
    <w:rsid w:val="007519E8"/>
    <w:rsid w:val="00751BFA"/>
    <w:rsid w:val="007524CC"/>
    <w:rsid w:val="007529F4"/>
    <w:rsid w:val="00752BAF"/>
    <w:rsid w:val="00752D76"/>
    <w:rsid w:val="00752EFE"/>
    <w:rsid w:val="00752FA3"/>
    <w:rsid w:val="0075451F"/>
    <w:rsid w:val="007545B3"/>
    <w:rsid w:val="00755AF7"/>
    <w:rsid w:val="0075626F"/>
    <w:rsid w:val="00756794"/>
    <w:rsid w:val="00756827"/>
    <w:rsid w:val="00756ABA"/>
    <w:rsid w:val="00756B33"/>
    <w:rsid w:val="00757054"/>
    <w:rsid w:val="00757B8A"/>
    <w:rsid w:val="00757D21"/>
    <w:rsid w:val="0076014E"/>
    <w:rsid w:val="007605BB"/>
    <w:rsid w:val="00760C8C"/>
    <w:rsid w:val="007617A4"/>
    <w:rsid w:val="00762DE8"/>
    <w:rsid w:val="0076314D"/>
    <w:rsid w:val="007631DD"/>
    <w:rsid w:val="00763780"/>
    <w:rsid w:val="007637D6"/>
    <w:rsid w:val="007639D7"/>
    <w:rsid w:val="00763C24"/>
    <w:rsid w:val="00763F84"/>
    <w:rsid w:val="00764DDE"/>
    <w:rsid w:val="00764FE1"/>
    <w:rsid w:val="00767A2B"/>
    <w:rsid w:val="007703CC"/>
    <w:rsid w:val="0077075F"/>
    <w:rsid w:val="00770816"/>
    <w:rsid w:val="007709B9"/>
    <w:rsid w:val="00770AF9"/>
    <w:rsid w:val="0077120F"/>
    <w:rsid w:val="007717C9"/>
    <w:rsid w:val="0077223E"/>
    <w:rsid w:val="0077257F"/>
    <w:rsid w:val="00773230"/>
    <w:rsid w:val="0077340A"/>
    <w:rsid w:val="00773D70"/>
    <w:rsid w:val="00773DD2"/>
    <w:rsid w:val="007742F1"/>
    <w:rsid w:val="00774726"/>
    <w:rsid w:val="00774972"/>
    <w:rsid w:val="00774A11"/>
    <w:rsid w:val="00774A90"/>
    <w:rsid w:val="00774DE0"/>
    <w:rsid w:val="00775686"/>
    <w:rsid w:val="00775716"/>
    <w:rsid w:val="007757B1"/>
    <w:rsid w:val="00775845"/>
    <w:rsid w:val="00775D73"/>
    <w:rsid w:val="00775E47"/>
    <w:rsid w:val="007765EF"/>
    <w:rsid w:val="007767D3"/>
    <w:rsid w:val="00776DD1"/>
    <w:rsid w:val="00776F26"/>
    <w:rsid w:val="0077712B"/>
    <w:rsid w:val="0077753E"/>
    <w:rsid w:val="00777946"/>
    <w:rsid w:val="007800BD"/>
    <w:rsid w:val="00780340"/>
    <w:rsid w:val="0078056F"/>
    <w:rsid w:val="00780CF3"/>
    <w:rsid w:val="00781112"/>
    <w:rsid w:val="007816D8"/>
    <w:rsid w:val="00781C0F"/>
    <w:rsid w:val="007822E4"/>
    <w:rsid w:val="007822FD"/>
    <w:rsid w:val="00782606"/>
    <w:rsid w:val="0078269B"/>
    <w:rsid w:val="007827D9"/>
    <w:rsid w:val="00782979"/>
    <w:rsid w:val="00782B5F"/>
    <w:rsid w:val="00782EC8"/>
    <w:rsid w:val="00782FB6"/>
    <w:rsid w:val="00783479"/>
    <w:rsid w:val="00783F1A"/>
    <w:rsid w:val="00784854"/>
    <w:rsid w:val="0078491F"/>
    <w:rsid w:val="0078546F"/>
    <w:rsid w:val="00785672"/>
    <w:rsid w:val="00785806"/>
    <w:rsid w:val="0078594A"/>
    <w:rsid w:val="007870F8"/>
    <w:rsid w:val="007874BB"/>
    <w:rsid w:val="00787AEB"/>
    <w:rsid w:val="007905E6"/>
    <w:rsid w:val="007917AE"/>
    <w:rsid w:val="00791C5F"/>
    <w:rsid w:val="00791DEB"/>
    <w:rsid w:val="007925C6"/>
    <w:rsid w:val="0079360D"/>
    <w:rsid w:val="00794672"/>
    <w:rsid w:val="00794931"/>
    <w:rsid w:val="00794A41"/>
    <w:rsid w:val="007950D4"/>
    <w:rsid w:val="007953D7"/>
    <w:rsid w:val="007954D3"/>
    <w:rsid w:val="00795995"/>
    <w:rsid w:val="00795E9E"/>
    <w:rsid w:val="00796266"/>
    <w:rsid w:val="00796DC0"/>
    <w:rsid w:val="007973B0"/>
    <w:rsid w:val="007A00C1"/>
    <w:rsid w:val="007A0221"/>
    <w:rsid w:val="007A1398"/>
    <w:rsid w:val="007A1B2A"/>
    <w:rsid w:val="007A2822"/>
    <w:rsid w:val="007A35E2"/>
    <w:rsid w:val="007A3964"/>
    <w:rsid w:val="007A3A34"/>
    <w:rsid w:val="007A467C"/>
    <w:rsid w:val="007A470E"/>
    <w:rsid w:val="007A59A7"/>
    <w:rsid w:val="007A5B01"/>
    <w:rsid w:val="007A5B63"/>
    <w:rsid w:val="007A5BA6"/>
    <w:rsid w:val="007A5EC1"/>
    <w:rsid w:val="007A62B9"/>
    <w:rsid w:val="007A6310"/>
    <w:rsid w:val="007A644D"/>
    <w:rsid w:val="007A6818"/>
    <w:rsid w:val="007A6ADA"/>
    <w:rsid w:val="007A715D"/>
    <w:rsid w:val="007A7E81"/>
    <w:rsid w:val="007A7E93"/>
    <w:rsid w:val="007B0A26"/>
    <w:rsid w:val="007B1221"/>
    <w:rsid w:val="007B1B7E"/>
    <w:rsid w:val="007B1DB7"/>
    <w:rsid w:val="007B2B8D"/>
    <w:rsid w:val="007B35BE"/>
    <w:rsid w:val="007B46BF"/>
    <w:rsid w:val="007B5383"/>
    <w:rsid w:val="007B5C1B"/>
    <w:rsid w:val="007B6017"/>
    <w:rsid w:val="007B61E6"/>
    <w:rsid w:val="007B69ED"/>
    <w:rsid w:val="007B6B98"/>
    <w:rsid w:val="007B7736"/>
    <w:rsid w:val="007B78ED"/>
    <w:rsid w:val="007B7ACE"/>
    <w:rsid w:val="007B7D25"/>
    <w:rsid w:val="007C0107"/>
    <w:rsid w:val="007C0E6F"/>
    <w:rsid w:val="007C139C"/>
    <w:rsid w:val="007C1AC4"/>
    <w:rsid w:val="007C1BCF"/>
    <w:rsid w:val="007C1FC9"/>
    <w:rsid w:val="007C2607"/>
    <w:rsid w:val="007C29FA"/>
    <w:rsid w:val="007C2ABB"/>
    <w:rsid w:val="007C2BE4"/>
    <w:rsid w:val="007C3067"/>
    <w:rsid w:val="007C3C89"/>
    <w:rsid w:val="007C3E25"/>
    <w:rsid w:val="007C4262"/>
    <w:rsid w:val="007C4B0E"/>
    <w:rsid w:val="007C5CB2"/>
    <w:rsid w:val="007C5E7D"/>
    <w:rsid w:val="007C66BF"/>
    <w:rsid w:val="007C67E2"/>
    <w:rsid w:val="007C7971"/>
    <w:rsid w:val="007C7DFF"/>
    <w:rsid w:val="007C7E17"/>
    <w:rsid w:val="007D01BC"/>
    <w:rsid w:val="007D07C4"/>
    <w:rsid w:val="007D0AB6"/>
    <w:rsid w:val="007D100A"/>
    <w:rsid w:val="007D1137"/>
    <w:rsid w:val="007D116C"/>
    <w:rsid w:val="007D12EA"/>
    <w:rsid w:val="007D156B"/>
    <w:rsid w:val="007D168C"/>
    <w:rsid w:val="007D219D"/>
    <w:rsid w:val="007D28D0"/>
    <w:rsid w:val="007D2F92"/>
    <w:rsid w:val="007D374D"/>
    <w:rsid w:val="007D3D18"/>
    <w:rsid w:val="007D3F55"/>
    <w:rsid w:val="007D4253"/>
    <w:rsid w:val="007D433F"/>
    <w:rsid w:val="007D435F"/>
    <w:rsid w:val="007D527A"/>
    <w:rsid w:val="007D5D8B"/>
    <w:rsid w:val="007D5FA6"/>
    <w:rsid w:val="007D64C9"/>
    <w:rsid w:val="007D6635"/>
    <w:rsid w:val="007D6BB1"/>
    <w:rsid w:val="007D755C"/>
    <w:rsid w:val="007D798F"/>
    <w:rsid w:val="007D7A20"/>
    <w:rsid w:val="007E0A04"/>
    <w:rsid w:val="007E0BEC"/>
    <w:rsid w:val="007E10E7"/>
    <w:rsid w:val="007E1738"/>
    <w:rsid w:val="007E1791"/>
    <w:rsid w:val="007E1833"/>
    <w:rsid w:val="007E2779"/>
    <w:rsid w:val="007E3073"/>
    <w:rsid w:val="007E35D9"/>
    <w:rsid w:val="007E3B19"/>
    <w:rsid w:val="007E4314"/>
    <w:rsid w:val="007E4572"/>
    <w:rsid w:val="007E4838"/>
    <w:rsid w:val="007E4BE9"/>
    <w:rsid w:val="007E4BF2"/>
    <w:rsid w:val="007E5038"/>
    <w:rsid w:val="007E57D2"/>
    <w:rsid w:val="007E58E3"/>
    <w:rsid w:val="007E5E5B"/>
    <w:rsid w:val="007E6407"/>
    <w:rsid w:val="007E6810"/>
    <w:rsid w:val="007E6F97"/>
    <w:rsid w:val="007E6F9F"/>
    <w:rsid w:val="007E7764"/>
    <w:rsid w:val="007E77D6"/>
    <w:rsid w:val="007E7C36"/>
    <w:rsid w:val="007E7D2A"/>
    <w:rsid w:val="007F0425"/>
    <w:rsid w:val="007F0944"/>
    <w:rsid w:val="007F0969"/>
    <w:rsid w:val="007F0C33"/>
    <w:rsid w:val="007F0C5F"/>
    <w:rsid w:val="007F0CEC"/>
    <w:rsid w:val="007F10E6"/>
    <w:rsid w:val="007F1174"/>
    <w:rsid w:val="007F11D7"/>
    <w:rsid w:val="007F1383"/>
    <w:rsid w:val="007F15BC"/>
    <w:rsid w:val="007F164B"/>
    <w:rsid w:val="007F1D12"/>
    <w:rsid w:val="007F1DA7"/>
    <w:rsid w:val="007F1F79"/>
    <w:rsid w:val="007F2313"/>
    <w:rsid w:val="007F24E2"/>
    <w:rsid w:val="007F2DDE"/>
    <w:rsid w:val="007F337D"/>
    <w:rsid w:val="007F3B1A"/>
    <w:rsid w:val="007F3BA1"/>
    <w:rsid w:val="007F41FD"/>
    <w:rsid w:val="007F44A9"/>
    <w:rsid w:val="007F4592"/>
    <w:rsid w:val="007F5071"/>
    <w:rsid w:val="007F50EE"/>
    <w:rsid w:val="007F53F1"/>
    <w:rsid w:val="007F5604"/>
    <w:rsid w:val="007F6192"/>
    <w:rsid w:val="007F6756"/>
    <w:rsid w:val="007F67A9"/>
    <w:rsid w:val="007F67C7"/>
    <w:rsid w:val="007F6A1A"/>
    <w:rsid w:val="007F6AFF"/>
    <w:rsid w:val="007F6F3A"/>
    <w:rsid w:val="007F7063"/>
    <w:rsid w:val="007F7E44"/>
    <w:rsid w:val="007F7FF8"/>
    <w:rsid w:val="00802665"/>
    <w:rsid w:val="00802A46"/>
    <w:rsid w:val="00803155"/>
    <w:rsid w:val="00803CFD"/>
    <w:rsid w:val="00803FBB"/>
    <w:rsid w:val="0080439F"/>
    <w:rsid w:val="008043A8"/>
    <w:rsid w:val="00805910"/>
    <w:rsid w:val="00805DD3"/>
    <w:rsid w:val="00805F54"/>
    <w:rsid w:val="00806AE6"/>
    <w:rsid w:val="00806C75"/>
    <w:rsid w:val="008078DE"/>
    <w:rsid w:val="00807AD3"/>
    <w:rsid w:val="008108AC"/>
    <w:rsid w:val="00810DCF"/>
    <w:rsid w:val="008115FD"/>
    <w:rsid w:val="0081195E"/>
    <w:rsid w:val="00811A99"/>
    <w:rsid w:val="00811B13"/>
    <w:rsid w:val="008137CC"/>
    <w:rsid w:val="0081430E"/>
    <w:rsid w:val="00814341"/>
    <w:rsid w:val="008149EF"/>
    <w:rsid w:val="008151EC"/>
    <w:rsid w:val="00815B9B"/>
    <w:rsid w:val="00816065"/>
    <w:rsid w:val="00817042"/>
    <w:rsid w:val="008174C3"/>
    <w:rsid w:val="00820441"/>
    <w:rsid w:val="008206CE"/>
    <w:rsid w:val="00820751"/>
    <w:rsid w:val="00820AD0"/>
    <w:rsid w:val="0082130B"/>
    <w:rsid w:val="00821BA2"/>
    <w:rsid w:val="008221C1"/>
    <w:rsid w:val="008227D4"/>
    <w:rsid w:val="00823232"/>
    <w:rsid w:val="00823A32"/>
    <w:rsid w:val="00823B4C"/>
    <w:rsid w:val="0082411F"/>
    <w:rsid w:val="00824D00"/>
    <w:rsid w:val="00825455"/>
    <w:rsid w:val="00825520"/>
    <w:rsid w:val="0082560D"/>
    <w:rsid w:val="0082568C"/>
    <w:rsid w:val="0082574D"/>
    <w:rsid w:val="00825D03"/>
    <w:rsid w:val="00825F7C"/>
    <w:rsid w:val="00826A26"/>
    <w:rsid w:val="00826A44"/>
    <w:rsid w:val="00826CF1"/>
    <w:rsid w:val="00826D36"/>
    <w:rsid w:val="00827192"/>
    <w:rsid w:val="00827EE7"/>
    <w:rsid w:val="00827FF4"/>
    <w:rsid w:val="00830159"/>
    <w:rsid w:val="00830178"/>
    <w:rsid w:val="00831025"/>
    <w:rsid w:val="00831752"/>
    <w:rsid w:val="00831918"/>
    <w:rsid w:val="00831B93"/>
    <w:rsid w:val="00831CDE"/>
    <w:rsid w:val="0083260B"/>
    <w:rsid w:val="008327A8"/>
    <w:rsid w:val="00832807"/>
    <w:rsid w:val="00832D0E"/>
    <w:rsid w:val="0083356C"/>
    <w:rsid w:val="00833727"/>
    <w:rsid w:val="0083390E"/>
    <w:rsid w:val="00833FDC"/>
    <w:rsid w:val="008345E5"/>
    <w:rsid w:val="0083466B"/>
    <w:rsid w:val="0083484B"/>
    <w:rsid w:val="00834A7C"/>
    <w:rsid w:val="00834FE5"/>
    <w:rsid w:val="0083500D"/>
    <w:rsid w:val="00835297"/>
    <w:rsid w:val="00835A6C"/>
    <w:rsid w:val="00835CCC"/>
    <w:rsid w:val="00835EAD"/>
    <w:rsid w:val="00835F30"/>
    <w:rsid w:val="00836687"/>
    <w:rsid w:val="008375EB"/>
    <w:rsid w:val="00837E94"/>
    <w:rsid w:val="0084082F"/>
    <w:rsid w:val="00840EF0"/>
    <w:rsid w:val="00841302"/>
    <w:rsid w:val="00841CCE"/>
    <w:rsid w:val="00842A43"/>
    <w:rsid w:val="008438DC"/>
    <w:rsid w:val="00843E0F"/>
    <w:rsid w:val="008446B4"/>
    <w:rsid w:val="00844ADE"/>
    <w:rsid w:val="00844FD2"/>
    <w:rsid w:val="00845096"/>
    <w:rsid w:val="00845242"/>
    <w:rsid w:val="0084539D"/>
    <w:rsid w:val="00845B9B"/>
    <w:rsid w:val="00845C0C"/>
    <w:rsid w:val="00846055"/>
    <w:rsid w:val="0084674B"/>
    <w:rsid w:val="008469C7"/>
    <w:rsid w:val="00846D41"/>
    <w:rsid w:val="00846E78"/>
    <w:rsid w:val="0084727C"/>
    <w:rsid w:val="0084736E"/>
    <w:rsid w:val="008474CD"/>
    <w:rsid w:val="00847776"/>
    <w:rsid w:val="00847916"/>
    <w:rsid w:val="00847C4D"/>
    <w:rsid w:val="008500C1"/>
    <w:rsid w:val="00850BB0"/>
    <w:rsid w:val="0085119E"/>
    <w:rsid w:val="00851CC5"/>
    <w:rsid w:val="00851D2C"/>
    <w:rsid w:val="00851F98"/>
    <w:rsid w:val="008521F9"/>
    <w:rsid w:val="00852263"/>
    <w:rsid w:val="00852D5E"/>
    <w:rsid w:val="0085317B"/>
    <w:rsid w:val="0085328E"/>
    <w:rsid w:val="00853F0A"/>
    <w:rsid w:val="0085462C"/>
    <w:rsid w:val="008546BE"/>
    <w:rsid w:val="0085496F"/>
    <w:rsid w:val="00854A7F"/>
    <w:rsid w:val="008555F3"/>
    <w:rsid w:val="00855879"/>
    <w:rsid w:val="0085627F"/>
    <w:rsid w:val="00856344"/>
    <w:rsid w:val="008567C0"/>
    <w:rsid w:val="00856A9E"/>
    <w:rsid w:val="00856B0E"/>
    <w:rsid w:val="00856BA3"/>
    <w:rsid w:val="00856C4E"/>
    <w:rsid w:val="00856DE7"/>
    <w:rsid w:val="008579DB"/>
    <w:rsid w:val="00857B7C"/>
    <w:rsid w:val="00857C39"/>
    <w:rsid w:val="00857E4F"/>
    <w:rsid w:val="00861035"/>
    <w:rsid w:val="008610A8"/>
    <w:rsid w:val="00861D31"/>
    <w:rsid w:val="00861FBA"/>
    <w:rsid w:val="00862001"/>
    <w:rsid w:val="00862019"/>
    <w:rsid w:val="0086206B"/>
    <w:rsid w:val="00862248"/>
    <w:rsid w:val="008626F6"/>
    <w:rsid w:val="00862AC4"/>
    <w:rsid w:val="00862B20"/>
    <w:rsid w:val="00862B39"/>
    <w:rsid w:val="00862DA1"/>
    <w:rsid w:val="008637F8"/>
    <w:rsid w:val="0086391F"/>
    <w:rsid w:val="008639A1"/>
    <w:rsid w:val="008644AD"/>
    <w:rsid w:val="008645AD"/>
    <w:rsid w:val="00864A46"/>
    <w:rsid w:val="00864D12"/>
    <w:rsid w:val="00864E23"/>
    <w:rsid w:val="00864F0F"/>
    <w:rsid w:val="008652F1"/>
    <w:rsid w:val="00865331"/>
    <w:rsid w:val="008657CA"/>
    <w:rsid w:val="00865DD5"/>
    <w:rsid w:val="0086649A"/>
    <w:rsid w:val="008667B9"/>
    <w:rsid w:val="00866B4D"/>
    <w:rsid w:val="00866DC4"/>
    <w:rsid w:val="008671C9"/>
    <w:rsid w:val="008676CB"/>
    <w:rsid w:val="00870121"/>
    <w:rsid w:val="0087093B"/>
    <w:rsid w:val="00870B5A"/>
    <w:rsid w:val="00870D14"/>
    <w:rsid w:val="0087115E"/>
    <w:rsid w:val="0087130D"/>
    <w:rsid w:val="008716CB"/>
    <w:rsid w:val="0087186A"/>
    <w:rsid w:val="008719C4"/>
    <w:rsid w:val="0087345D"/>
    <w:rsid w:val="00873713"/>
    <w:rsid w:val="00873973"/>
    <w:rsid w:val="00874387"/>
    <w:rsid w:val="0087456C"/>
    <w:rsid w:val="00875068"/>
    <w:rsid w:val="008751D3"/>
    <w:rsid w:val="008756B3"/>
    <w:rsid w:val="00876394"/>
    <w:rsid w:val="008765AB"/>
    <w:rsid w:val="00876657"/>
    <w:rsid w:val="00876B84"/>
    <w:rsid w:val="00876C35"/>
    <w:rsid w:val="00876D2A"/>
    <w:rsid w:val="00877012"/>
    <w:rsid w:val="00877614"/>
    <w:rsid w:val="00877D81"/>
    <w:rsid w:val="00880550"/>
    <w:rsid w:val="0088093A"/>
    <w:rsid w:val="00881450"/>
    <w:rsid w:val="008815F1"/>
    <w:rsid w:val="008816C1"/>
    <w:rsid w:val="00881D3B"/>
    <w:rsid w:val="008826C6"/>
    <w:rsid w:val="00883322"/>
    <w:rsid w:val="00883F13"/>
    <w:rsid w:val="008841EE"/>
    <w:rsid w:val="00884FD4"/>
    <w:rsid w:val="00885C35"/>
    <w:rsid w:val="00886A21"/>
    <w:rsid w:val="00886FCF"/>
    <w:rsid w:val="0088758A"/>
    <w:rsid w:val="008877E3"/>
    <w:rsid w:val="008878CC"/>
    <w:rsid w:val="00887C29"/>
    <w:rsid w:val="0089046C"/>
    <w:rsid w:val="00890AC9"/>
    <w:rsid w:val="0089112C"/>
    <w:rsid w:val="00891F3E"/>
    <w:rsid w:val="00892DD7"/>
    <w:rsid w:val="00892FF3"/>
    <w:rsid w:val="0089330B"/>
    <w:rsid w:val="00893497"/>
    <w:rsid w:val="00893F02"/>
    <w:rsid w:val="008942E7"/>
    <w:rsid w:val="00894709"/>
    <w:rsid w:val="00894F9B"/>
    <w:rsid w:val="00895550"/>
    <w:rsid w:val="00895AA2"/>
    <w:rsid w:val="00897094"/>
    <w:rsid w:val="00897286"/>
    <w:rsid w:val="00897563"/>
    <w:rsid w:val="00897815"/>
    <w:rsid w:val="008A0370"/>
    <w:rsid w:val="008A0549"/>
    <w:rsid w:val="008A0F62"/>
    <w:rsid w:val="008A2090"/>
    <w:rsid w:val="008A2300"/>
    <w:rsid w:val="008A2533"/>
    <w:rsid w:val="008A28C4"/>
    <w:rsid w:val="008A36B7"/>
    <w:rsid w:val="008A3934"/>
    <w:rsid w:val="008A3DC6"/>
    <w:rsid w:val="008A4E4A"/>
    <w:rsid w:val="008A4FB7"/>
    <w:rsid w:val="008A517B"/>
    <w:rsid w:val="008A5402"/>
    <w:rsid w:val="008A54C8"/>
    <w:rsid w:val="008A58FE"/>
    <w:rsid w:val="008A663E"/>
    <w:rsid w:val="008A6DCA"/>
    <w:rsid w:val="008A6FBA"/>
    <w:rsid w:val="008A73ED"/>
    <w:rsid w:val="008A791B"/>
    <w:rsid w:val="008A793F"/>
    <w:rsid w:val="008B00F3"/>
    <w:rsid w:val="008B048F"/>
    <w:rsid w:val="008B08DA"/>
    <w:rsid w:val="008B0C67"/>
    <w:rsid w:val="008B0DB0"/>
    <w:rsid w:val="008B1088"/>
    <w:rsid w:val="008B248E"/>
    <w:rsid w:val="008B2598"/>
    <w:rsid w:val="008B4009"/>
    <w:rsid w:val="008B4956"/>
    <w:rsid w:val="008B52D1"/>
    <w:rsid w:val="008B532F"/>
    <w:rsid w:val="008B600B"/>
    <w:rsid w:val="008B60AB"/>
    <w:rsid w:val="008B60E2"/>
    <w:rsid w:val="008B6511"/>
    <w:rsid w:val="008B7475"/>
    <w:rsid w:val="008B7787"/>
    <w:rsid w:val="008B7DF5"/>
    <w:rsid w:val="008C070D"/>
    <w:rsid w:val="008C0F61"/>
    <w:rsid w:val="008C26A6"/>
    <w:rsid w:val="008C34A2"/>
    <w:rsid w:val="008C3525"/>
    <w:rsid w:val="008C390F"/>
    <w:rsid w:val="008C436C"/>
    <w:rsid w:val="008C4579"/>
    <w:rsid w:val="008C49E3"/>
    <w:rsid w:val="008C4BD5"/>
    <w:rsid w:val="008C56EE"/>
    <w:rsid w:val="008C5922"/>
    <w:rsid w:val="008C5FD7"/>
    <w:rsid w:val="008C688A"/>
    <w:rsid w:val="008D012E"/>
    <w:rsid w:val="008D0823"/>
    <w:rsid w:val="008D09A7"/>
    <w:rsid w:val="008D0CC6"/>
    <w:rsid w:val="008D194B"/>
    <w:rsid w:val="008D1AC8"/>
    <w:rsid w:val="008D1F5C"/>
    <w:rsid w:val="008D23DF"/>
    <w:rsid w:val="008D24E3"/>
    <w:rsid w:val="008D2663"/>
    <w:rsid w:val="008D2829"/>
    <w:rsid w:val="008D3349"/>
    <w:rsid w:val="008D3482"/>
    <w:rsid w:val="008D3484"/>
    <w:rsid w:val="008D369E"/>
    <w:rsid w:val="008D3817"/>
    <w:rsid w:val="008D39CD"/>
    <w:rsid w:val="008D433F"/>
    <w:rsid w:val="008D49D7"/>
    <w:rsid w:val="008D4DFC"/>
    <w:rsid w:val="008D51A7"/>
    <w:rsid w:val="008D584B"/>
    <w:rsid w:val="008D5D5F"/>
    <w:rsid w:val="008D66A2"/>
    <w:rsid w:val="008D6AA4"/>
    <w:rsid w:val="008D794C"/>
    <w:rsid w:val="008E0D19"/>
    <w:rsid w:val="008E16F9"/>
    <w:rsid w:val="008E1C65"/>
    <w:rsid w:val="008E1C6D"/>
    <w:rsid w:val="008E2491"/>
    <w:rsid w:val="008E2621"/>
    <w:rsid w:val="008E31C4"/>
    <w:rsid w:val="008E3C06"/>
    <w:rsid w:val="008E3ECC"/>
    <w:rsid w:val="008E6410"/>
    <w:rsid w:val="008E64EB"/>
    <w:rsid w:val="008E6658"/>
    <w:rsid w:val="008E69AC"/>
    <w:rsid w:val="008E6F00"/>
    <w:rsid w:val="008E7AF3"/>
    <w:rsid w:val="008E7B87"/>
    <w:rsid w:val="008F0291"/>
    <w:rsid w:val="008F1F71"/>
    <w:rsid w:val="008F26D4"/>
    <w:rsid w:val="008F3F33"/>
    <w:rsid w:val="008F44BD"/>
    <w:rsid w:val="008F4B6F"/>
    <w:rsid w:val="008F4C82"/>
    <w:rsid w:val="008F4E37"/>
    <w:rsid w:val="008F4F89"/>
    <w:rsid w:val="008F540C"/>
    <w:rsid w:val="008F5415"/>
    <w:rsid w:val="008F56AC"/>
    <w:rsid w:val="008F5DB7"/>
    <w:rsid w:val="008F7306"/>
    <w:rsid w:val="00900744"/>
    <w:rsid w:val="009008F2"/>
    <w:rsid w:val="00900A11"/>
    <w:rsid w:val="009012D4"/>
    <w:rsid w:val="0090140E"/>
    <w:rsid w:val="009016E8"/>
    <w:rsid w:val="00901F75"/>
    <w:rsid w:val="00902308"/>
    <w:rsid w:val="009023AD"/>
    <w:rsid w:val="00902431"/>
    <w:rsid w:val="009026F3"/>
    <w:rsid w:val="009028CA"/>
    <w:rsid w:val="00902EAB"/>
    <w:rsid w:val="00903774"/>
    <w:rsid w:val="0090388A"/>
    <w:rsid w:val="0090412A"/>
    <w:rsid w:val="00904B27"/>
    <w:rsid w:val="00904E40"/>
    <w:rsid w:val="00905040"/>
    <w:rsid w:val="00905291"/>
    <w:rsid w:val="00906600"/>
    <w:rsid w:val="009068F2"/>
    <w:rsid w:val="00906D5F"/>
    <w:rsid w:val="00907A35"/>
    <w:rsid w:val="009100F6"/>
    <w:rsid w:val="00910446"/>
    <w:rsid w:val="009104FF"/>
    <w:rsid w:val="00910610"/>
    <w:rsid w:val="0091098C"/>
    <w:rsid w:val="00910E15"/>
    <w:rsid w:val="00911671"/>
    <w:rsid w:val="0091199B"/>
    <w:rsid w:val="00911AA1"/>
    <w:rsid w:val="00911C9C"/>
    <w:rsid w:val="00911F8E"/>
    <w:rsid w:val="009122B6"/>
    <w:rsid w:val="009134E5"/>
    <w:rsid w:val="00913A33"/>
    <w:rsid w:val="00914535"/>
    <w:rsid w:val="00915D46"/>
    <w:rsid w:val="00915FBE"/>
    <w:rsid w:val="00916835"/>
    <w:rsid w:val="00916E70"/>
    <w:rsid w:val="009170DE"/>
    <w:rsid w:val="009172F2"/>
    <w:rsid w:val="009176D0"/>
    <w:rsid w:val="00917E2C"/>
    <w:rsid w:val="00920AEA"/>
    <w:rsid w:val="00921789"/>
    <w:rsid w:val="009228C1"/>
    <w:rsid w:val="00923335"/>
    <w:rsid w:val="00923BD9"/>
    <w:rsid w:val="00923F2E"/>
    <w:rsid w:val="00924DCE"/>
    <w:rsid w:val="00925847"/>
    <w:rsid w:val="00925B2E"/>
    <w:rsid w:val="00925E33"/>
    <w:rsid w:val="00926328"/>
    <w:rsid w:val="00926A7F"/>
    <w:rsid w:val="00927B26"/>
    <w:rsid w:val="00927E4D"/>
    <w:rsid w:val="0093014E"/>
    <w:rsid w:val="00930263"/>
    <w:rsid w:val="00930BAA"/>
    <w:rsid w:val="009315A3"/>
    <w:rsid w:val="00931748"/>
    <w:rsid w:val="00931A25"/>
    <w:rsid w:val="0093332A"/>
    <w:rsid w:val="009333BB"/>
    <w:rsid w:val="0093381B"/>
    <w:rsid w:val="009339E4"/>
    <w:rsid w:val="009340E3"/>
    <w:rsid w:val="0093456C"/>
    <w:rsid w:val="009349AB"/>
    <w:rsid w:val="00934DC4"/>
    <w:rsid w:val="009353C7"/>
    <w:rsid w:val="0093562B"/>
    <w:rsid w:val="009356C1"/>
    <w:rsid w:val="00935B96"/>
    <w:rsid w:val="00935E2F"/>
    <w:rsid w:val="00936827"/>
    <w:rsid w:val="00936C53"/>
    <w:rsid w:val="00937A74"/>
    <w:rsid w:val="00937C4F"/>
    <w:rsid w:val="00937D82"/>
    <w:rsid w:val="009404D6"/>
    <w:rsid w:val="009408C2"/>
    <w:rsid w:val="009415EB"/>
    <w:rsid w:val="009418D8"/>
    <w:rsid w:val="00941BB7"/>
    <w:rsid w:val="0094300A"/>
    <w:rsid w:val="00943314"/>
    <w:rsid w:val="009437E9"/>
    <w:rsid w:val="00943A67"/>
    <w:rsid w:val="00943CE1"/>
    <w:rsid w:val="00943EFA"/>
    <w:rsid w:val="009447A3"/>
    <w:rsid w:val="00944B78"/>
    <w:rsid w:val="00944C45"/>
    <w:rsid w:val="00944E51"/>
    <w:rsid w:val="00944FB4"/>
    <w:rsid w:val="00945274"/>
    <w:rsid w:val="00945596"/>
    <w:rsid w:val="00945A25"/>
    <w:rsid w:val="00945B39"/>
    <w:rsid w:val="0094658B"/>
    <w:rsid w:val="00946982"/>
    <w:rsid w:val="0094735E"/>
    <w:rsid w:val="0094743F"/>
    <w:rsid w:val="00947C07"/>
    <w:rsid w:val="00950161"/>
    <w:rsid w:val="009511A5"/>
    <w:rsid w:val="00951443"/>
    <w:rsid w:val="0095159B"/>
    <w:rsid w:val="00951A0A"/>
    <w:rsid w:val="00951F6F"/>
    <w:rsid w:val="00952078"/>
    <w:rsid w:val="009520B1"/>
    <w:rsid w:val="00952244"/>
    <w:rsid w:val="00952282"/>
    <w:rsid w:val="009526B8"/>
    <w:rsid w:val="0095288C"/>
    <w:rsid w:val="00953081"/>
    <w:rsid w:val="0095471A"/>
    <w:rsid w:val="00954EDD"/>
    <w:rsid w:val="009550A6"/>
    <w:rsid w:val="0095537B"/>
    <w:rsid w:val="009553C6"/>
    <w:rsid w:val="00955FDB"/>
    <w:rsid w:val="0095611C"/>
    <w:rsid w:val="00956236"/>
    <w:rsid w:val="009567E3"/>
    <w:rsid w:val="009569B8"/>
    <w:rsid w:val="00956BFB"/>
    <w:rsid w:val="00956DB0"/>
    <w:rsid w:val="00956DFE"/>
    <w:rsid w:val="00956F82"/>
    <w:rsid w:val="0095745C"/>
    <w:rsid w:val="00957E03"/>
    <w:rsid w:val="00960F94"/>
    <w:rsid w:val="009611F2"/>
    <w:rsid w:val="009615EC"/>
    <w:rsid w:val="009616A9"/>
    <w:rsid w:val="00961E1B"/>
    <w:rsid w:val="009620B1"/>
    <w:rsid w:val="0096257C"/>
    <w:rsid w:val="00963870"/>
    <w:rsid w:val="00963E16"/>
    <w:rsid w:val="00964467"/>
    <w:rsid w:val="00964A72"/>
    <w:rsid w:val="00964AF5"/>
    <w:rsid w:val="00965B71"/>
    <w:rsid w:val="00965F4F"/>
    <w:rsid w:val="00966232"/>
    <w:rsid w:val="00966D22"/>
    <w:rsid w:val="00966ECC"/>
    <w:rsid w:val="00966ED1"/>
    <w:rsid w:val="00967488"/>
    <w:rsid w:val="009676BE"/>
    <w:rsid w:val="009702B6"/>
    <w:rsid w:val="009705DF"/>
    <w:rsid w:val="0097078D"/>
    <w:rsid w:val="0097089F"/>
    <w:rsid w:val="009709BF"/>
    <w:rsid w:val="0097168D"/>
    <w:rsid w:val="00972124"/>
    <w:rsid w:val="00972442"/>
    <w:rsid w:val="009725F4"/>
    <w:rsid w:val="00972967"/>
    <w:rsid w:val="00972BC8"/>
    <w:rsid w:val="0097308E"/>
    <w:rsid w:val="00973669"/>
    <w:rsid w:val="0097445D"/>
    <w:rsid w:val="00975876"/>
    <w:rsid w:val="00976DF1"/>
    <w:rsid w:val="00977C1B"/>
    <w:rsid w:val="00977D0D"/>
    <w:rsid w:val="0098003F"/>
    <w:rsid w:val="009821AF"/>
    <w:rsid w:val="00982A58"/>
    <w:rsid w:val="00983370"/>
    <w:rsid w:val="00983B46"/>
    <w:rsid w:val="00983FE2"/>
    <w:rsid w:val="00984301"/>
    <w:rsid w:val="009844B5"/>
    <w:rsid w:val="0098478C"/>
    <w:rsid w:val="00985234"/>
    <w:rsid w:val="00985987"/>
    <w:rsid w:val="00986037"/>
    <w:rsid w:val="00986244"/>
    <w:rsid w:val="0098729C"/>
    <w:rsid w:val="00987611"/>
    <w:rsid w:val="00987BD2"/>
    <w:rsid w:val="009901EF"/>
    <w:rsid w:val="009906FC"/>
    <w:rsid w:val="0099146F"/>
    <w:rsid w:val="00991685"/>
    <w:rsid w:val="009926E2"/>
    <w:rsid w:val="00992A44"/>
    <w:rsid w:val="00992ACE"/>
    <w:rsid w:val="009934CE"/>
    <w:rsid w:val="00993705"/>
    <w:rsid w:val="00993B32"/>
    <w:rsid w:val="00993DC2"/>
    <w:rsid w:val="0099447D"/>
    <w:rsid w:val="009945C3"/>
    <w:rsid w:val="0099500B"/>
    <w:rsid w:val="00995398"/>
    <w:rsid w:val="00995441"/>
    <w:rsid w:val="00995737"/>
    <w:rsid w:val="00995D3B"/>
    <w:rsid w:val="00995E40"/>
    <w:rsid w:val="00996297"/>
    <w:rsid w:val="00996DD5"/>
    <w:rsid w:val="009973AB"/>
    <w:rsid w:val="009976D0"/>
    <w:rsid w:val="00997807"/>
    <w:rsid w:val="00997B72"/>
    <w:rsid w:val="00997FCA"/>
    <w:rsid w:val="009A02AB"/>
    <w:rsid w:val="009A0A1A"/>
    <w:rsid w:val="009A1058"/>
    <w:rsid w:val="009A15FD"/>
    <w:rsid w:val="009A16E4"/>
    <w:rsid w:val="009A221D"/>
    <w:rsid w:val="009A2965"/>
    <w:rsid w:val="009A331A"/>
    <w:rsid w:val="009A378E"/>
    <w:rsid w:val="009A41A0"/>
    <w:rsid w:val="009A4BAC"/>
    <w:rsid w:val="009A5641"/>
    <w:rsid w:val="009A58F2"/>
    <w:rsid w:val="009A5E51"/>
    <w:rsid w:val="009A62A4"/>
    <w:rsid w:val="009A6BE8"/>
    <w:rsid w:val="009A70E0"/>
    <w:rsid w:val="009A755E"/>
    <w:rsid w:val="009A76B9"/>
    <w:rsid w:val="009A7A16"/>
    <w:rsid w:val="009A7C65"/>
    <w:rsid w:val="009B02BC"/>
    <w:rsid w:val="009B0761"/>
    <w:rsid w:val="009B0853"/>
    <w:rsid w:val="009B0B39"/>
    <w:rsid w:val="009B0EF0"/>
    <w:rsid w:val="009B122B"/>
    <w:rsid w:val="009B1384"/>
    <w:rsid w:val="009B1592"/>
    <w:rsid w:val="009B1F40"/>
    <w:rsid w:val="009B2617"/>
    <w:rsid w:val="009B2B72"/>
    <w:rsid w:val="009B3481"/>
    <w:rsid w:val="009B37A2"/>
    <w:rsid w:val="009B3D8D"/>
    <w:rsid w:val="009B4257"/>
    <w:rsid w:val="009B43F8"/>
    <w:rsid w:val="009B4FDA"/>
    <w:rsid w:val="009B5A0F"/>
    <w:rsid w:val="009B5D3A"/>
    <w:rsid w:val="009B5DEA"/>
    <w:rsid w:val="009B6143"/>
    <w:rsid w:val="009B6586"/>
    <w:rsid w:val="009B6C2A"/>
    <w:rsid w:val="009B739A"/>
    <w:rsid w:val="009B76C5"/>
    <w:rsid w:val="009B78C5"/>
    <w:rsid w:val="009B7EAA"/>
    <w:rsid w:val="009C0E2A"/>
    <w:rsid w:val="009C1AEB"/>
    <w:rsid w:val="009C2B83"/>
    <w:rsid w:val="009C394A"/>
    <w:rsid w:val="009C3CCF"/>
    <w:rsid w:val="009C4E7A"/>
    <w:rsid w:val="009C5632"/>
    <w:rsid w:val="009C5AE7"/>
    <w:rsid w:val="009C5D81"/>
    <w:rsid w:val="009C60CE"/>
    <w:rsid w:val="009C613A"/>
    <w:rsid w:val="009C6495"/>
    <w:rsid w:val="009C65E9"/>
    <w:rsid w:val="009C66EA"/>
    <w:rsid w:val="009C74BD"/>
    <w:rsid w:val="009C74D2"/>
    <w:rsid w:val="009C7F16"/>
    <w:rsid w:val="009D0D68"/>
    <w:rsid w:val="009D0E53"/>
    <w:rsid w:val="009D1412"/>
    <w:rsid w:val="009D2511"/>
    <w:rsid w:val="009D292D"/>
    <w:rsid w:val="009D2AD3"/>
    <w:rsid w:val="009D378C"/>
    <w:rsid w:val="009D3860"/>
    <w:rsid w:val="009D3AB7"/>
    <w:rsid w:val="009D3F56"/>
    <w:rsid w:val="009D4123"/>
    <w:rsid w:val="009D44B9"/>
    <w:rsid w:val="009D4E4C"/>
    <w:rsid w:val="009D5850"/>
    <w:rsid w:val="009D58C7"/>
    <w:rsid w:val="009D67BD"/>
    <w:rsid w:val="009D70F6"/>
    <w:rsid w:val="009D72C2"/>
    <w:rsid w:val="009D7F96"/>
    <w:rsid w:val="009D7F9E"/>
    <w:rsid w:val="009E026B"/>
    <w:rsid w:val="009E097D"/>
    <w:rsid w:val="009E147E"/>
    <w:rsid w:val="009E186D"/>
    <w:rsid w:val="009E2199"/>
    <w:rsid w:val="009E27F2"/>
    <w:rsid w:val="009E28A5"/>
    <w:rsid w:val="009E3512"/>
    <w:rsid w:val="009E385A"/>
    <w:rsid w:val="009E38AF"/>
    <w:rsid w:val="009E39EA"/>
    <w:rsid w:val="009E4023"/>
    <w:rsid w:val="009E40E1"/>
    <w:rsid w:val="009E470F"/>
    <w:rsid w:val="009E58E6"/>
    <w:rsid w:val="009E5C7A"/>
    <w:rsid w:val="009E693B"/>
    <w:rsid w:val="009E6C1A"/>
    <w:rsid w:val="009E7699"/>
    <w:rsid w:val="009F0D14"/>
    <w:rsid w:val="009F104E"/>
    <w:rsid w:val="009F2D7B"/>
    <w:rsid w:val="009F3208"/>
    <w:rsid w:val="009F53DD"/>
    <w:rsid w:val="009F5EEA"/>
    <w:rsid w:val="009F6292"/>
    <w:rsid w:val="009F6331"/>
    <w:rsid w:val="009F64D5"/>
    <w:rsid w:val="009F69E7"/>
    <w:rsid w:val="009F6B1E"/>
    <w:rsid w:val="009F6D6C"/>
    <w:rsid w:val="009F6E02"/>
    <w:rsid w:val="009F764E"/>
    <w:rsid w:val="009F79A2"/>
    <w:rsid w:val="00A003EF"/>
    <w:rsid w:val="00A006FE"/>
    <w:rsid w:val="00A00E1D"/>
    <w:rsid w:val="00A017B3"/>
    <w:rsid w:val="00A018D4"/>
    <w:rsid w:val="00A01C3F"/>
    <w:rsid w:val="00A02020"/>
    <w:rsid w:val="00A02FAD"/>
    <w:rsid w:val="00A032E1"/>
    <w:rsid w:val="00A03745"/>
    <w:rsid w:val="00A03EFA"/>
    <w:rsid w:val="00A05C13"/>
    <w:rsid w:val="00A06AB0"/>
    <w:rsid w:val="00A06EFB"/>
    <w:rsid w:val="00A07887"/>
    <w:rsid w:val="00A07910"/>
    <w:rsid w:val="00A10323"/>
    <w:rsid w:val="00A104F8"/>
    <w:rsid w:val="00A10548"/>
    <w:rsid w:val="00A11125"/>
    <w:rsid w:val="00A117F6"/>
    <w:rsid w:val="00A11932"/>
    <w:rsid w:val="00A11BD4"/>
    <w:rsid w:val="00A11CDC"/>
    <w:rsid w:val="00A12592"/>
    <w:rsid w:val="00A12797"/>
    <w:rsid w:val="00A12915"/>
    <w:rsid w:val="00A12923"/>
    <w:rsid w:val="00A12B68"/>
    <w:rsid w:val="00A12F48"/>
    <w:rsid w:val="00A134AA"/>
    <w:rsid w:val="00A13555"/>
    <w:rsid w:val="00A13E00"/>
    <w:rsid w:val="00A13F7C"/>
    <w:rsid w:val="00A148BB"/>
    <w:rsid w:val="00A14932"/>
    <w:rsid w:val="00A14AEA"/>
    <w:rsid w:val="00A14B5D"/>
    <w:rsid w:val="00A14DB4"/>
    <w:rsid w:val="00A15262"/>
    <w:rsid w:val="00A15C8A"/>
    <w:rsid w:val="00A15D41"/>
    <w:rsid w:val="00A16538"/>
    <w:rsid w:val="00A171A9"/>
    <w:rsid w:val="00A175F1"/>
    <w:rsid w:val="00A17ED1"/>
    <w:rsid w:val="00A20096"/>
    <w:rsid w:val="00A202E9"/>
    <w:rsid w:val="00A20411"/>
    <w:rsid w:val="00A20643"/>
    <w:rsid w:val="00A20CC3"/>
    <w:rsid w:val="00A224F8"/>
    <w:rsid w:val="00A225C5"/>
    <w:rsid w:val="00A22677"/>
    <w:rsid w:val="00A22761"/>
    <w:rsid w:val="00A23301"/>
    <w:rsid w:val="00A23384"/>
    <w:rsid w:val="00A237A4"/>
    <w:rsid w:val="00A251C4"/>
    <w:rsid w:val="00A256F6"/>
    <w:rsid w:val="00A25BE9"/>
    <w:rsid w:val="00A27325"/>
    <w:rsid w:val="00A2794A"/>
    <w:rsid w:val="00A27AD7"/>
    <w:rsid w:val="00A30602"/>
    <w:rsid w:val="00A30828"/>
    <w:rsid w:val="00A3100D"/>
    <w:rsid w:val="00A31711"/>
    <w:rsid w:val="00A31E8A"/>
    <w:rsid w:val="00A32437"/>
    <w:rsid w:val="00A326E1"/>
    <w:rsid w:val="00A328F2"/>
    <w:rsid w:val="00A32A5E"/>
    <w:rsid w:val="00A33464"/>
    <w:rsid w:val="00A33668"/>
    <w:rsid w:val="00A338F4"/>
    <w:rsid w:val="00A33C81"/>
    <w:rsid w:val="00A34633"/>
    <w:rsid w:val="00A34F69"/>
    <w:rsid w:val="00A3674D"/>
    <w:rsid w:val="00A37231"/>
    <w:rsid w:val="00A37AF1"/>
    <w:rsid w:val="00A40EE2"/>
    <w:rsid w:val="00A429E0"/>
    <w:rsid w:val="00A42BA4"/>
    <w:rsid w:val="00A430B5"/>
    <w:rsid w:val="00A432F3"/>
    <w:rsid w:val="00A434C8"/>
    <w:rsid w:val="00A4449C"/>
    <w:rsid w:val="00A44506"/>
    <w:rsid w:val="00A4463D"/>
    <w:rsid w:val="00A447E0"/>
    <w:rsid w:val="00A44B7A"/>
    <w:rsid w:val="00A44BD9"/>
    <w:rsid w:val="00A4503C"/>
    <w:rsid w:val="00A45E9F"/>
    <w:rsid w:val="00A46274"/>
    <w:rsid w:val="00A46BF2"/>
    <w:rsid w:val="00A46DE5"/>
    <w:rsid w:val="00A47064"/>
    <w:rsid w:val="00A47134"/>
    <w:rsid w:val="00A479A0"/>
    <w:rsid w:val="00A47C7A"/>
    <w:rsid w:val="00A5046C"/>
    <w:rsid w:val="00A51737"/>
    <w:rsid w:val="00A51AE0"/>
    <w:rsid w:val="00A51FF7"/>
    <w:rsid w:val="00A526BE"/>
    <w:rsid w:val="00A5296C"/>
    <w:rsid w:val="00A52ABB"/>
    <w:rsid w:val="00A52D97"/>
    <w:rsid w:val="00A533A0"/>
    <w:rsid w:val="00A540E9"/>
    <w:rsid w:val="00A5422F"/>
    <w:rsid w:val="00A54544"/>
    <w:rsid w:val="00A55DCE"/>
    <w:rsid w:val="00A5601C"/>
    <w:rsid w:val="00A561FA"/>
    <w:rsid w:val="00A5643E"/>
    <w:rsid w:val="00A564E2"/>
    <w:rsid w:val="00A56893"/>
    <w:rsid w:val="00A56991"/>
    <w:rsid w:val="00A56F73"/>
    <w:rsid w:val="00A5723B"/>
    <w:rsid w:val="00A57F1B"/>
    <w:rsid w:val="00A6034E"/>
    <w:rsid w:val="00A6073D"/>
    <w:rsid w:val="00A60743"/>
    <w:rsid w:val="00A60C3E"/>
    <w:rsid w:val="00A60DE4"/>
    <w:rsid w:val="00A619BE"/>
    <w:rsid w:val="00A6295C"/>
    <w:rsid w:val="00A62987"/>
    <w:rsid w:val="00A62D75"/>
    <w:rsid w:val="00A62E72"/>
    <w:rsid w:val="00A63347"/>
    <w:rsid w:val="00A63608"/>
    <w:rsid w:val="00A63636"/>
    <w:rsid w:val="00A63D66"/>
    <w:rsid w:val="00A6458D"/>
    <w:rsid w:val="00A64677"/>
    <w:rsid w:val="00A64749"/>
    <w:rsid w:val="00A651F2"/>
    <w:rsid w:val="00A6567C"/>
    <w:rsid w:val="00A658E3"/>
    <w:rsid w:val="00A65A94"/>
    <w:rsid w:val="00A65B1B"/>
    <w:rsid w:val="00A66715"/>
    <w:rsid w:val="00A66738"/>
    <w:rsid w:val="00A66ACC"/>
    <w:rsid w:val="00A66F53"/>
    <w:rsid w:val="00A6742B"/>
    <w:rsid w:val="00A67B64"/>
    <w:rsid w:val="00A70254"/>
    <w:rsid w:val="00A70277"/>
    <w:rsid w:val="00A70E62"/>
    <w:rsid w:val="00A7106F"/>
    <w:rsid w:val="00A7143A"/>
    <w:rsid w:val="00A71F5F"/>
    <w:rsid w:val="00A725EA"/>
    <w:rsid w:val="00A72CD9"/>
    <w:rsid w:val="00A73054"/>
    <w:rsid w:val="00A73454"/>
    <w:rsid w:val="00A7412C"/>
    <w:rsid w:val="00A741CC"/>
    <w:rsid w:val="00A74AAC"/>
    <w:rsid w:val="00A74CC1"/>
    <w:rsid w:val="00A7519F"/>
    <w:rsid w:val="00A76EDE"/>
    <w:rsid w:val="00A770C1"/>
    <w:rsid w:val="00A770F6"/>
    <w:rsid w:val="00A77AB3"/>
    <w:rsid w:val="00A77DF9"/>
    <w:rsid w:val="00A80FEB"/>
    <w:rsid w:val="00A81191"/>
    <w:rsid w:val="00A813AC"/>
    <w:rsid w:val="00A813DA"/>
    <w:rsid w:val="00A814DE"/>
    <w:rsid w:val="00A81C51"/>
    <w:rsid w:val="00A8257D"/>
    <w:rsid w:val="00A8311A"/>
    <w:rsid w:val="00A8322F"/>
    <w:rsid w:val="00A83C7C"/>
    <w:rsid w:val="00A843B7"/>
    <w:rsid w:val="00A84871"/>
    <w:rsid w:val="00A84FF8"/>
    <w:rsid w:val="00A850D2"/>
    <w:rsid w:val="00A85449"/>
    <w:rsid w:val="00A86055"/>
    <w:rsid w:val="00A862C3"/>
    <w:rsid w:val="00A86385"/>
    <w:rsid w:val="00A8656A"/>
    <w:rsid w:val="00A869E9"/>
    <w:rsid w:val="00A870D1"/>
    <w:rsid w:val="00A8716C"/>
    <w:rsid w:val="00A875D2"/>
    <w:rsid w:val="00A87820"/>
    <w:rsid w:val="00A87A9D"/>
    <w:rsid w:val="00A87B90"/>
    <w:rsid w:val="00A90581"/>
    <w:rsid w:val="00A90691"/>
    <w:rsid w:val="00A90921"/>
    <w:rsid w:val="00A90E71"/>
    <w:rsid w:val="00A911BE"/>
    <w:rsid w:val="00A91457"/>
    <w:rsid w:val="00A91AFF"/>
    <w:rsid w:val="00A92650"/>
    <w:rsid w:val="00A928D3"/>
    <w:rsid w:val="00A92AAD"/>
    <w:rsid w:val="00A92B80"/>
    <w:rsid w:val="00A93979"/>
    <w:rsid w:val="00A94276"/>
    <w:rsid w:val="00A947D9"/>
    <w:rsid w:val="00A94C55"/>
    <w:rsid w:val="00A95280"/>
    <w:rsid w:val="00A95316"/>
    <w:rsid w:val="00A95CF9"/>
    <w:rsid w:val="00A96962"/>
    <w:rsid w:val="00A96A21"/>
    <w:rsid w:val="00A97229"/>
    <w:rsid w:val="00A97899"/>
    <w:rsid w:val="00A97A84"/>
    <w:rsid w:val="00AA010F"/>
    <w:rsid w:val="00AA04BD"/>
    <w:rsid w:val="00AA0A55"/>
    <w:rsid w:val="00AA0D04"/>
    <w:rsid w:val="00AA0DB3"/>
    <w:rsid w:val="00AA1152"/>
    <w:rsid w:val="00AA1D7A"/>
    <w:rsid w:val="00AA23BD"/>
    <w:rsid w:val="00AA265C"/>
    <w:rsid w:val="00AA2BB8"/>
    <w:rsid w:val="00AA3109"/>
    <w:rsid w:val="00AA32F8"/>
    <w:rsid w:val="00AA3620"/>
    <w:rsid w:val="00AA3787"/>
    <w:rsid w:val="00AA378C"/>
    <w:rsid w:val="00AA3A28"/>
    <w:rsid w:val="00AA3A41"/>
    <w:rsid w:val="00AA46D2"/>
    <w:rsid w:val="00AA4DAF"/>
    <w:rsid w:val="00AA4F85"/>
    <w:rsid w:val="00AA52A3"/>
    <w:rsid w:val="00AA55EE"/>
    <w:rsid w:val="00AA588F"/>
    <w:rsid w:val="00AA66B9"/>
    <w:rsid w:val="00AA68A8"/>
    <w:rsid w:val="00AA6D22"/>
    <w:rsid w:val="00AA6D68"/>
    <w:rsid w:val="00AA76F1"/>
    <w:rsid w:val="00AB001D"/>
    <w:rsid w:val="00AB08B1"/>
    <w:rsid w:val="00AB0D6A"/>
    <w:rsid w:val="00AB11D3"/>
    <w:rsid w:val="00AB11F1"/>
    <w:rsid w:val="00AB200C"/>
    <w:rsid w:val="00AB20DA"/>
    <w:rsid w:val="00AB260E"/>
    <w:rsid w:val="00AB2A39"/>
    <w:rsid w:val="00AB38B4"/>
    <w:rsid w:val="00AB39FB"/>
    <w:rsid w:val="00AB3E77"/>
    <w:rsid w:val="00AB484C"/>
    <w:rsid w:val="00AB4BBB"/>
    <w:rsid w:val="00AB4C33"/>
    <w:rsid w:val="00AB4D3F"/>
    <w:rsid w:val="00AB4F35"/>
    <w:rsid w:val="00AB4FE1"/>
    <w:rsid w:val="00AB527A"/>
    <w:rsid w:val="00AB559A"/>
    <w:rsid w:val="00AB60CB"/>
    <w:rsid w:val="00AB61CB"/>
    <w:rsid w:val="00AB6240"/>
    <w:rsid w:val="00AB6873"/>
    <w:rsid w:val="00AB7284"/>
    <w:rsid w:val="00AB7E25"/>
    <w:rsid w:val="00AC0646"/>
    <w:rsid w:val="00AC08FB"/>
    <w:rsid w:val="00AC10EE"/>
    <w:rsid w:val="00AC1418"/>
    <w:rsid w:val="00AC161E"/>
    <w:rsid w:val="00AC165B"/>
    <w:rsid w:val="00AC185D"/>
    <w:rsid w:val="00AC2111"/>
    <w:rsid w:val="00AC23D5"/>
    <w:rsid w:val="00AC3342"/>
    <w:rsid w:val="00AC4C6C"/>
    <w:rsid w:val="00AC53A7"/>
    <w:rsid w:val="00AC5AA5"/>
    <w:rsid w:val="00AC64F8"/>
    <w:rsid w:val="00AC68F1"/>
    <w:rsid w:val="00AC79E3"/>
    <w:rsid w:val="00AC7BB6"/>
    <w:rsid w:val="00AC7DF9"/>
    <w:rsid w:val="00AD0017"/>
    <w:rsid w:val="00AD07C2"/>
    <w:rsid w:val="00AD0841"/>
    <w:rsid w:val="00AD0E97"/>
    <w:rsid w:val="00AD16DC"/>
    <w:rsid w:val="00AD1B29"/>
    <w:rsid w:val="00AD1F69"/>
    <w:rsid w:val="00AD2361"/>
    <w:rsid w:val="00AD282D"/>
    <w:rsid w:val="00AD2C8C"/>
    <w:rsid w:val="00AD2F85"/>
    <w:rsid w:val="00AD3ABC"/>
    <w:rsid w:val="00AD3C71"/>
    <w:rsid w:val="00AD4883"/>
    <w:rsid w:val="00AD5583"/>
    <w:rsid w:val="00AD631B"/>
    <w:rsid w:val="00AD6891"/>
    <w:rsid w:val="00AD6DA0"/>
    <w:rsid w:val="00AD7470"/>
    <w:rsid w:val="00AD75EE"/>
    <w:rsid w:val="00AE01D5"/>
    <w:rsid w:val="00AE0C10"/>
    <w:rsid w:val="00AE129E"/>
    <w:rsid w:val="00AE14D4"/>
    <w:rsid w:val="00AE1917"/>
    <w:rsid w:val="00AE1972"/>
    <w:rsid w:val="00AE1DB6"/>
    <w:rsid w:val="00AE232C"/>
    <w:rsid w:val="00AE237C"/>
    <w:rsid w:val="00AE25E2"/>
    <w:rsid w:val="00AE2880"/>
    <w:rsid w:val="00AE3220"/>
    <w:rsid w:val="00AE3B11"/>
    <w:rsid w:val="00AE46E7"/>
    <w:rsid w:val="00AE4964"/>
    <w:rsid w:val="00AE4DAB"/>
    <w:rsid w:val="00AE5A55"/>
    <w:rsid w:val="00AE621D"/>
    <w:rsid w:val="00AE6466"/>
    <w:rsid w:val="00AE64F4"/>
    <w:rsid w:val="00AE6A81"/>
    <w:rsid w:val="00AE6D30"/>
    <w:rsid w:val="00AE6D3B"/>
    <w:rsid w:val="00AE712C"/>
    <w:rsid w:val="00AE72CC"/>
    <w:rsid w:val="00AE77A9"/>
    <w:rsid w:val="00AE7F29"/>
    <w:rsid w:val="00AE7FC9"/>
    <w:rsid w:val="00AF101A"/>
    <w:rsid w:val="00AF12E4"/>
    <w:rsid w:val="00AF1BC7"/>
    <w:rsid w:val="00AF1C1C"/>
    <w:rsid w:val="00AF1F7D"/>
    <w:rsid w:val="00AF205E"/>
    <w:rsid w:val="00AF230A"/>
    <w:rsid w:val="00AF29CA"/>
    <w:rsid w:val="00AF2BDA"/>
    <w:rsid w:val="00AF30E8"/>
    <w:rsid w:val="00AF30F0"/>
    <w:rsid w:val="00AF3687"/>
    <w:rsid w:val="00AF385B"/>
    <w:rsid w:val="00AF550B"/>
    <w:rsid w:val="00AF5649"/>
    <w:rsid w:val="00AF574F"/>
    <w:rsid w:val="00AF5AFB"/>
    <w:rsid w:val="00AF6970"/>
    <w:rsid w:val="00AF7190"/>
    <w:rsid w:val="00AF7AD6"/>
    <w:rsid w:val="00B00A11"/>
    <w:rsid w:val="00B00ED0"/>
    <w:rsid w:val="00B0123F"/>
    <w:rsid w:val="00B01978"/>
    <w:rsid w:val="00B01B15"/>
    <w:rsid w:val="00B01BA4"/>
    <w:rsid w:val="00B02670"/>
    <w:rsid w:val="00B02904"/>
    <w:rsid w:val="00B02B95"/>
    <w:rsid w:val="00B02C5F"/>
    <w:rsid w:val="00B02FC5"/>
    <w:rsid w:val="00B032DE"/>
    <w:rsid w:val="00B03670"/>
    <w:rsid w:val="00B03F1D"/>
    <w:rsid w:val="00B042E6"/>
    <w:rsid w:val="00B049D2"/>
    <w:rsid w:val="00B062C6"/>
    <w:rsid w:val="00B06902"/>
    <w:rsid w:val="00B06A84"/>
    <w:rsid w:val="00B06C3E"/>
    <w:rsid w:val="00B07423"/>
    <w:rsid w:val="00B07427"/>
    <w:rsid w:val="00B0742B"/>
    <w:rsid w:val="00B07818"/>
    <w:rsid w:val="00B07CBA"/>
    <w:rsid w:val="00B07E06"/>
    <w:rsid w:val="00B10E2D"/>
    <w:rsid w:val="00B12152"/>
    <w:rsid w:val="00B1280F"/>
    <w:rsid w:val="00B128EE"/>
    <w:rsid w:val="00B139EE"/>
    <w:rsid w:val="00B14008"/>
    <w:rsid w:val="00B14519"/>
    <w:rsid w:val="00B14746"/>
    <w:rsid w:val="00B1488E"/>
    <w:rsid w:val="00B14E9C"/>
    <w:rsid w:val="00B14FA1"/>
    <w:rsid w:val="00B15367"/>
    <w:rsid w:val="00B15707"/>
    <w:rsid w:val="00B15FA1"/>
    <w:rsid w:val="00B16422"/>
    <w:rsid w:val="00B1652C"/>
    <w:rsid w:val="00B16562"/>
    <w:rsid w:val="00B16A26"/>
    <w:rsid w:val="00B17288"/>
    <w:rsid w:val="00B20541"/>
    <w:rsid w:val="00B20856"/>
    <w:rsid w:val="00B20988"/>
    <w:rsid w:val="00B20D5E"/>
    <w:rsid w:val="00B21404"/>
    <w:rsid w:val="00B21923"/>
    <w:rsid w:val="00B24034"/>
    <w:rsid w:val="00B2403F"/>
    <w:rsid w:val="00B240EA"/>
    <w:rsid w:val="00B2484B"/>
    <w:rsid w:val="00B2497F"/>
    <w:rsid w:val="00B2510D"/>
    <w:rsid w:val="00B25A9D"/>
    <w:rsid w:val="00B26417"/>
    <w:rsid w:val="00B271C0"/>
    <w:rsid w:val="00B27947"/>
    <w:rsid w:val="00B302AC"/>
    <w:rsid w:val="00B30403"/>
    <w:rsid w:val="00B3121C"/>
    <w:rsid w:val="00B315F0"/>
    <w:rsid w:val="00B32291"/>
    <w:rsid w:val="00B32CC7"/>
    <w:rsid w:val="00B336CD"/>
    <w:rsid w:val="00B33BA6"/>
    <w:rsid w:val="00B3462E"/>
    <w:rsid w:val="00B34CD5"/>
    <w:rsid w:val="00B34D52"/>
    <w:rsid w:val="00B34EE6"/>
    <w:rsid w:val="00B35FEC"/>
    <w:rsid w:val="00B37700"/>
    <w:rsid w:val="00B37C74"/>
    <w:rsid w:val="00B37FB3"/>
    <w:rsid w:val="00B408EE"/>
    <w:rsid w:val="00B40D82"/>
    <w:rsid w:val="00B40DE1"/>
    <w:rsid w:val="00B41EFC"/>
    <w:rsid w:val="00B42223"/>
    <w:rsid w:val="00B4298B"/>
    <w:rsid w:val="00B42C5F"/>
    <w:rsid w:val="00B42E51"/>
    <w:rsid w:val="00B43785"/>
    <w:rsid w:val="00B43D31"/>
    <w:rsid w:val="00B446FF"/>
    <w:rsid w:val="00B45AFC"/>
    <w:rsid w:val="00B45B73"/>
    <w:rsid w:val="00B45F00"/>
    <w:rsid w:val="00B461E1"/>
    <w:rsid w:val="00B46259"/>
    <w:rsid w:val="00B46857"/>
    <w:rsid w:val="00B47068"/>
    <w:rsid w:val="00B476A3"/>
    <w:rsid w:val="00B47D91"/>
    <w:rsid w:val="00B5018E"/>
    <w:rsid w:val="00B50241"/>
    <w:rsid w:val="00B504A8"/>
    <w:rsid w:val="00B505CD"/>
    <w:rsid w:val="00B50C91"/>
    <w:rsid w:val="00B50F8A"/>
    <w:rsid w:val="00B51029"/>
    <w:rsid w:val="00B51C5C"/>
    <w:rsid w:val="00B51E62"/>
    <w:rsid w:val="00B5226C"/>
    <w:rsid w:val="00B5246B"/>
    <w:rsid w:val="00B5350E"/>
    <w:rsid w:val="00B5360D"/>
    <w:rsid w:val="00B54174"/>
    <w:rsid w:val="00B54491"/>
    <w:rsid w:val="00B54904"/>
    <w:rsid w:val="00B55C2D"/>
    <w:rsid w:val="00B56D0B"/>
    <w:rsid w:val="00B5712D"/>
    <w:rsid w:val="00B5766A"/>
    <w:rsid w:val="00B57976"/>
    <w:rsid w:val="00B57DC7"/>
    <w:rsid w:val="00B60990"/>
    <w:rsid w:val="00B61941"/>
    <w:rsid w:val="00B61DC4"/>
    <w:rsid w:val="00B632B8"/>
    <w:rsid w:val="00B63617"/>
    <w:rsid w:val="00B6413B"/>
    <w:rsid w:val="00B645B3"/>
    <w:rsid w:val="00B648A2"/>
    <w:rsid w:val="00B654C1"/>
    <w:rsid w:val="00B659D3"/>
    <w:rsid w:val="00B65C2C"/>
    <w:rsid w:val="00B67038"/>
    <w:rsid w:val="00B670C4"/>
    <w:rsid w:val="00B67F4C"/>
    <w:rsid w:val="00B67FCE"/>
    <w:rsid w:val="00B67FFE"/>
    <w:rsid w:val="00B7068F"/>
    <w:rsid w:val="00B70C7F"/>
    <w:rsid w:val="00B70F12"/>
    <w:rsid w:val="00B70FBF"/>
    <w:rsid w:val="00B71866"/>
    <w:rsid w:val="00B7206B"/>
    <w:rsid w:val="00B725C2"/>
    <w:rsid w:val="00B728FF"/>
    <w:rsid w:val="00B72A16"/>
    <w:rsid w:val="00B72CF0"/>
    <w:rsid w:val="00B7324D"/>
    <w:rsid w:val="00B73485"/>
    <w:rsid w:val="00B74D9F"/>
    <w:rsid w:val="00B75CC1"/>
    <w:rsid w:val="00B7653B"/>
    <w:rsid w:val="00B7679B"/>
    <w:rsid w:val="00B76E91"/>
    <w:rsid w:val="00B771D7"/>
    <w:rsid w:val="00B77661"/>
    <w:rsid w:val="00B801B2"/>
    <w:rsid w:val="00B8225C"/>
    <w:rsid w:val="00B8277D"/>
    <w:rsid w:val="00B82897"/>
    <w:rsid w:val="00B82D3F"/>
    <w:rsid w:val="00B831A9"/>
    <w:rsid w:val="00B83857"/>
    <w:rsid w:val="00B84348"/>
    <w:rsid w:val="00B847D9"/>
    <w:rsid w:val="00B84B06"/>
    <w:rsid w:val="00B85251"/>
    <w:rsid w:val="00B853CC"/>
    <w:rsid w:val="00B8653C"/>
    <w:rsid w:val="00B866EE"/>
    <w:rsid w:val="00B867BE"/>
    <w:rsid w:val="00B86E84"/>
    <w:rsid w:val="00B86E85"/>
    <w:rsid w:val="00B8751C"/>
    <w:rsid w:val="00B87F36"/>
    <w:rsid w:val="00B9048A"/>
    <w:rsid w:val="00B90835"/>
    <w:rsid w:val="00B912F2"/>
    <w:rsid w:val="00B91876"/>
    <w:rsid w:val="00B91C11"/>
    <w:rsid w:val="00B91D2A"/>
    <w:rsid w:val="00B92C38"/>
    <w:rsid w:val="00B930FA"/>
    <w:rsid w:val="00B94815"/>
    <w:rsid w:val="00B954DC"/>
    <w:rsid w:val="00B96476"/>
    <w:rsid w:val="00B9739D"/>
    <w:rsid w:val="00B97669"/>
    <w:rsid w:val="00BA0429"/>
    <w:rsid w:val="00BA04C0"/>
    <w:rsid w:val="00BA0A2B"/>
    <w:rsid w:val="00BA0C99"/>
    <w:rsid w:val="00BA0CEE"/>
    <w:rsid w:val="00BA0CFF"/>
    <w:rsid w:val="00BA1C32"/>
    <w:rsid w:val="00BA1C69"/>
    <w:rsid w:val="00BA2104"/>
    <w:rsid w:val="00BA25C6"/>
    <w:rsid w:val="00BA27B0"/>
    <w:rsid w:val="00BA2D86"/>
    <w:rsid w:val="00BA35E7"/>
    <w:rsid w:val="00BA3DBE"/>
    <w:rsid w:val="00BA4780"/>
    <w:rsid w:val="00BA480A"/>
    <w:rsid w:val="00BA4863"/>
    <w:rsid w:val="00BA5482"/>
    <w:rsid w:val="00BA55AE"/>
    <w:rsid w:val="00BA56C8"/>
    <w:rsid w:val="00BA576B"/>
    <w:rsid w:val="00BA57AA"/>
    <w:rsid w:val="00BA663F"/>
    <w:rsid w:val="00BA66ED"/>
    <w:rsid w:val="00BA687C"/>
    <w:rsid w:val="00BA709E"/>
    <w:rsid w:val="00BA70F9"/>
    <w:rsid w:val="00BB0038"/>
    <w:rsid w:val="00BB05C2"/>
    <w:rsid w:val="00BB06EF"/>
    <w:rsid w:val="00BB07A1"/>
    <w:rsid w:val="00BB08CD"/>
    <w:rsid w:val="00BB0D13"/>
    <w:rsid w:val="00BB2745"/>
    <w:rsid w:val="00BB32F3"/>
    <w:rsid w:val="00BB377B"/>
    <w:rsid w:val="00BB3D2D"/>
    <w:rsid w:val="00BB3E12"/>
    <w:rsid w:val="00BB48E9"/>
    <w:rsid w:val="00BB4BB2"/>
    <w:rsid w:val="00BB4FD7"/>
    <w:rsid w:val="00BB504D"/>
    <w:rsid w:val="00BB56EB"/>
    <w:rsid w:val="00BB57F4"/>
    <w:rsid w:val="00BB5945"/>
    <w:rsid w:val="00BB6859"/>
    <w:rsid w:val="00BB76D3"/>
    <w:rsid w:val="00BB79DA"/>
    <w:rsid w:val="00BB7BC9"/>
    <w:rsid w:val="00BB7FC0"/>
    <w:rsid w:val="00BC060A"/>
    <w:rsid w:val="00BC0656"/>
    <w:rsid w:val="00BC0C42"/>
    <w:rsid w:val="00BC110E"/>
    <w:rsid w:val="00BC114A"/>
    <w:rsid w:val="00BC1EF1"/>
    <w:rsid w:val="00BC2850"/>
    <w:rsid w:val="00BC4159"/>
    <w:rsid w:val="00BC4655"/>
    <w:rsid w:val="00BC469C"/>
    <w:rsid w:val="00BC545C"/>
    <w:rsid w:val="00BC56ED"/>
    <w:rsid w:val="00BC5CA0"/>
    <w:rsid w:val="00BC62E7"/>
    <w:rsid w:val="00BC65B2"/>
    <w:rsid w:val="00BC6811"/>
    <w:rsid w:val="00BC682D"/>
    <w:rsid w:val="00BC6FE3"/>
    <w:rsid w:val="00BC727A"/>
    <w:rsid w:val="00BC72AD"/>
    <w:rsid w:val="00BC7C04"/>
    <w:rsid w:val="00BD0303"/>
    <w:rsid w:val="00BD0401"/>
    <w:rsid w:val="00BD08ED"/>
    <w:rsid w:val="00BD181F"/>
    <w:rsid w:val="00BD18C1"/>
    <w:rsid w:val="00BD1E3E"/>
    <w:rsid w:val="00BD1F7F"/>
    <w:rsid w:val="00BD26DC"/>
    <w:rsid w:val="00BD2861"/>
    <w:rsid w:val="00BD2E91"/>
    <w:rsid w:val="00BD32FB"/>
    <w:rsid w:val="00BD3654"/>
    <w:rsid w:val="00BD399A"/>
    <w:rsid w:val="00BD39CA"/>
    <w:rsid w:val="00BD39E7"/>
    <w:rsid w:val="00BD3B5B"/>
    <w:rsid w:val="00BD4055"/>
    <w:rsid w:val="00BD516D"/>
    <w:rsid w:val="00BD528E"/>
    <w:rsid w:val="00BD5633"/>
    <w:rsid w:val="00BD6926"/>
    <w:rsid w:val="00BD7229"/>
    <w:rsid w:val="00BD7718"/>
    <w:rsid w:val="00BE002A"/>
    <w:rsid w:val="00BE00F4"/>
    <w:rsid w:val="00BE028C"/>
    <w:rsid w:val="00BE0EEF"/>
    <w:rsid w:val="00BE1439"/>
    <w:rsid w:val="00BE2255"/>
    <w:rsid w:val="00BE22A7"/>
    <w:rsid w:val="00BE23B1"/>
    <w:rsid w:val="00BE2F38"/>
    <w:rsid w:val="00BE3411"/>
    <w:rsid w:val="00BE38AA"/>
    <w:rsid w:val="00BE3901"/>
    <w:rsid w:val="00BE4067"/>
    <w:rsid w:val="00BE4D0D"/>
    <w:rsid w:val="00BE4D98"/>
    <w:rsid w:val="00BE57DD"/>
    <w:rsid w:val="00BE7103"/>
    <w:rsid w:val="00BE77D8"/>
    <w:rsid w:val="00BE7AF0"/>
    <w:rsid w:val="00BE7D2E"/>
    <w:rsid w:val="00BF006D"/>
    <w:rsid w:val="00BF04FB"/>
    <w:rsid w:val="00BF15D1"/>
    <w:rsid w:val="00BF1740"/>
    <w:rsid w:val="00BF1CCA"/>
    <w:rsid w:val="00BF232E"/>
    <w:rsid w:val="00BF2D9E"/>
    <w:rsid w:val="00BF2EE2"/>
    <w:rsid w:val="00BF313B"/>
    <w:rsid w:val="00BF340D"/>
    <w:rsid w:val="00BF3511"/>
    <w:rsid w:val="00BF3A2A"/>
    <w:rsid w:val="00BF3AC6"/>
    <w:rsid w:val="00BF45F7"/>
    <w:rsid w:val="00BF4690"/>
    <w:rsid w:val="00BF4699"/>
    <w:rsid w:val="00BF5D5E"/>
    <w:rsid w:val="00BF5EAB"/>
    <w:rsid w:val="00BF661F"/>
    <w:rsid w:val="00BF6CBD"/>
    <w:rsid w:val="00BF7575"/>
    <w:rsid w:val="00C0025D"/>
    <w:rsid w:val="00C00BAC"/>
    <w:rsid w:val="00C01339"/>
    <w:rsid w:val="00C0191E"/>
    <w:rsid w:val="00C01C38"/>
    <w:rsid w:val="00C01DEB"/>
    <w:rsid w:val="00C01F99"/>
    <w:rsid w:val="00C02480"/>
    <w:rsid w:val="00C02692"/>
    <w:rsid w:val="00C029A3"/>
    <w:rsid w:val="00C02FF5"/>
    <w:rsid w:val="00C0340C"/>
    <w:rsid w:val="00C03650"/>
    <w:rsid w:val="00C03CB4"/>
    <w:rsid w:val="00C04118"/>
    <w:rsid w:val="00C041AB"/>
    <w:rsid w:val="00C04582"/>
    <w:rsid w:val="00C05F06"/>
    <w:rsid w:val="00C05FF0"/>
    <w:rsid w:val="00C069CB"/>
    <w:rsid w:val="00C06B8F"/>
    <w:rsid w:val="00C06D5A"/>
    <w:rsid w:val="00C071A4"/>
    <w:rsid w:val="00C07414"/>
    <w:rsid w:val="00C0787E"/>
    <w:rsid w:val="00C07BAA"/>
    <w:rsid w:val="00C10675"/>
    <w:rsid w:val="00C10A6D"/>
    <w:rsid w:val="00C11944"/>
    <w:rsid w:val="00C11E87"/>
    <w:rsid w:val="00C12079"/>
    <w:rsid w:val="00C12403"/>
    <w:rsid w:val="00C1263A"/>
    <w:rsid w:val="00C12AD6"/>
    <w:rsid w:val="00C12B69"/>
    <w:rsid w:val="00C133FC"/>
    <w:rsid w:val="00C136D3"/>
    <w:rsid w:val="00C13A4D"/>
    <w:rsid w:val="00C13FB5"/>
    <w:rsid w:val="00C1411B"/>
    <w:rsid w:val="00C14200"/>
    <w:rsid w:val="00C144E3"/>
    <w:rsid w:val="00C146B3"/>
    <w:rsid w:val="00C149D9"/>
    <w:rsid w:val="00C14D48"/>
    <w:rsid w:val="00C15355"/>
    <w:rsid w:val="00C16040"/>
    <w:rsid w:val="00C163A8"/>
    <w:rsid w:val="00C1733F"/>
    <w:rsid w:val="00C17A08"/>
    <w:rsid w:val="00C17A3B"/>
    <w:rsid w:val="00C17DB1"/>
    <w:rsid w:val="00C203BC"/>
    <w:rsid w:val="00C20C52"/>
    <w:rsid w:val="00C20F76"/>
    <w:rsid w:val="00C21BFD"/>
    <w:rsid w:val="00C227BD"/>
    <w:rsid w:val="00C22B92"/>
    <w:rsid w:val="00C2395D"/>
    <w:rsid w:val="00C239D6"/>
    <w:rsid w:val="00C246CA"/>
    <w:rsid w:val="00C24A43"/>
    <w:rsid w:val="00C24E83"/>
    <w:rsid w:val="00C2539C"/>
    <w:rsid w:val="00C25623"/>
    <w:rsid w:val="00C259F9"/>
    <w:rsid w:val="00C25A87"/>
    <w:rsid w:val="00C25BF2"/>
    <w:rsid w:val="00C25D8B"/>
    <w:rsid w:val="00C25EE1"/>
    <w:rsid w:val="00C2635F"/>
    <w:rsid w:val="00C2729D"/>
    <w:rsid w:val="00C273B0"/>
    <w:rsid w:val="00C278DD"/>
    <w:rsid w:val="00C27EAE"/>
    <w:rsid w:val="00C27F80"/>
    <w:rsid w:val="00C300B2"/>
    <w:rsid w:val="00C317C5"/>
    <w:rsid w:val="00C3192D"/>
    <w:rsid w:val="00C31AE4"/>
    <w:rsid w:val="00C325A5"/>
    <w:rsid w:val="00C33434"/>
    <w:rsid w:val="00C33677"/>
    <w:rsid w:val="00C33ED6"/>
    <w:rsid w:val="00C3418C"/>
    <w:rsid w:val="00C346FC"/>
    <w:rsid w:val="00C34B5F"/>
    <w:rsid w:val="00C34C0E"/>
    <w:rsid w:val="00C34F6D"/>
    <w:rsid w:val="00C3520A"/>
    <w:rsid w:val="00C35527"/>
    <w:rsid w:val="00C35777"/>
    <w:rsid w:val="00C35EDD"/>
    <w:rsid w:val="00C36045"/>
    <w:rsid w:val="00C362C0"/>
    <w:rsid w:val="00C36523"/>
    <w:rsid w:val="00C36625"/>
    <w:rsid w:val="00C36C23"/>
    <w:rsid w:val="00C371F7"/>
    <w:rsid w:val="00C37CAE"/>
    <w:rsid w:val="00C408F8"/>
    <w:rsid w:val="00C40B77"/>
    <w:rsid w:val="00C40E4D"/>
    <w:rsid w:val="00C42020"/>
    <w:rsid w:val="00C426A6"/>
    <w:rsid w:val="00C42944"/>
    <w:rsid w:val="00C429D7"/>
    <w:rsid w:val="00C42ACB"/>
    <w:rsid w:val="00C43AB2"/>
    <w:rsid w:val="00C43AD8"/>
    <w:rsid w:val="00C43EA6"/>
    <w:rsid w:val="00C445F6"/>
    <w:rsid w:val="00C44A80"/>
    <w:rsid w:val="00C44DA9"/>
    <w:rsid w:val="00C460B8"/>
    <w:rsid w:val="00C469A5"/>
    <w:rsid w:val="00C470E8"/>
    <w:rsid w:val="00C47BD1"/>
    <w:rsid w:val="00C47E1D"/>
    <w:rsid w:val="00C50290"/>
    <w:rsid w:val="00C50978"/>
    <w:rsid w:val="00C516D2"/>
    <w:rsid w:val="00C519FB"/>
    <w:rsid w:val="00C51C7C"/>
    <w:rsid w:val="00C51F60"/>
    <w:rsid w:val="00C5316F"/>
    <w:rsid w:val="00C5413F"/>
    <w:rsid w:val="00C55A80"/>
    <w:rsid w:val="00C55B98"/>
    <w:rsid w:val="00C56D79"/>
    <w:rsid w:val="00C56E77"/>
    <w:rsid w:val="00C56EE8"/>
    <w:rsid w:val="00C5703A"/>
    <w:rsid w:val="00C570AA"/>
    <w:rsid w:val="00C570D2"/>
    <w:rsid w:val="00C57490"/>
    <w:rsid w:val="00C5757B"/>
    <w:rsid w:val="00C57696"/>
    <w:rsid w:val="00C579FF"/>
    <w:rsid w:val="00C613F4"/>
    <w:rsid w:val="00C61B83"/>
    <w:rsid w:val="00C61C2E"/>
    <w:rsid w:val="00C62665"/>
    <w:rsid w:val="00C62A09"/>
    <w:rsid w:val="00C62E1E"/>
    <w:rsid w:val="00C63075"/>
    <w:rsid w:val="00C644F5"/>
    <w:rsid w:val="00C65D57"/>
    <w:rsid w:val="00C66181"/>
    <w:rsid w:val="00C663C3"/>
    <w:rsid w:val="00C7010E"/>
    <w:rsid w:val="00C70716"/>
    <w:rsid w:val="00C71446"/>
    <w:rsid w:val="00C71BD8"/>
    <w:rsid w:val="00C71F0B"/>
    <w:rsid w:val="00C72024"/>
    <w:rsid w:val="00C723F9"/>
    <w:rsid w:val="00C72C4A"/>
    <w:rsid w:val="00C73A67"/>
    <w:rsid w:val="00C73A6F"/>
    <w:rsid w:val="00C73AC1"/>
    <w:rsid w:val="00C74568"/>
    <w:rsid w:val="00C74691"/>
    <w:rsid w:val="00C748B0"/>
    <w:rsid w:val="00C74928"/>
    <w:rsid w:val="00C74ADE"/>
    <w:rsid w:val="00C74DA6"/>
    <w:rsid w:val="00C74E3D"/>
    <w:rsid w:val="00C74EEA"/>
    <w:rsid w:val="00C75449"/>
    <w:rsid w:val="00C75C3F"/>
    <w:rsid w:val="00C75DB4"/>
    <w:rsid w:val="00C766CC"/>
    <w:rsid w:val="00C76811"/>
    <w:rsid w:val="00C77356"/>
    <w:rsid w:val="00C773D6"/>
    <w:rsid w:val="00C773DB"/>
    <w:rsid w:val="00C7780C"/>
    <w:rsid w:val="00C77920"/>
    <w:rsid w:val="00C77D8E"/>
    <w:rsid w:val="00C80666"/>
    <w:rsid w:val="00C80869"/>
    <w:rsid w:val="00C80CA6"/>
    <w:rsid w:val="00C814C0"/>
    <w:rsid w:val="00C81DA9"/>
    <w:rsid w:val="00C81FBD"/>
    <w:rsid w:val="00C82076"/>
    <w:rsid w:val="00C823B4"/>
    <w:rsid w:val="00C82955"/>
    <w:rsid w:val="00C83443"/>
    <w:rsid w:val="00C836AB"/>
    <w:rsid w:val="00C83769"/>
    <w:rsid w:val="00C84957"/>
    <w:rsid w:val="00C84FBC"/>
    <w:rsid w:val="00C86149"/>
    <w:rsid w:val="00C86164"/>
    <w:rsid w:val="00C863C4"/>
    <w:rsid w:val="00C87801"/>
    <w:rsid w:val="00C87A1D"/>
    <w:rsid w:val="00C87B9E"/>
    <w:rsid w:val="00C90152"/>
    <w:rsid w:val="00C910BC"/>
    <w:rsid w:val="00C91B94"/>
    <w:rsid w:val="00C91C48"/>
    <w:rsid w:val="00C91F30"/>
    <w:rsid w:val="00C9207A"/>
    <w:rsid w:val="00C92B5B"/>
    <w:rsid w:val="00C92EE4"/>
    <w:rsid w:val="00C93BC7"/>
    <w:rsid w:val="00C94146"/>
    <w:rsid w:val="00C941CA"/>
    <w:rsid w:val="00C947E2"/>
    <w:rsid w:val="00C9488E"/>
    <w:rsid w:val="00C94EBD"/>
    <w:rsid w:val="00C94F56"/>
    <w:rsid w:val="00C95094"/>
    <w:rsid w:val="00C9549F"/>
    <w:rsid w:val="00C958EA"/>
    <w:rsid w:val="00C95C84"/>
    <w:rsid w:val="00C95D2E"/>
    <w:rsid w:val="00C960B4"/>
    <w:rsid w:val="00C96236"/>
    <w:rsid w:val="00C96339"/>
    <w:rsid w:val="00C96D4C"/>
    <w:rsid w:val="00C96D95"/>
    <w:rsid w:val="00C96E5D"/>
    <w:rsid w:val="00C96EFF"/>
    <w:rsid w:val="00C973D4"/>
    <w:rsid w:val="00CA0009"/>
    <w:rsid w:val="00CA0148"/>
    <w:rsid w:val="00CA0EFE"/>
    <w:rsid w:val="00CA1448"/>
    <w:rsid w:val="00CA14C2"/>
    <w:rsid w:val="00CA15B6"/>
    <w:rsid w:val="00CA1CD9"/>
    <w:rsid w:val="00CA1E5A"/>
    <w:rsid w:val="00CA26F4"/>
    <w:rsid w:val="00CA2834"/>
    <w:rsid w:val="00CA2A29"/>
    <w:rsid w:val="00CA32B2"/>
    <w:rsid w:val="00CA3B2F"/>
    <w:rsid w:val="00CA3C56"/>
    <w:rsid w:val="00CA41C7"/>
    <w:rsid w:val="00CA4E1D"/>
    <w:rsid w:val="00CA5009"/>
    <w:rsid w:val="00CA539F"/>
    <w:rsid w:val="00CA56C7"/>
    <w:rsid w:val="00CA5B28"/>
    <w:rsid w:val="00CA5CDB"/>
    <w:rsid w:val="00CA62E8"/>
    <w:rsid w:val="00CA64BC"/>
    <w:rsid w:val="00CA6970"/>
    <w:rsid w:val="00CA6B0F"/>
    <w:rsid w:val="00CA7F35"/>
    <w:rsid w:val="00CB0A72"/>
    <w:rsid w:val="00CB0E6B"/>
    <w:rsid w:val="00CB13C6"/>
    <w:rsid w:val="00CB1813"/>
    <w:rsid w:val="00CB1D10"/>
    <w:rsid w:val="00CB2050"/>
    <w:rsid w:val="00CB20E5"/>
    <w:rsid w:val="00CB252D"/>
    <w:rsid w:val="00CB3489"/>
    <w:rsid w:val="00CB348D"/>
    <w:rsid w:val="00CB34A2"/>
    <w:rsid w:val="00CB39E0"/>
    <w:rsid w:val="00CB3A6E"/>
    <w:rsid w:val="00CB3E88"/>
    <w:rsid w:val="00CB419D"/>
    <w:rsid w:val="00CB482B"/>
    <w:rsid w:val="00CB48A5"/>
    <w:rsid w:val="00CB505C"/>
    <w:rsid w:val="00CB50DD"/>
    <w:rsid w:val="00CB5840"/>
    <w:rsid w:val="00CB6049"/>
    <w:rsid w:val="00CB69D6"/>
    <w:rsid w:val="00CB6E4F"/>
    <w:rsid w:val="00CB6E91"/>
    <w:rsid w:val="00CB76BB"/>
    <w:rsid w:val="00CB7DBA"/>
    <w:rsid w:val="00CC003C"/>
    <w:rsid w:val="00CC0BE8"/>
    <w:rsid w:val="00CC1061"/>
    <w:rsid w:val="00CC1276"/>
    <w:rsid w:val="00CC15AB"/>
    <w:rsid w:val="00CC190A"/>
    <w:rsid w:val="00CC1FBF"/>
    <w:rsid w:val="00CC2002"/>
    <w:rsid w:val="00CC2244"/>
    <w:rsid w:val="00CC2356"/>
    <w:rsid w:val="00CC2963"/>
    <w:rsid w:val="00CC2BC9"/>
    <w:rsid w:val="00CC3094"/>
    <w:rsid w:val="00CC30ED"/>
    <w:rsid w:val="00CC3891"/>
    <w:rsid w:val="00CC38B2"/>
    <w:rsid w:val="00CC3A85"/>
    <w:rsid w:val="00CC3C4A"/>
    <w:rsid w:val="00CC3DFD"/>
    <w:rsid w:val="00CC3F24"/>
    <w:rsid w:val="00CC407C"/>
    <w:rsid w:val="00CC415E"/>
    <w:rsid w:val="00CC42A7"/>
    <w:rsid w:val="00CC489E"/>
    <w:rsid w:val="00CC4BE1"/>
    <w:rsid w:val="00CC5450"/>
    <w:rsid w:val="00CC6131"/>
    <w:rsid w:val="00CC625A"/>
    <w:rsid w:val="00CC634E"/>
    <w:rsid w:val="00CC640E"/>
    <w:rsid w:val="00CC6999"/>
    <w:rsid w:val="00CC6FD4"/>
    <w:rsid w:val="00CC7263"/>
    <w:rsid w:val="00CC7D57"/>
    <w:rsid w:val="00CD0295"/>
    <w:rsid w:val="00CD061F"/>
    <w:rsid w:val="00CD09B0"/>
    <w:rsid w:val="00CD1B50"/>
    <w:rsid w:val="00CD2DF5"/>
    <w:rsid w:val="00CD44AE"/>
    <w:rsid w:val="00CD47F9"/>
    <w:rsid w:val="00CD49D9"/>
    <w:rsid w:val="00CD511E"/>
    <w:rsid w:val="00CD5C7D"/>
    <w:rsid w:val="00CD5D37"/>
    <w:rsid w:val="00CD73D9"/>
    <w:rsid w:val="00CE0C40"/>
    <w:rsid w:val="00CE0C68"/>
    <w:rsid w:val="00CE0E64"/>
    <w:rsid w:val="00CE10DF"/>
    <w:rsid w:val="00CE11E6"/>
    <w:rsid w:val="00CE1CE8"/>
    <w:rsid w:val="00CE230E"/>
    <w:rsid w:val="00CE23A6"/>
    <w:rsid w:val="00CE2572"/>
    <w:rsid w:val="00CE25F8"/>
    <w:rsid w:val="00CE2D39"/>
    <w:rsid w:val="00CE5122"/>
    <w:rsid w:val="00CE5723"/>
    <w:rsid w:val="00CE585C"/>
    <w:rsid w:val="00CE59CE"/>
    <w:rsid w:val="00CE5A76"/>
    <w:rsid w:val="00CE5AB0"/>
    <w:rsid w:val="00CE6132"/>
    <w:rsid w:val="00CE61F3"/>
    <w:rsid w:val="00CE6207"/>
    <w:rsid w:val="00CE625C"/>
    <w:rsid w:val="00CE6EB0"/>
    <w:rsid w:val="00CE6EF5"/>
    <w:rsid w:val="00CE7596"/>
    <w:rsid w:val="00CE7DAF"/>
    <w:rsid w:val="00CE7EB2"/>
    <w:rsid w:val="00CF090D"/>
    <w:rsid w:val="00CF0910"/>
    <w:rsid w:val="00CF0A73"/>
    <w:rsid w:val="00CF0A94"/>
    <w:rsid w:val="00CF0AF1"/>
    <w:rsid w:val="00CF103B"/>
    <w:rsid w:val="00CF24A4"/>
    <w:rsid w:val="00CF25EE"/>
    <w:rsid w:val="00CF2696"/>
    <w:rsid w:val="00CF26EB"/>
    <w:rsid w:val="00CF2823"/>
    <w:rsid w:val="00CF289A"/>
    <w:rsid w:val="00CF3BA8"/>
    <w:rsid w:val="00CF431A"/>
    <w:rsid w:val="00CF4807"/>
    <w:rsid w:val="00CF57A2"/>
    <w:rsid w:val="00CF6742"/>
    <w:rsid w:val="00CF723B"/>
    <w:rsid w:val="00CF7466"/>
    <w:rsid w:val="00CF78D5"/>
    <w:rsid w:val="00CF7D45"/>
    <w:rsid w:val="00D001D3"/>
    <w:rsid w:val="00D002E6"/>
    <w:rsid w:val="00D00430"/>
    <w:rsid w:val="00D00A45"/>
    <w:rsid w:val="00D0106A"/>
    <w:rsid w:val="00D01281"/>
    <w:rsid w:val="00D01C0F"/>
    <w:rsid w:val="00D020C1"/>
    <w:rsid w:val="00D021B8"/>
    <w:rsid w:val="00D03701"/>
    <w:rsid w:val="00D03A42"/>
    <w:rsid w:val="00D03ABE"/>
    <w:rsid w:val="00D03B1F"/>
    <w:rsid w:val="00D04044"/>
    <w:rsid w:val="00D04150"/>
    <w:rsid w:val="00D0432D"/>
    <w:rsid w:val="00D0481B"/>
    <w:rsid w:val="00D048BC"/>
    <w:rsid w:val="00D04B1F"/>
    <w:rsid w:val="00D05754"/>
    <w:rsid w:val="00D05925"/>
    <w:rsid w:val="00D05A64"/>
    <w:rsid w:val="00D06420"/>
    <w:rsid w:val="00D067E6"/>
    <w:rsid w:val="00D068BA"/>
    <w:rsid w:val="00D0701F"/>
    <w:rsid w:val="00D0754F"/>
    <w:rsid w:val="00D0796B"/>
    <w:rsid w:val="00D07A59"/>
    <w:rsid w:val="00D07B24"/>
    <w:rsid w:val="00D07E18"/>
    <w:rsid w:val="00D113C6"/>
    <w:rsid w:val="00D11478"/>
    <w:rsid w:val="00D11730"/>
    <w:rsid w:val="00D11A66"/>
    <w:rsid w:val="00D11AB4"/>
    <w:rsid w:val="00D124AA"/>
    <w:rsid w:val="00D12506"/>
    <w:rsid w:val="00D13592"/>
    <w:rsid w:val="00D1413B"/>
    <w:rsid w:val="00D147BB"/>
    <w:rsid w:val="00D14A03"/>
    <w:rsid w:val="00D14A1B"/>
    <w:rsid w:val="00D15531"/>
    <w:rsid w:val="00D1596B"/>
    <w:rsid w:val="00D159BF"/>
    <w:rsid w:val="00D15AA1"/>
    <w:rsid w:val="00D15CCA"/>
    <w:rsid w:val="00D15D44"/>
    <w:rsid w:val="00D1639C"/>
    <w:rsid w:val="00D16519"/>
    <w:rsid w:val="00D16730"/>
    <w:rsid w:val="00D20CBF"/>
    <w:rsid w:val="00D2159F"/>
    <w:rsid w:val="00D21EAA"/>
    <w:rsid w:val="00D22450"/>
    <w:rsid w:val="00D22496"/>
    <w:rsid w:val="00D224A3"/>
    <w:rsid w:val="00D22710"/>
    <w:rsid w:val="00D23128"/>
    <w:rsid w:val="00D2417D"/>
    <w:rsid w:val="00D244B8"/>
    <w:rsid w:val="00D259F9"/>
    <w:rsid w:val="00D25CBC"/>
    <w:rsid w:val="00D25D65"/>
    <w:rsid w:val="00D261D9"/>
    <w:rsid w:val="00D2643C"/>
    <w:rsid w:val="00D2679D"/>
    <w:rsid w:val="00D26AFC"/>
    <w:rsid w:val="00D27663"/>
    <w:rsid w:val="00D2768C"/>
    <w:rsid w:val="00D300B3"/>
    <w:rsid w:val="00D31507"/>
    <w:rsid w:val="00D318C8"/>
    <w:rsid w:val="00D31CB1"/>
    <w:rsid w:val="00D31E59"/>
    <w:rsid w:val="00D32975"/>
    <w:rsid w:val="00D33675"/>
    <w:rsid w:val="00D33B36"/>
    <w:rsid w:val="00D342B0"/>
    <w:rsid w:val="00D34C54"/>
    <w:rsid w:val="00D34C6B"/>
    <w:rsid w:val="00D35A49"/>
    <w:rsid w:val="00D35C1B"/>
    <w:rsid w:val="00D362C5"/>
    <w:rsid w:val="00D37503"/>
    <w:rsid w:val="00D37BF0"/>
    <w:rsid w:val="00D37CB4"/>
    <w:rsid w:val="00D40505"/>
    <w:rsid w:val="00D40767"/>
    <w:rsid w:val="00D40CCF"/>
    <w:rsid w:val="00D412A0"/>
    <w:rsid w:val="00D41665"/>
    <w:rsid w:val="00D42114"/>
    <w:rsid w:val="00D42148"/>
    <w:rsid w:val="00D427E8"/>
    <w:rsid w:val="00D43287"/>
    <w:rsid w:val="00D43659"/>
    <w:rsid w:val="00D43B22"/>
    <w:rsid w:val="00D43C4D"/>
    <w:rsid w:val="00D43D13"/>
    <w:rsid w:val="00D43DCF"/>
    <w:rsid w:val="00D44007"/>
    <w:rsid w:val="00D44A9B"/>
    <w:rsid w:val="00D44E98"/>
    <w:rsid w:val="00D4744F"/>
    <w:rsid w:val="00D475B5"/>
    <w:rsid w:val="00D47756"/>
    <w:rsid w:val="00D47EAB"/>
    <w:rsid w:val="00D5021D"/>
    <w:rsid w:val="00D5024B"/>
    <w:rsid w:val="00D505B7"/>
    <w:rsid w:val="00D50738"/>
    <w:rsid w:val="00D50AC2"/>
    <w:rsid w:val="00D50DBC"/>
    <w:rsid w:val="00D5103B"/>
    <w:rsid w:val="00D51519"/>
    <w:rsid w:val="00D5193F"/>
    <w:rsid w:val="00D52478"/>
    <w:rsid w:val="00D533A5"/>
    <w:rsid w:val="00D534B7"/>
    <w:rsid w:val="00D54096"/>
    <w:rsid w:val="00D558DA"/>
    <w:rsid w:val="00D5642C"/>
    <w:rsid w:val="00D56EC4"/>
    <w:rsid w:val="00D57811"/>
    <w:rsid w:val="00D57BA5"/>
    <w:rsid w:val="00D60294"/>
    <w:rsid w:val="00D60B20"/>
    <w:rsid w:val="00D60B5F"/>
    <w:rsid w:val="00D60C6A"/>
    <w:rsid w:val="00D60F2F"/>
    <w:rsid w:val="00D60FB3"/>
    <w:rsid w:val="00D61A9B"/>
    <w:rsid w:val="00D62058"/>
    <w:rsid w:val="00D632C7"/>
    <w:rsid w:val="00D63489"/>
    <w:rsid w:val="00D63BC8"/>
    <w:rsid w:val="00D6417A"/>
    <w:rsid w:val="00D64954"/>
    <w:rsid w:val="00D6512E"/>
    <w:rsid w:val="00D65D0A"/>
    <w:rsid w:val="00D6602F"/>
    <w:rsid w:val="00D6658E"/>
    <w:rsid w:val="00D66C6D"/>
    <w:rsid w:val="00D6748C"/>
    <w:rsid w:val="00D708DA"/>
    <w:rsid w:val="00D70BA4"/>
    <w:rsid w:val="00D718AE"/>
    <w:rsid w:val="00D719BF"/>
    <w:rsid w:val="00D72031"/>
    <w:rsid w:val="00D7220A"/>
    <w:rsid w:val="00D72986"/>
    <w:rsid w:val="00D733C3"/>
    <w:rsid w:val="00D74080"/>
    <w:rsid w:val="00D740F0"/>
    <w:rsid w:val="00D74CAD"/>
    <w:rsid w:val="00D751F6"/>
    <w:rsid w:val="00D752A3"/>
    <w:rsid w:val="00D75351"/>
    <w:rsid w:val="00D75CFE"/>
    <w:rsid w:val="00D76A05"/>
    <w:rsid w:val="00D76EC9"/>
    <w:rsid w:val="00D77305"/>
    <w:rsid w:val="00D775C5"/>
    <w:rsid w:val="00D77DD2"/>
    <w:rsid w:val="00D80AB4"/>
    <w:rsid w:val="00D81639"/>
    <w:rsid w:val="00D82204"/>
    <w:rsid w:val="00D825E5"/>
    <w:rsid w:val="00D827BA"/>
    <w:rsid w:val="00D82883"/>
    <w:rsid w:val="00D82CD4"/>
    <w:rsid w:val="00D82CF3"/>
    <w:rsid w:val="00D8338E"/>
    <w:rsid w:val="00D83829"/>
    <w:rsid w:val="00D8388A"/>
    <w:rsid w:val="00D83B2D"/>
    <w:rsid w:val="00D84540"/>
    <w:rsid w:val="00D84A0A"/>
    <w:rsid w:val="00D84F8A"/>
    <w:rsid w:val="00D853AE"/>
    <w:rsid w:val="00D85879"/>
    <w:rsid w:val="00D85F7F"/>
    <w:rsid w:val="00D8608C"/>
    <w:rsid w:val="00D867D0"/>
    <w:rsid w:val="00D86855"/>
    <w:rsid w:val="00D86ED8"/>
    <w:rsid w:val="00D8749C"/>
    <w:rsid w:val="00D87B4B"/>
    <w:rsid w:val="00D90562"/>
    <w:rsid w:val="00D90B7C"/>
    <w:rsid w:val="00D91F0C"/>
    <w:rsid w:val="00D92169"/>
    <w:rsid w:val="00D92237"/>
    <w:rsid w:val="00D92356"/>
    <w:rsid w:val="00D92399"/>
    <w:rsid w:val="00D93381"/>
    <w:rsid w:val="00D93415"/>
    <w:rsid w:val="00D9421D"/>
    <w:rsid w:val="00D9422C"/>
    <w:rsid w:val="00D95BF2"/>
    <w:rsid w:val="00D95C14"/>
    <w:rsid w:val="00D96393"/>
    <w:rsid w:val="00D96E31"/>
    <w:rsid w:val="00D97289"/>
    <w:rsid w:val="00D97A9A"/>
    <w:rsid w:val="00D97ACF"/>
    <w:rsid w:val="00D97DC1"/>
    <w:rsid w:val="00D97E60"/>
    <w:rsid w:val="00DA0126"/>
    <w:rsid w:val="00DA052D"/>
    <w:rsid w:val="00DA0B69"/>
    <w:rsid w:val="00DA0D8C"/>
    <w:rsid w:val="00DA173C"/>
    <w:rsid w:val="00DA1829"/>
    <w:rsid w:val="00DA2081"/>
    <w:rsid w:val="00DA2B33"/>
    <w:rsid w:val="00DA3157"/>
    <w:rsid w:val="00DA3835"/>
    <w:rsid w:val="00DA3C7A"/>
    <w:rsid w:val="00DA4C4C"/>
    <w:rsid w:val="00DA541B"/>
    <w:rsid w:val="00DA561D"/>
    <w:rsid w:val="00DA5BC6"/>
    <w:rsid w:val="00DA5E82"/>
    <w:rsid w:val="00DA65FF"/>
    <w:rsid w:val="00DA71BF"/>
    <w:rsid w:val="00DA79C9"/>
    <w:rsid w:val="00DA7FAE"/>
    <w:rsid w:val="00DB05D9"/>
    <w:rsid w:val="00DB0A73"/>
    <w:rsid w:val="00DB1150"/>
    <w:rsid w:val="00DB129D"/>
    <w:rsid w:val="00DB1363"/>
    <w:rsid w:val="00DB1776"/>
    <w:rsid w:val="00DB19F9"/>
    <w:rsid w:val="00DB20BC"/>
    <w:rsid w:val="00DB2393"/>
    <w:rsid w:val="00DB2B16"/>
    <w:rsid w:val="00DB2E4E"/>
    <w:rsid w:val="00DB3324"/>
    <w:rsid w:val="00DB3B9E"/>
    <w:rsid w:val="00DB3EC5"/>
    <w:rsid w:val="00DB457F"/>
    <w:rsid w:val="00DB497E"/>
    <w:rsid w:val="00DB4B81"/>
    <w:rsid w:val="00DB4C39"/>
    <w:rsid w:val="00DB5FF7"/>
    <w:rsid w:val="00DB62B8"/>
    <w:rsid w:val="00DB635A"/>
    <w:rsid w:val="00DB6F36"/>
    <w:rsid w:val="00DB7205"/>
    <w:rsid w:val="00DB7BA1"/>
    <w:rsid w:val="00DC09CA"/>
    <w:rsid w:val="00DC263A"/>
    <w:rsid w:val="00DC27BE"/>
    <w:rsid w:val="00DC2AF4"/>
    <w:rsid w:val="00DC2CB5"/>
    <w:rsid w:val="00DC4B6C"/>
    <w:rsid w:val="00DC4D0F"/>
    <w:rsid w:val="00DC52E1"/>
    <w:rsid w:val="00DC5500"/>
    <w:rsid w:val="00DC5AC2"/>
    <w:rsid w:val="00DC5C6F"/>
    <w:rsid w:val="00DC66BA"/>
    <w:rsid w:val="00DC67BC"/>
    <w:rsid w:val="00DC7262"/>
    <w:rsid w:val="00DC7E05"/>
    <w:rsid w:val="00DD051F"/>
    <w:rsid w:val="00DD0974"/>
    <w:rsid w:val="00DD0D7F"/>
    <w:rsid w:val="00DD0DB1"/>
    <w:rsid w:val="00DD108F"/>
    <w:rsid w:val="00DD1157"/>
    <w:rsid w:val="00DD1311"/>
    <w:rsid w:val="00DD1346"/>
    <w:rsid w:val="00DD1B01"/>
    <w:rsid w:val="00DD1D55"/>
    <w:rsid w:val="00DD2023"/>
    <w:rsid w:val="00DD20DA"/>
    <w:rsid w:val="00DD2119"/>
    <w:rsid w:val="00DD241E"/>
    <w:rsid w:val="00DD2761"/>
    <w:rsid w:val="00DD2A90"/>
    <w:rsid w:val="00DD2A9F"/>
    <w:rsid w:val="00DD32CC"/>
    <w:rsid w:val="00DD3719"/>
    <w:rsid w:val="00DD3830"/>
    <w:rsid w:val="00DD397E"/>
    <w:rsid w:val="00DD4294"/>
    <w:rsid w:val="00DD4E25"/>
    <w:rsid w:val="00DD5B7A"/>
    <w:rsid w:val="00DD5DC6"/>
    <w:rsid w:val="00DD6165"/>
    <w:rsid w:val="00DD62B9"/>
    <w:rsid w:val="00DD65BB"/>
    <w:rsid w:val="00DD6816"/>
    <w:rsid w:val="00DD6B4A"/>
    <w:rsid w:val="00DD6BA8"/>
    <w:rsid w:val="00DD6D47"/>
    <w:rsid w:val="00DD7917"/>
    <w:rsid w:val="00DD7CEF"/>
    <w:rsid w:val="00DE01CB"/>
    <w:rsid w:val="00DE0E25"/>
    <w:rsid w:val="00DE0FC6"/>
    <w:rsid w:val="00DE189A"/>
    <w:rsid w:val="00DE1E11"/>
    <w:rsid w:val="00DE26B3"/>
    <w:rsid w:val="00DE2E22"/>
    <w:rsid w:val="00DE39DE"/>
    <w:rsid w:val="00DE3B9C"/>
    <w:rsid w:val="00DE45A5"/>
    <w:rsid w:val="00DE45AB"/>
    <w:rsid w:val="00DE4615"/>
    <w:rsid w:val="00DE4B04"/>
    <w:rsid w:val="00DE5045"/>
    <w:rsid w:val="00DE50D6"/>
    <w:rsid w:val="00DE5141"/>
    <w:rsid w:val="00DE58A0"/>
    <w:rsid w:val="00DE58DB"/>
    <w:rsid w:val="00DE5B71"/>
    <w:rsid w:val="00DE6F62"/>
    <w:rsid w:val="00DE73FB"/>
    <w:rsid w:val="00DE7CB8"/>
    <w:rsid w:val="00DF14E7"/>
    <w:rsid w:val="00DF14F8"/>
    <w:rsid w:val="00DF1529"/>
    <w:rsid w:val="00DF2103"/>
    <w:rsid w:val="00DF232D"/>
    <w:rsid w:val="00DF29F7"/>
    <w:rsid w:val="00DF2D3A"/>
    <w:rsid w:val="00DF30F0"/>
    <w:rsid w:val="00DF34E4"/>
    <w:rsid w:val="00DF3F83"/>
    <w:rsid w:val="00DF4C35"/>
    <w:rsid w:val="00DF570E"/>
    <w:rsid w:val="00DF5951"/>
    <w:rsid w:val="00DF5DC9"/>
    <w:rsid w:val="00DF60AA"/>
    <w:rsid w:val="00DF6198"/>
    <w:rsid w:val="00DF63A7"/>
    <w:rsid w:val="00DF64AF"/>
    <w:rsid w:val="00DF64D2"/>
    <w:rsid w:val="00DF6698"/>
    <w:rsid w:val="00DF6A61"/>
    <w:rsid w:val="00DF6E30"/>
    <w:rsid w:val="00DF7022"/>
    <w:rsid w:val="00DF719B"/>
    <w:rsid w:val="00DF7992"/>
    <w:rsid w:val="00DF79E4"/>
    <w:rsid w:val="00E00A9A"/>
    <w:rsid w:val="00E0207A"/>
    <w:rsid w:val="00E023E6"/>
    <w:rsid w:val="00E02C35"/>
    <w:rsid w:val="00E02FFE"/>
    <w:rsid w:val="00E0321D"/>
    <w:rsid w:val="00E039A5"/>
    <w:rsid w:val="00E04958"/>
    <w:rsid w:val="00E049BD"/>
    <w:rsid w:val="00E06367"/>
    <w:rsid w:val="00E06991"/>
    <w:rsid w:val="00E06BC3"/>
    <w:rsid w:val="00E06D3C"/>
    <w:rsid w:val="00E075CA"/>
    <w:rsid w:val="00E101A7"/>
    <w:rsid w:val="00E104F3"/>
    <w:rsid w:val="00E10C16"/>
    <w:rsid w:val="00E1124C"/>
    <w:rsid w:val="00E119B0"/>
    <w:rsid w:val="00E11B8F"/>
    <w:rsid w:val="00E11BB1"/>
    <w:rsid w:val="00E122C9"/>
    <w:rsid w:val="00E1239A"/>
    <w:rsid w:val="00E1259A"/>
    <w:rsid w:val="00E13243"/>
    <w:rsid w:val="00E1330D"/>
    <w:rsid w:val="00E13B95"/>
    <w:rsid w:val="00E149FF"/>
    <w:rsid w:val="00E14CF0"/>
    <w:rsid w:val="00E14EEE"/>
    <w:rsid w:val="00E16198"/>
    <w:rsid w:val="00E16243"/>
    <w:rsid w:val="00E1624B"/>
    <w:rsid w:val="00E168EE"/>
    <w:rsid w:val="00E16C42"/>
    <w:rsid w:val="00E1723E"/>
    <w:rsid w:val="00E17503"/>
    <w:rsid w:val="00E17EA4"/>
    <w:rsid w:val="00E17F49"/>
    <w:rsid w:val="00E2006D"/>
    <w:rsid w:val="00E20418"/>
    <w:rsid w:val="00E2096F"/>
    <w:rsid w:val="00E20E93"/>
    <w:rsid w:val="00E21107"/>
    <w:rsid w:val="00E211BF"/>
    <w:rsid w:val="00E21412"/>
    <w:rsid w:val="00E21598"/>
    <w:rsid w:val="00E22104"/>
    <w:rsid w:val="00E22454"/>
    <w:rsid w:val="00E22486"/>
    <w:rsid w:val="00E22739"/>
    <w:rsid w:val="00E227F0"/>
    <w:rsid w:val="00E22993"/>
    <w:rsid w:val="00E229A0"/>
    <w:rsid w:val="00E230CB"/>
    <w:rsid w:val="00E236E4"/>
    <w:rsid w:val="00E23E25"/>
    <w:rsid w:val="00E23F69"/>
    <w:rsid w:val="00E244B9"/>
    <w:rsid w:val="00E2469C"/>
    <w:rsid w:val="00E24CF9"/>
    <w:rsid w:val="00E24FDD"/>
    <w:rsid w:val="00E25159"/>
    <w:rsid w:val="00E253F1"/>
    <w:rsid w:val="00E25577"/>
    <w:rsid w:val="00E2583D"/>
    <w:rsid w:val="00E258AA"/>
    <w:rsid w:val="00E25AC1"/>
    <w:rsid w:val="00E26040"/>
    <w:rsid w:val="00E26466"/>
    <w:rsid w:val="00E27116"/>
    <w:rsid w:val="00E27408"/>
    <w:rsid w:val="00E27FCF"/>
    <w:rsid w:val="00E3160B"/>
    <w:rsid w:val="00E31D6F"/>
    <w:rsid w:val="00E31E0B"/>
    <w:rsid w:val="00E31E29"/>
    <w:rsid w:val="00E32882"/>
    <w:rsid w:val="00E32B9B"/>
    <w:rsid w:val="00E3369B"/>
    <w:rsid w:val="00E34AB7"/>
    <w:rsid w:val="00E34CDC"/>
    <w:rsid w:val="00E361E1"/>
    <w:rsid w:val="00E366C8"/>
    <w:rsid w:val="00E368B4"/>
    <w:rsid w:val="00E36EAB"/>
    <w:rsid w:val="00E37144"/>
    <w:rsid w:val="00E37375"/>
    <w:rsid w:val="00E37592"/>
    <w:rsid w:val="00E37FDF"/>
    <w:rsid w:val="00E4039F"/>
    <w:rsid w:val="00E4112E"/>
    <w:rsid w:val="00E413BA"/>
    <w:rsid w:val="00E414DC"/>
    <w:rsid w:val="00E418E6"/>
    <w:rsid w:val="00E428BD"/>
    <w:rsid w:val="00E43292"/>
    <w:rsid w:val="00E4333D"/>
    <w:rsid w:val="00E4371F"/>
    <w:rsid w:val="00E444AA"/>
    <w:rsid w:val="00E44845"/>
    <w:rsid w:val="00E448E9"/>
    <w:rsid w:val="00E44FC4"/>
    <w:rsid w:val="00E461EE"/>
    <w:rsid w:val="00E46206"/>
    <w:rsid w:val="00E46F61"/>
    <w:rsid w:val="00E47413"/>
    <w:rsid w:val="00E47C30"/>
    <w:rsid w:val="00E50C0E"/>
    <w:rsid w:val="00E5168B"/>
    <w:rsid w:val="00E5212B"/>
    <w:rsid w:val="00E52466"/>
    <w:rsid w:val="00E52597"/>
    <w:rsid w:val="00E526FC"/>
    <w:rsid w:val="00E52CF6"/>
    <w:rsid w:val="00E53761"/>
    <w:rsid w:val="00E53870"/>
    <w:rsid w:val="00E538FF"/>
    <w:rsid w:val="00E539AB"/>
    <w:rsid w:val="00E54407"/>
    <w:rsid w:val="00E54DDA"/>
    <w:rsid w:val="00E54F53"/>
    <w:rsid w:val="00E55491"/>
    <w:rsid w:val="00E55A61"/>
    <w:rsid w:val="00E5628F"/>
    <w:rsid w:val="00E56DE3"/>
    <w:rsid w:val="00E57771"/>
    <w:rsid w:val="00E57C92"/>
    <w:rsid w:val="00E60622"/>
    <w:rsid w:val="00E6079D"/>
    <w:rsid w:val="00E614E8"/>
    <w:rsid w:val="00E6158C"/>
    <w:rsid w:val="00E619AC"/>
    <w:rsid w:val="00E626FE"/>
    <w:rsid w:val="00E63DBA"/>
    <w:rsid w:val="00E6417D"/>
    <w:rsid w:val="00E64BF3"/>
    <w:rsid w:val="00E65277"/>
    <w:rsid w:val="00E65E32"/>
    <w:rsid w:val="00E65E64"/>
    <w:rsid w:val="00E66E30"/>
    <w:rsid w:val="00E67387"/>
    <w:rsid w:val="00E67B35"/>
    <w:rsid w:val="00E700A7"/>
    <w:rsid w:val="00E70266"/>
    <w:rsid w:val="00E702C2"/>
    <w:rsid w:val="00E706BB"/>
    <w:rsid w:val="00E70AFA"/>
    <w:rsid w:val="00E7109D"/>
    <w:rsid w:val="00E718ED"/>
    <w:rsid w:val="00E71B5C"/>
    <w:rsid w:val="00E72044"/>
    <w:rsid w:val="00E722D0"/>
    <w:rsid w:val="00E726E2"/>
    <w:rsid w:val="00E7292D"/>
    <w:rsid w:val="00E73CA5"/>
    <w:rsid w:val="00E73FDD"/>
    <w:rsid w:val="00E743A4"/>
    <w:rsid w:val="00E74AAB"/>
    <w:rsid w:val="00E75248"/>
    <w:rsid w:val="00E759E6"/>
    <w:rsid w:val="00E75EC1"/>
    <w:rsid w:val="00E7608E"/>
    <w:rsid w:val="00E76192"/>
    <w:rsid w:val="00E76B1A"/>
    <w:rsid w:val="00E778FF"/>
    <w:rsid w:val="00E804F0"/>
    <w:rsid w:val="00E8090F"/>
    <w:rsid w:val="00E80C37"/>
    <w:rsid w:val="00E80C6A"/>
    <w:rsid w:val="00E81362"/>
    <w:rsid w:val="00E81485"/>
    <w:rsid w:val="00E8170D"/>
    <w:rsid w:val="00E81924"/>
    <w:rsid w:val="00E81A23"/>
    <w:rsid w:val="00E827E9"/>
    <w:rsid w:val="00E82857"/>
    <w:rsid w:val="00E82D58"/>
    <w:rsid w:val="00E8357D"/>
    <w:rsid w:val="00E84077"/>
    <w:rsid w:val="00E841F1"/>
    <w:rsid w:val="00E8430B"/>
    <w:rsid w:val="00E84BDF"/>
    <w:rsid w:val="00E8514E"/>
    <w:rsid w:val="00E86165"/>
    <w:rsid w:val="00E8627A"/>
    <w:rsid w:val="00E866D0"/>
    <w:rsid w:val="00E870F7"/>
    <w:rsid w:val="00E877AC"/>
    <w:rsid w:val="00E87854"/>
    <w:rsid w:val="00E878D3"/>
    <w:rsid w:val="00E87D62"/>
    <w:rsid w:val="00E90DE9"/>
    <w:rsid w:val="00E9110B"/>
    <w:rsid w:val="00E91363"/>
    <w:rsid w:val="00E91570"/>
    <w:rsid w:val="00E91F8B"/>
    <w:rsid w:val="00E928DD"/>
    <w:rsid w:val="00E92EFB"/>
    <w:rsid w:val="00E93DFE"/>
    <w:rsid w:val="00E946D9"/>
    <w:rsid w:val="00E956A8"/>
    <w:rsid w:val="00E959A2"/>
    <w:rsid w:val="00E95FA9"/>
    <w:rsid w:val="00E95FBF"/>
    <w:rsid w:val="00E97863"/>
    <w:rsid w:val="00E97CD6"/>
    <w:rsid w:val="00EA0264"/>
    <w:rsid w:val="00EA0390"/>
    <w:rsid w:val="00EA0E37"/>
    <w:rsid w:val="00EA1474"/>
    <w:rsid w:val="00EA2918"/>
    <w:rsid w:val="00EA2C74"/>
    <w:rsid w:val="00EA355A"/>
    <w:rsid w:val="00EA3E3C"/>
    <w:rsid w:val="00EA3E48"/>
    <w:rsid w:val="00EA41B8"/>
    <w:rsid w:val="00EA4406"/>
    <w:rsid w:val="00EA4DAA"/>
    <w:rsid w:val="00EA5A14"/>
    <w:rsid w:val="00EA5BA9"/>
    <w:rsid w:val="00EA5D59"/>
    <w:rsid w:val="00EA5D5C"/>
    <w:rsid w:val="00EA656F"/>
    <w:rsid w:val="00EA65BC"/>
    <w:rsid w:val="00EA66BB"/>
    <w:rsid w:val="00EA6A17"/>
    <w:rsid w:val="00EA71C0"/>
    <w:rsid w:val="00EA72EC"/>
    <w:rsid w:val="00EA78D0"/>
    <w:rsid w:val="00EB0146"/>
    <w:rsid w:val="00EB057F"/>
    <w:rsid w:val="00EB0885"/>
    <w:rsid w:val="00EB08BC"/>
    <w:rsid w:val="00EB12DE"/>
    <w:rsid w:val="00EB16F4"/>
    <w:rsid w:val="00EB1E77"/>
    <w:rsid w:val="00EB2405"/>
    <w:rsid w:val="00EB2BB1"/>
    <w:rsid w:val="00EB2CCE"/>
    <w:rsid w:val="00EB351D"/>
    <w:rsid w:val="00EB381C"/>
    <w:rsid w:val="00EB3A29"/>
    <w:rsid w:val="00EB3D43"/>
    <w:rsid w:val="00EB4DCB"/>
    <w:rsid w:val="00EB4EDA"/>
    <w:rsid w:val="00EB5120"/>
    <w:rsid w:val="00EB5483"/>
    <w:rsid w:val="00EB6900"/>
    <w:rsid w:val="00EB6BAA"/>
    <w:rsid w:val="00EB6C1F"/>
    <w:rsid w:val="00EB6D2B"/>
    <w:rsid w:val="00EB70E3"/>
    <w:rsid w:val="00EB73B5"/>
    <w:rsid w:val="00EB7555"/>
    <w:rsid w:val="00EB7CAF"/>
    <w:rsid w:val="00EC00A5"/>
    <w:rsid w:val="00EC0636"/>
    <w:rsid w:val="00EC083A"/>
    <w:rsid w:val="00EC0A63"/>
    <w:rsid w:val="00EC0BBB"/>
    <w:rsid w:val="00EC0EDB"/>
    <w:rsid w:val="00EC0F6D"/>
    <w:rsid w:val="00EC1064"/>
    <w:rsid w:val="00EC14BE"/>
    <w:rsid w:val="00EC1707"/>
    <w:rsid w:val="00EC174C"/>
    <w:rsid w:val="00EC1ED8"/>
    <w:rsid w:val="00EC2237"/>
    <w:rsid w:val="00EC2977"/>
    <w:rsid w:val="00EC3176"/>
    <w:rsid w:val="00EC3DD9"/>
    <w:rsid w:val="00EC46E4"/>
    <w:rsid w:val="00EC4AD3"/>
    <w:rsid w:val="00EC5281"/>
    <w:rsid w:val="00EC5920"/>
    <w:rsid w:val="00EC5A65"/>
    <w:rsid w:val="00EC5F63"/>
    <w:rsid w:val="00EC61AC"/>
    <w:rsid w:val="00EC63A2"/>
    <w:rsid w:val="00ED0065"/>
    <w:rsid w:val="00ED08F3"/>
    <w:rsid w:val="00ED0C6A"/>
    <w:rsid w:val="00ED0DDE"/>
    <w:rsid w:val="00ED152D"/>
    <w:rsid w:val="00ED1949"/>
    <w:rsid w:val="00ED197C"/>
    <w:rsid w:val="00ED1EF7"/>
    <w:rsid w:val="00ED2552"/>
    <w:rsid w:val="00ED272C"/>
    <w:rsid w:val="00ED2DDD"/>
    <w:rsid w:val="00ED485F"/>
    <w:rsid w:val="00ED4930"/>
    <w:rsid w:val="00ED4A3A"/>
    <w:rsid w:val="00ED4CBB"/>
    <w:rsid w:val="00ED5509"/>
    <w:rsid w:val="00ED55AA"/>
    <w:rsid w:val="00ED55B7"/>
    <w:rsid w:val="00ED5EBA"/>
    <w:rsid w:val="00ED5FCE"/>
    <w:rsid w:val="00ED6450"/>
    <w:rsid w:val="00ED64DE"/>
    <w:rsid w:val="00ED6638"/>
    <w:rsid w:val="00ED6E79"/>
    <w:rsid w:val="00ED6FF2"/>
    <w:rsid w:val="00ED712A"/>
    <w:rsid w:val="00ED71A6"/>
    <w:rsid w:val="00ED7F00"/>
    <w:rsid w:val="00EE0028"/>
    <w:rsid w:val="00EE0221"/>
    <w:rsid w:val="00EE03CC"/>
    <w:rsid w:val="00EE051F"/>
    <w:rsid w:val="00EE05B7"/>
    <w:rsid w:val="00EE0C65"/>
    <w:rsid w:val="00EE0EC5"/>
    <w:rsid w:val="00EE1282"/>
    <w:rsid w:val="00EE1817"/>
    <w:rsid w:val="00EE1BB8"/>
    <w:rsid w:val="00EE1DD1"/>
    <w:rsid w:val="00EE1FC9"/>
    <w:rsid w:val="00EE2245"/>
    <w:rsid w:val="00EE25F9"/>
    <w:rsid w:val="00EE29AF"/>
    <w:rsid w:val="00EE2E01"/>
    <w:rsid w:val="00EE3463"/>
    <w:rsid w:val="00EE37EE"/>
    <w:rsid w:val="00EE39A4"/>
    <w:rsid w:val="00EE4B59"/>
    <w:rsid w:val="00EE50A8"/>
    <w:rsid w:val="00EE53B9"/>
    <w:rsid w:val="00EE6372"/>
    <w:rsid w:val="00EE6889"/>
    <w:rsid w:val="00EE7829"/>
    <w:rsid w:val="00EF0279"/>
    <w:rsid w:val="00EF0629"/>
    <w:rsid w:val="00EF09DF"/>
    <w:rsid w:val="00EF0D49"/>
    <w:rsid w:val="00EF1594"/>
    <w:rsid w:val="00EF17F1"/>
    <w:rsid w:val="00EF1C23"/>
    <w:rsid w:val="00EF269C"/>
    <w:rsid w:val="00EF29C7"/>
    <w:rsid w:val="00EF332C"/>
    <w:rsid w:val="00EF3463"/>
    <w:rsid w:val="00EF36A1"/>
    <w:rsid w:val="00EF389F"/>
    <w:rsid w:val="00EF40A9"/>
    <w:rsid w:val="00EF4251"/>
    <w:rsid w:val="00EF4841"/>
    <w:rsid w:val="00EF4A6B"/>
    <w:rsid w:val="00EF4CAF"/>
    <w:rsid w:val="00EF4E00"/>
    <w:rsid w:val="00EF540A"/>
    <w:rsid w:val="00EF56AD"/>
    <w:rsid w:val="00EF6405"/>
    <w:rsid w:val="00EF719E"/>
    <w:rsid w:val="00EF76FE"/>
    <w:rsid w:val="00F0064D"/>
    <w:rsid w:val="00F006BC"/>
    <w:rsid w:val="00F0087F"/>
    <w:rsid w:val="00F00C37"/>
    <w:rsid w:val="00F00C86"/>
    <w:rsid w:val="00F01005"/>
    <w:rsid w:val="00F0119D"/>
    <w:rsid w:val="00F01A5B"/>
    <w:rsid w:val="00F020B0"/>
    <w:rsid w:val="00F02F41"/>
    <w:rsid w:val="00F03088"/>
    <w:rsid w:val="00F0433A"/>
    <w:rsid w:val="00F044BF"/>
    <w:rsid w:val="00F04643"/>
    <w:rsid w:val="00F047EF"/>
    <w:rsid w:val="00F04CE5"/>
    <w:rsid w:val="00F0577A"/>
    <w:rsid w:val="00F0619B"/>
    <w:rsid w:val="00F062E1"/>
    <w:rsid w:val="00F06B73"/>
    <w:rsid w:val="00F06EF8"/>
    <w:rsid w:val="00F07728"/>
    <w:rsid w:val="00F10A73"/>
    <w:rsid w:val="00F11145"/>
    <w:rsid w:val="00F11700"/>
    <w:rsid w:val="00F118CF"/>
    <w:rsid w:val="00F11F45"/>
    <w:rsid w:val="00F120EC"/>
    <w:rsid w:val="00F12496"/>
    <w:rsid w:val="00F1256D"/>
    <w:rsid w:val="00F12DC0"/>
    <w:rsid w:val="00F147FA"/>
    <w:rsid w:val="00F1486B"/>
    <w:rsid w:val="00F14D0B"/>
    <w:rsid w:val="00F14FC6"/>
    <w:rsid w:val="00F159F8"/>
    <w:rsid w:val="00F15AA8"/>
    <w:rsid w:val="00F15D77"/>
    <w:rsid w:val="00F17663"/>
    <w:rsid w:val="00F17D5E"/>
    <w:rsid w:val="00F20369"/>
    <w:rsid w:val="00F20899"/>
    <w:rsid w:val="00F20E57"/>
    <w:rsid w:val="00F21273"/>
    <w:rsid w:val="00F217F9"/>
    <w:rsid w:val="00F21D64"/>
    <w:rsid w:val="00F21EFC"/>
    <w:rsid w:val="00F2262B"/>
    <w:rsid w:val="00F22C4F"/>
    <w:rsid w:val="00F23BFE"/>
    <w:rsid w:val="00F2456C"/>
    <w:rsid w:val="00F24C95"/>
    <w:rsid w:val="00F25138"/>
    <w:rsid w:val="00F2548E"/>
    <w:rsid w:val="00F25965"/>
    <w:rsid w:val="00F25ABA"/>
    <w:rsid w:val="00F2704B"/>
    <w:rsid w:val="00F302A0"/>
    <w:rsid w:val="00F3080C"/>
    <w:rsid w:val="00F31AD8"/>
    <w:rsid w:val="00F32751"/>
    <w:rsid w:val="00F339CE"/>
    <w:rsid w:val="00F33E76"/>
    <w:rsid w:val="00F342F9"/>
    <w:rsid w:val="00F345C3"/>
    <w:rsid w:val="00F3469B"/>
    <w:rsid w:val="00F348B2"/>
    <w:rsid w:val="00F35094"/>
    <w:rsid w:val="00F35125"/>
    <w:rsid w:val="00F3516E"/>
    <w:rsid w:val="00F35FBD"/>
    <w:rsid w:val="00F366A6"/>
    <w:rsid w:val="00F37764"/>
    <w:rsid w:val="00F37F91"/>
    <w:rsid w:val="00F4021E"/>
    <w:rsid w:val="00F40692"/>
    <w:rsid w:val="00F4071F"/>
    <w:rsid w:val="00F40C9F"/>
    <w:rsid w:val="00F4118B"/>
    <w:rsid w:val="00F4192A"/>
    <w:rsid w:val="00F41DFF"/>
    <w:rsid w:val="00F42179"/>
    <w:rsid w:val="00F42995"/>
    <w:rsid w:val="00F42F4E"/>
    <w:rsid w:val="00F44379"/>
    <w:rsid w:val="00F44601"/>
    <w:rsid w:val="00F45348"/>
    <w:rsid w:val="00F45CB7"/>
    <w:rsid w:val="00F46B76"/>
    <w:rsid w:val="00F46CC4"/>
    <w:rsid w:val="00F46F21"/>
    <w:rsid w:val="00F47996"/>
    <w:rsid w:val="00F47E58"/>
    <w:rsid w:val="00F50527"/>
    <w:rsid w:val="00F507BE"/>
    <w:rsid w:val="00F50C82"/>
    <w:rsid w:val="00F50F62"/>
    <w:rsid w:val="00F51011"/>
    <w:rsid w:val="00F5126C"/>
    <w:rsid w:val="00F518E5"/>
    <w:rsid w:val="00F52ED5"/>
    <w:rsid w:val="00F5303D"/>
    <w:rsid w:val="00F5382A"/>
    <w:rsid w:val="00F5391D"/>
    <w:rsid w:val="00F5435D"/>
    <w:rsid w:val="00F54A50"/>
    <w:rsid w:val="00F54F47"/>
    <w:rsid w:val="00F54FAA"/>
    <w:rsid w:val="00F55079"/>
    <w:rsid w:val="00F55896"/>
    <w:rsid w:val="00F55CF9"/>
    <w:rsid w:val="00F56834"/>
    <w:rsid w:val="00F56A8F"/>
    <w:rsid w:val="00F56C00"/>
    <w:rsid w:val="00F571EB"/>
    <w:rsid w:val="00F579EC"/>
    <w:rsid w:val="00F617DC"/>
    <w:rsid w:val="00F61AAD"/>
    <w:rsid w:val="00F61BCF"/>
    <w:rsid w:val="00F621BD"/>
    <w:rsid w:val="00F627C0"/>
    <w:rsid w:val="00F6332E"/>
    <w:rsid w:val="00F6348D"/>
    <w:rsid w:val="00F63955"/>
    <w:rsid w:val="00F63A75"/>
    <w:rsid w:val="00F640BF"/>
    <w:rsid w:val="00F6415A"/>
    <w:rsid w:val="00F64753"/>
    <w:rsid w:val="00F64FB0"/>
    <w:rsid w:val="00F651BC"/>
    <w:rsid w:val="00F65586"/>
    <w:rsid w:val="00F67165"/>
    <w:rsid w:val="00F672DF"/>
    <w:rsid w:val="00F67894"/>
    <w:rsid w:val="00F67CCA"/>
    <w:rsid w:val="00F67FA4"/>
    <w:rsid w:val="00F7071C"/>
    <w:rsid w:val="00F70B2D"/>
    <w:rsid w:val="00F70B9C"/>
    <w:rsid w:val="00F719E6"/>
    <w:rsid w:val="00F72908"/>
    <w:rsid w:val="00F72E24"/>
    <w:rsid w:val="00F73E8E"/>
    <w:rsid w:val="00F74CF3"/>
    <w:rsid w:val="00F74E2A"/>
    <w:rsid w:val="00F7539A"/>
    <w:rsid w:val="00F754D5"/>
    <w:rsid w:val="00F75864"/>
    <w:rsid w:val="00F76251"/>
    <w:rsid w:val="00F7673F"/>
    <w:rsid w:val="00F76DDA"/>
    <w:rsid w:val="00F76FE8"/>
    <w:rsid w:val="00F8015F"/>
    <w:rsid w:val="00F80260"/>
    <w:rsid w:val="00F80505"/>
    <w:rsid w:val="00F807FB"/>
    <w:rsid w:val="00F80C71"/>
    <w:rsid w:val="00F812BA"/>
    <w:rsid w:val="00F82595"/>
    <w:rsid w:val="00F829C9"/>
    <w:rsid w:val="00F83228"/>
    <w:rsid w:val="00F833A2"/>
    <w:rsid w:val="00F834C1"/>
    <w:rsid w:val="00F83727"/>
    <w:rsid w:val="00F84A82"/>
    <w:rsid w:val="00F84DDE"/>
    <w:rsid w:val="00F85593"/>
    <w:rsid w:val="00F857BB"/>
    <w:rsid w:val="00F858FA"/>
    <w:rsid w:val="00F85F5C"/>
    <w:rsid w:val="00F8685E"/>
    <w:rsid w:val="00F86861"/>
    <w:rsid w:val="00F869D6"/>
    <w:rsid w:val="00F86C32"/>
    <w:rsid w:val="00F872DC"/>
    <w:rsid w:val="00F8799A"/>
    <w:rsid w:val="00F87EA4"/>
    <w:rsid w:val="00F9062E"/>
    <w:rsid w:val="00F90636"/>
    <w:rsid w:val="00F908BE"/>
    <w:rsid w:val="00F90DEE"/>
    <w:rsid w:val="00F914B4"/>
    <w:rsid w:val="00F91D32"/>
    <w:rsid w:val="00F92785"/>
    <w:rsid w:val="00F94783"/>
    <w:rsid w:val="00F94CAF"/>
    <w:rsid w:val="00F9524E"/>
    <w:rsid w:val="00F95AA3"/>
    <w:rsid w:val="00F95B43"/>
    <w:rsid w:val="00F95BD7"/>
    <w:rsid w:val="00F95FEA"/>
    <w:rsid w:val="00F960AD"/>
    <w:rsid w:val="00F96489"/>
    <w:rsid w:val="00F964E8"/>
    <w:rsid w:val="00F968CB"/>
    <w:rsid w:val="00F970BA"/>
    <w:rsid w:val="00F97124"/>
    <w:rsid w:val="00F9713C"/>
    <w:rsid w:val="00F97C17"/>
    <w:rsid w:val="00F97FAF"/>
    <w:rsid w:val="00FA002A"/>
    <w:rsid w:val="00FA1420"/>
    <w:rsid w:val="00FA2553"/>
    <w:rsid w:val="00FA318E"/>
    <w:rsid w:val="00FA3375"/>
    <w:rsid w:val="00FA33C9"/>
    <w:rsid w:val="00FA3AFB"/>
    <w:rsid w:val="00FA45A1"/>
    <w:rsid w:val="00FA4AAF"/>
    <w:rsid w:val="00FA5E02"/>
    <w:rsid w:val="00FA5F04"/>
    <w:rsid w:val="00FA62A2"/>
    <w:rsid w:val="00FA69B8"/>
    <w:rsid w:val="00FA6C7B"/>
    <w:rsid w:val="00FA6CA0"/>
    <w:rsid w:val="00FA72A0"/>
    <w:rsid w:val="00FA7580"/>
    <w:rsid w:val="00FB0D0A"/>
    <w:rsid w:val="00FB1048"/>
    <w:rsid w:val="00FB146D"/>
    <w:rsid w:val="00FB1F1C"/>
    <w:rsid w:val="00FB221D"/>
    <w:rsid w:val="00FB2D29"/>
    <w:rsid w:val="00FB30A1"/>
    <w:rsid w:val="00FB31DD"/>
    <w:rsid w:val="00FB32A4"/>
    <w:rsid w:val="00FB3CF2"/>
    <w:rsid w:val="00FB3F34"/>
    <w:rsid w:val="00FB4692"/>
    <w:rsid w:val="00FB47B4"/>
    <w:rsid w:val="00FB4B8E"/>
    <w:rsid w:val="00FB4E79"/>
    <w:rsid w:val="00FB51A3"/>
    <w:rsid w:val="00FB520B"/>
    <w:rsid w:val="00FB52E0"/>
    <w:rsid w:val="00FB5342"/>
    <w:rsid w:val="00FB6462"/>
    <w:rsid w:val="00FB6BFE"/>
    <w:rsid w:val="00FB6E80"/>
    <w:rsid w:val="00FB785D"/>
    <w:rsid w:val="00FC001D"/>
    <w:rsid w:val="00FC0108"/>
    <w:rsid w:val="00FC0549"/>
    <w:rsid w:val="00FC083E"/>
    <w:rsid w:val="00FC08A3"/>
    <w:rsid w:val="00FC0AC7"/>
    <w:rsid w:val="00FC11C1"/>
    <w:rsid w:val="00FC1251"/>
    <w:rsid w:val="00FC15D4"/>
    <w:rsid w:val="00FC1AA8"/>
    <w:rsid w:val="00FC1ADC"/>
    <w:rsid w:val="00FC1D83"/>
    <w:rsid w:val="00FC2B12"/>
    <w:rsid w:val="00FC35B5"/>
    <w:rsid w:val="00FC42B7"/>
    <w:rsid w:val="00FC4B93"/>
    <w:rsid w:val="00FC5451"/>
    <w:rsid w:val="00FC5650"/>
    <w:rsid w:val="00FC5979"/>
    <w:rsid w:val="00FC69E3"/>
    <w:rsid w:val="00FC74CA"/>
    <w:rsid w:val="00FC75A5"/>
    <w:rsid w:val="00FC769C"/>
    <w:rsid w:val="00FC7D76"/>
    <w:rsid w:val="00FC7E3A"/>
    <w:rsid w:val="00FD03DA"/>
    <w:rsid w:val="00FD059E"/>
    <w:rsid w:val="00FD0C40"/>
    <w:rsid w:val="00FD0CE4"/>
    <w:rsid w:val="00FD17E9"/>
    <w:rsid w:val="00FD2AC4"/>
    <w:rsid w:val="00FD46EE"/>
    <w:rsid w:val="00FD4802"/>
    <w:rsid w:val="00FD4A6F"/>
    <w:rsid w:val="00FD4B29"/>
    <w:rsid w:val="00FD4FDD"/>
    <w:rsid w:val="00FD5357"/>
    <w:rsid w:val="00FD5602"/>
    <w:rsid w:val="00FD5C75"/>
    <w:rsid w:val="00FD6C9B"/>
    <w:rsid w:val="00FD7A8D"/>
    <w:rsid w:val="00FD7DD8"/>
    <w:rsid w:val="00FD7F65"/>
    <w:rsid w:val="00FE02B2"/>
    <w:rsid w:val="00FE0565"/>
    <w:rsid w:val="00FE0F05"/>
    <w:rsid w:val="00FE1118"/>
    <w:rsid w:val="00FE122D"/>
    <w:rsid w:val="00FE1B3A"/>
    <w:rsid w:val="00FE2056"/>
    <w:rsid w:val="00FE2066"/>
    <w:rsid w:val="00FE27FA"/>
    <w:rsid w:val="00FE4015"/>
    <w:rsid w:val="00FE4661"/>
    <w:rsid w:val="00FE4AEB"/>
    <w:rsid w:val="00FE51E3"/>
    <w:rsid w:val="00FE5C1F"/>
    <w:rsid w:val="00FE6398"/>
    <w:rsid w:val="00FE661F"/>
    <w:rsid w:val="00FE68B6"/>
    <w:rsid w:val="00FE6F1B"/>
    <w:rsid w:val="00FE7611"/>
    <w:rsid w:val="00FE783A"/>
    <w:rsid w:val="00FE7D29"/>
    <w:rsid w:val="00FF026D"/>
    <w:rsid w:val="00FF0DB8"/>
    <w:rsid w:val="00FF10AB"/>
    <w:rsid w:val="00FF155B"/>
    <w:rsid w:val="00FF2166"/>
    <w:rsid w:val="00FF244B"/>
    <w:rsid w:val="00FF25CA"/>
    <w:rsid w:val="00FF260A"/>
    <w:rsid w:val="00FF3F3A"/>
    <w:rsid w:val="00FF46E3"/>
    <w:rsid w:val="00FF5474"/>
    <w:rsid w:val="00FF54D0"/>
    <w:rsid w:val="00FF5FFF"/>
    <w:rsid w:val="00FF6FF6"/>
    <w:rsid w:val="00FF7204"/>
    <w:rsid w:val="00FF7959"/>
    <w:rsid w:val="041B1F30"/>
    <w:rsid w:val="0BF92D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29840278"/>
  <w15:docId w15:val="{4CA68009-A40C-47A8-97F1-3D6F071D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5B2"/>
    <w:pPr>
      <w:spacing w:before="60" w:after="60" w:line="240" w:lineRule="auto"/>
    </w:pPr>
    <w:rPr>
      <w:rFonts w:ascii="Arial" w:hAnsi="Arial"/>
      <w:sz w:val="16"/>
    </w:rPr>
  </w:style>
  <w:style w:type="paragraph" w:styleId="Heading1">
    <w:name w:val="heading 1"/>
    <w:basedOn w:val="Normal"/>
    <w:next w:val="Normal"/>
    <w:link w:val="Heading1Char"/>
    <w:uiPriority w:val="9"/>
    <w:qFormat/>
    <w:rsid w:val="00D01281"/>
    <w:pPr>
      <w:keepNext/>
      <w:keepLines/>
      <w:spacing w:before="240" w:after="0"/>
      <w:outlineLvl w:val="0"/>
    </w:pPr>
    <w:rPr>
      <w:rFonts w:eastAsiaTheme="majorEastAsia" w:cstheme="majorBidi"/>
      <w:b/>
      <w:bCs/>
      <w:sz w:val="20"/>
      <w:szCs w:val="28"/>
    </w:rPr>
  </w:style>
  <w:style w:type="paragraph" w:styleId="Heading2">
    <w:name w:val="heading 2"/>
    <w:basedOn w:val="Normal"/>
    <w:next w:val="Normal"/>
    <w:link w:val="Heading2Char"/>
    <w:uiPriority w:val="9"/>
    <w:unhideWhenUsed/>
    <w:qFormat/>
    <w:rsid w:val="008645AD"/>
    <w:pPr>
      <w:keepNext/>
      <w:keepLines/>
      <w:spacing w:before="240" w:after="0"/>
      <w:outlineLvl w:val="1"/>
    </w:pPr>
    <w:rPr>
      <w:rFonts w:eastAsiaTheme="majorEastAsia" w:cstheme="majorBidi"/>
      <w:b/>
      <w:bCs/>
      <w:sz w:val="20"/>
      <w:szCs w:val="26"/>
    </w:rPr>
  </w:style>
  <w:style w:type="paragraph" w:styleId="Heading3">
    <w:name w:val="heading 3"/>
    <w:basedOn w:val="Normal"/>
    <w:next w:val="Normal"/>
    <w:link w:val="Heading3Char"/>
    <w:uiPriority w:val="9"/>
    <w:unhideWhenUsed/>
    <w:qFormat/>
    <w:rsid w:val="00371FAA"/>
    <w:pPr>
      <w:keepNext/>
      <w:keepLines/>
      <w:spacing w:before="240" w:after="0"/>
      <w:outlineLvl w:val="2"/>
    </w:pPr>
    <w:rPr>
      <w:rFonts w:eastAsiaTheme="majorEastAsia" w:cstheme="majorBidi"/>
      <w:b/>
      <w:bCs/>
      <w:sz w:val="20"/>
    </w:rPr>
  </w:style>
  <w:style w:type="paragraph" w:styleId="Heading4">
    <w:name w:val="heading 4"/>
    <w:basedOn w:val="Normal"/>
    <w:next w:val="Normal"/>
    <w:link w:val="Heading4Char"/>
    <w:uiPriority w:val="9"/>
    <w:unhideWhenUsed/>
    <w:qFormat/>
    <w:rsid w:val="00371FAA"/>
    <w:pPr>
      <w:keepNext/>
      <w:keepLines/>
      <w:spacing w:before="40" w:after="0"/>
      <w:outlineLvl w:val="3"/>
    </w:pPr>
    <w:rPr>
      <w:rFonts w:eastAsiaTheme="majorEastAsia" w:cstheme="majorBidi"/>
      <w:b/>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1281"/>
    <w:rPr>
      <w:rFonts w:ascii="Arial" w:eastAsiaTheme="majorEastAsia" w:hAnsi="Arial" w:cstheme="majorBidi"/>
      <w:b/>
      <w:bCs/>
      <w:sz w:val="20"/>
      <w:szCs w:val="28"/>
    </w:rPr>
  </w:style>
  <w:style w:type="character" w:customStyle="1" w:styleId="Heading2Char">
    <w:name w:val="Heading 2 Char"/>
    <w:basedOn w:val="DefaultParagraphFont"/>
    <w:link w:val="Heading2"/>
    <w:uiPriority w:val="9"/>
    <w:rsid w:val="008645AD"/>
    <w:rPr>
      <w:rFonts w:ascii="Arial" w:eastAsiaTheme="majorEastAsia" w:hAnsi="Arial" w:cstheme="majorBidi"/>
      <w:b/>
      <w:bCs/>
      <w:sz w:val="20"/>
      <w:szCs w:val="26"/>
    </w:rPr>
  </w:style>
  <w:style w:type="character" w:customStyle="1" w:styleId="Heading3Char">
    <w:name w:val="Heading 3 Char"/>
    <w:basedOn w:val="DefaultParagraphFont"/>
    <w:link w:val="Heading3"/>
    <w:uiPriority w:val="9"/>
    <w:rsid w:val="00371FAA"/>
    <w:rPr>
      <w:rFonts w:ascii="Arial" w:eastAsiaTheme="majorEastAsia" w:hAnsi="Arial" w:cstheme="majorBidi"/>
      <w:b/>
      <w:bCs/>
      <w:sz w:val="20"/>
    </w:rPr>
  </w:style>
  <w:style w:type="table" w:styleId="TableGrid">
    <w:name w:val="Table Grid"/>
    <w:basedOn w:val="TableNormal"/>
    <w:uiPriority w:val="59"/>
    <w:rsid w:val="00B97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7669"/>
    <w:pPr>
      <w:spacing w:after="0"/>
    </w:pPr>
    <w:rPr>
      <w:rFonts w:ascii="Tahoma" w:hAnsi="Tahoma" w:cs="Tahoma"/>
      <w:szCs w:val="16"/>
    </w:rPr>
  </w:style>
  <w:style w:type="character" w:customStyle="1" w:styleId="BalloonTextChar">
    <w:name w:val="Balloon Text Char"/>
    <w:basedOn w:val="DefaultParagraphFont"/>
    <w:link w:val="BalloonText"/>
    <w:uiPriority w:val="99"/>
    <w:semiHidden/>
    <w:rsid w:val="00B97669"/>
    <w:rPr>
      <w:rFonts w:ascii="Tahoma" w:hAnsi="Tahoma" w:cs="Tahoma"/>
      <w:sz w:val="16"/>
      <w:szCs w:val="16"/>
    </w:rPr>
  </w:style>
  <w:style w:type="paragraph" w:styleId="Header">
    <w:name w:val="header"/>
    <w:basedOn w:val="Normal"/>
    <w:link w:val="HeaderChar"/>
    <w:uiPriority w:val="99"/>
    <w:rsid w:val="00E02FFE"/>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E02FFE"/>
    <w:rPr>
      <w:rFonts w:ascii="Times New Roman" w:eastAsia="Times New Roman" w:hAnsi="Times New Roman" w:cs="Times New Roman"/>
      <w:sz w:val="24"/>
      <w:szCs w:val="24"/>
    </w:rPr>
  </w:style>
  <w:style w:type="paragraph" w:customStyle="1" w:styleId="Default">
    <w:name w:val="Default"/>
    <w:rsid w:val="00E02FFE"/>
    <w:pPr>
      <w:autoSpaceDE w:val="0"/>
      <w:autoSpaceDN w:val="0"/>
      <w:adjustRightInd w:val="0"/>
      <w:spacing w:after="0" w:line="240" w:lineRule="auto"/>
    </w:pPr>
    <w:rPr>
      <w:rFonts w:ascii="Arial" w:eastAsia="Times New Roman" w:hAnsi="Arial" w:cs="Arial"/>
      <w:color w:val="000000"/>
      <w:sz w:val="24"/>
      <w:szCs w:val="24"/>
    </w:rPr>
  </w:style>
  <w:style w:type="paragraph" w:styleId="Title">
    <w:name w:val="Title"/>
    <w:basedOn w:val="Normal"/>
    <w:next w:val="Normal"/>
    <w:link w:val="TitleChar"/>
    <w:uiPriority w:val="10"/>
    <w:qFormat/>
    <w:rsid w:val="00690AC9"/>
    <w:pPr>
      <w:pBdr>
        <w:top w:val="single" w:sz="8" w:space="1" w:color="4F81BD" w:themeColor="accent1"/>
        <w:bottom w:val="single" w:sz="8" w:space="4" w:color="4F81BD" w:themeColor="accent1"/>
      </w:pBdr>
      <w:spacing w:before="360" w:after="120"/>
      <w:contextualSpacing/>
    </w:pPr>
    <w:rPr>
      <w:rFonts w:asciiTheme="majorHAnsi" w:eastAsiaTheme="majorEastAsia" w:hAnsiTheme="majorHAnsi" w:cstheme="majorBidi"/>
      <w:color w:val="17365D" w:themeColor="text2" w:themeShade="BF"/>
      <w:spacing w:val="5"/>
      <w:kern w:val="28"/>
      <w:sz w:val="32"/>
      <w:szCs w:val="52"/>
    </w:rPr>
  </w:style>
  <w:style w:type="character" w:customStyle="1" w:styleId="TitleChar">
    <w:name w:val="Title Char"/>
    <w:basedOn w:val="DefaultParagraphFont"/>
    <w:link w:val="Title"/>
    <w:uiPriority w:val="10"/>
    <w:rsid w:val="00690AC9"/>
    <w:rPr>
      <w:rFonts w:asciiTheme="majorHAnsi" w:eastAsiaTheme="majorEastAsia" w:hAnsiTheme="majorHAnsi" w:cstheme="majorBidi"/>
      <w:color w:val="17365D" w:themeColor="text2" w:themeShade="BF"/>
      <w:spacing w:val="5"/>
      <w:kern w:val="28"/>
      <w:sz w:val="32"/>
      <w:szCs w:val="52"/>
    </w:rPr>
  </w:style>
  <w:style w:type="paragraph" w:styleId="Subtitle">
    <w:name w:val="Subtitle"/>
    <w:basedOn w:val="Normal"/>
    <w:next w:val="Normal"/>
    <w:link w:val="SubtitleChar"/>
    <w:uiPriority w:val="11"/>
    <w:qFormat/>
    <w:rsid w:val="00E02FF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02FFE"/>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41365C"/>
    <w:pPr>
      <w:ind w:left="720"/>
      <w:contextualSpacing/>
    </w:pPr>
  </w:style>
  <w:style w:type="paragraph" w:styleId="Footer">
    <w:name w:val="footer"/>
    <w:basedOn w:val="Normal"/>
    <w:link w:val="FooterChar"/>
    <w:uiPriority w:val="99"/>
    <w:unhideWhenUsed/>
    <w:rsid w:val="000802F7"/>
    <w:pPr>
      <w:tabs>
        <w:tab w:val="center" w:pos="4680"/>
        <w:tab w:val="right" w:pos="9360"/>
      </w:tabs>
      <w:spacing w:before="0" w:after="0"/>
    </w:pPr>
  </w:style>
  <w:style w:type="character" w:customStyle="1" w:styleId="FooterChar">
    <w:name w:val="Footer Char"/>
    <w:basedOn w:val="DefaultParagraphFont"/>
    <w:link w:val="Footer"/>
    <w:uiPriority w:val="99"/>
    <w:rsid w:val="000802F7"/>
  </w:style>
  <w:style w:type="character" w:styleId="CommentReference">
    <w:name w:val="annotation reference"/>
    <w:basedOn w:val="DefaultParagraphFont"/>
    <w:uiPriority w:val="99"/>
    <w:unhideWhenUsed/>
    <w:rsid w:val="001D7011"/>
    <w:rPr>
      <w:sz w:val="16"/>
      <w:szCs w:val="16"/>
    </w:rPr>
  </w:style>
  <w:style w:type="paragraph" w:styleId="CommentText">
    <w:name w:val="annotation text"/>
    <w:basedOn w:val="Normal"/>
    <w:link w:val="CommentTextChar"/>
    <w:uiPriority w:val="99"/>
    <w:unhideWhenUsed/>
    <w:rsid w:val="001D7011"/>
    <w:rPr>
      <w:sz w:val="20"/>
      <w:szCs w:val="20"/>
    </w:rPr>
  </w:style>
  <w:style w:type="character" w:customStyle="1" w:styleId="CommentTextChar">
    <w:name w:val="Comment Text Char"/>
    <w:basedOn w:val="DefaultParagraphFont"/>
    <w:link w:val="CommentText"/>
    <w:uiPriority w:val="99"/>
    <w:rsid w:val="001D7011"/>
    <w:rPr>
      <w:sz w:val="20"/>
      <w:szCs w:val="20"/>
    </w:rPr>
  </w:style>
  <w:style w:type="paragraph" w:styleId="CommentSubject">
    <w:name w:val="annotation subject"/>
    <w:basedOn w:val="CommentText"/>
    <w:next w:val="CommentText"/>
    <w:link w:val="CommentSubjectChar"/>
    <w:uiPriority w:val="99"/>
    <w:semiHidden/>
    <w:unhideWhenUsed/>
    <w:rsid w:val="001D7011"/>
    <w:rPr>
      <w:b/>
      <w:bCs/>
    </w:rPr>
  </w:style>
  <w:style w:type="character" w:customStyle="1" w:styleId="CommentSubjectChar">
    <w:name w:val="Comment Subject Char"/>
    <w:basedOn w:val="CommentTextChar"/>
    <w:link w:val="CommentSubject"/>
    <w:uiPriority w:val="99"/>
    <w:semiHidden/>
    <w:rsid w:val="001D7011"/>
    <w:rPr>
      <w:b/>
      <w:bCs/>
      <w:sz w:val="20"/>
      <w:szCs w:val="20"/>
    </w:rPr>
  </w:style>
  <w:style w:type="character" w:styleId="Hyperlink">
    <w:name w:val="Hyperlink"/>
    <w:basedOn w:val="DefaultParagraphFont"/>
    <w:uiPriority w:val="99"/>
    <w:unhideWhenUsed/>
    <w:rsid w:val="00CC2356"/>
    <w:rPr>
      <w:color w:val="0000FF" w:themeColor="hyperlink"/>
      <w:u w:val="single"/>
    </w:rPr>
  </w:style>
  <w:style w:type="paragraph" w:styleId="FootnoteText">
    <w:name w:val="footnote text"/>
    <w:basedOn w:val="Normal"/>
    <w:link w:val="FootnoteTextChar"/>
    <w:uiPriority w:val="99"/>
    <w:semiHidden/>
    <w:unhideWhenUsed/>
    <w:rsid w:val="006D5E8D"/>
    <w:pPr>
      <w:spacing w:before="0" w:after="0"/>
    </w:pPr>
    <w:rPr>
      <w:sz w:val="20"/>
      <w:szCs w:val="20"/>
    </w:rPr>
  </w:style>
  <w:style w:type="character" w:customStyle="1" w:styleId="FootnoteTextChar">
    <w:name w:val="Footnote Text Char"/>
    <w:basedOn w:val="DefaultParagraphFont"/>
    <w:link w:val="FootnoteText"/>
    <w:uiPriority w:val="99"/>
    <w:semiHidden/>
    <w:rsid w:val="006D5E8D"/>
    <w:rPr>
      <w:sz w:val="20"/>
      <w:szCs w:val="20"/>
    </w:rPr>
  </w:style>
  <w:style w:type="character" w:styleId="FootnoteReference">
    <w:name w:val="footnote reference"/>
    <w:basedOn w:val="DefaultParagraphFont"/>
    <w:uiPriority w:val="99"/>
    <w:semiHidden/>
    <w:unhideWhenUsed/>
    <w:rsid w:val="006D5E8D"/>
    <w:rPr>
      <w:vertAlign w:val="superscript"/>
    </w:rPr>
  </w:style>
  <w:style w:type="paragraph" w:styleId="TOCHeading">
    <w:name w:val="TOC Heading"/>
    <w:basedOn w:val="Heading1"/>
    <w:next w:val="Normal"/>
    <w:uiPriority w:val="39"/>
    <w:unhideWhenUsed/>
    <w:qFormat/>
    <w:rsid w:val="00D21EAA"/>
    <w:pPr>
      <w:spacing w:line="259" w:lineRule="auto"/>
      <w:outlineLvl w:val="9"/>
    </w:pPr>
    <w:rPr>
      <w:b w:val="0"/>
      <w:bCs w:val="0"/>
      <w:sz w:val="32"/>
      <w:szCs w:val="32"/>
    </w:rPr>
  </w:style>
  <w:style w:type="paragraph" w:styleId="TOC1">
    <w:name w:val="toc 1"/>
    <w:basedOn w:val="Normal"/>
    <w:next w:val="Normal"/>
    <w:autoRedefine/>
    <w:uiPriority w:val="39"/>
    <w:unhideWhenUsed/>
    <w:rsid w:val="006B7031"/>
    <w:pPr>
      <w:tabs>
        <w:tab w:val="right" w:leader="dot" w:pos="10790"/>
      </w:tabs>
      <w:spacing w:before="120" w:after="0"/>
    </w:pPr>
  </w:style>
  <w:style w:type="paragraph" w:styleId="TOC2">
    <w:name w:val="toc 2"/>
    <w:basedOn w:val="Normal"/>
    <w:next w:val="Normal"/>
    <w:autoRedefine/>
    <w:uiPriority w:val="39"/>
    <w:unhideWhenUsed/>
    <w:rsid w:val="006B7031"/>
    <w:pPr>
      <w:spacing w:before="0" w:after="0"/>
      <w:ind w:left="216"/>
    </w:pPr>
  </w:style>
  <w:style w:type="paragraph" w:customStyle="1" w:styleId="PropNorm">
    <w:name w:val="PropNorm"/>
    <w:link w:val="PropNormChar"/>
    <w:rsid w:val="00441FB4"/>
    <w:pPr>
      <w:spacing w:after="180" w:line="240" w:lineRule="auto"/>
    </w:pPr>
    <w:rPr>
      <w:rFonts w:ascii="Times New Roman" w:eastAsia="Times New Roman" w:hAnsi="Times New Roman" w:cs="Times New Roman"/>
      <w:sz w:val="24"/>
      <w:szCs w:val="20"/>
    </w:rPr>
  </w:style>
  <w:style w:type="character" w:customStyle="1" w:styleId="PropNormChar">
    <w:name w:val="PropNorm Char"/>
    <w:basedOn w:val="DefaultParagraphFont"/>
    <w:link w:val="PropNorm"/>
    <w:locked/>
    <w:rsid w:val="00441FB4"/>
    <w:rPr>
      <w:rFonts w:ascii="Times New Roman" w:eastAsia="Times New Roman" w:hAnsi="Times New Roman" w:cs="Times New Roman"/>
      <w:sz w:val="24"/>
      <w:szCs w:val="20"/>
    </w:rPr>
  </w:style>
  <w:style w:type="paragraph" w:styleId="TOAHeading">
    <w:name w:val="toa heading"/>
    <w:basedOn w:val="Normal"/>
    <w:next w:val="Normal"/>
    <w:semiHidden/>
    <w:rsid w:val="00441FB4"/>
    <w:pPr>
      <w:tabs>
        <w:tab w:val="right" w:pos="9360"/>
      </w:tabs>
      <w:suppressAutoHyphens/>
      <w:spacing w:after="240"/>
    </w:pPr>
    <w:rPr>
      <w:rFonts w:ascii="Times New Roman" w:eastAsia="Times New Roman" w:hAnsi="Times New Roman" w:cs="Times New Roman"/>
      <w:szCs w:val="20"/>
    </w:rPr>
  </w:style>
  <w:style w:type="paragraph" w:customStyle="1" w:styleId="Technical4">
    <w:name w:val="Technical 4"/>
    <w:rsid w:val="00441FB4"/>
    <w:pPr>
      <w:tabs>
        <w:tab w:val="left" w:pos="-720"/>
      </w:tabs>
      <w:suppressAutoHyphens/>
      <w:spacing w:after="0" w:line="240" w:lineRule="auto"/>
    </w:pPr>
    <w:rPr>
      <w:rFonts w:ascii="Times New Roman" w:eastAsia="Times New Roman" w:hAnsi="Times New Roman" w:cs="Times New Roman"/>
      <w:b/>
      <w:sz w:val="24"/>
      <w:szCs w:val="20"/>
    </w:rPr>
  </w:style>
  <w:style w:type="paragraph" w:customStyle="1" w:styleId="BRIRequirement">
    <w:name w:val="BRI Requirement"/>
    <w:basedOn w:val="Normal"/>
    <w:qFormat/>
    <w:rsid w:val="00441FB4"/>
    <w:pPr>
      <w:numPr>
        <w:numId w:val="1"/>
      </w:numPr>
      <w:contextualSpacing/>
    </w:pPr>
  </w:style>
  <w:style w:type="character" w:styleId="PlaceholderText">
    <w:name w:val="Placeholder Text"/>
    <w:basedOn w:val="DefaultParagraphFont"/>
    <w:uiPriority w:val="99"/>
    <w:semiHidden/>
    <w:rsid w:val="00F0619B"/>
    <w:rPr>
      <w:color w:val="808080"/>
    </w:rPr>
  </w:style>
  <w:style w:type="paragraph" w:customStyle="1" w:styleId="CRIRequirement">
    <w:name w:val="CRI Requirement"/>
    <w:basedOn w:val="Normal"/>
    <w:qFormat/>
    <w:rsid w:val="000923A7"/>
    <w:pPr>
      <w:ind w:left="720" w:hanging="720"/>
      <w:contextualSpacing/>
    </w:pPr>
  </w:style>
  <w:style w:type="paragraph" w:customStyle="1" w:styleId="BCIRequirement">
    <w:name w:val="BCI Requirement"/>
    <w:basedOn w:val="Normal"/>
    <w:qFormat/>
    <w:rsid w:val="00D03701"/>
    <w:pPr>
      <w:ind w:left="720" w:hanging="720"/>
      <w:contextualSpacing/>
    </w:pPr>
  </w:style>
  <w:style w:type="paragraph" w:customStyle="1" w:styleId="RadioButtonBullet">
    <w:name w:val="Radio Button Bullet"/>
    <w:basedOn w:val="ListParagraph"/>
    <w:qFormat/>
    <w:rsid w:val="00D03701"/>
    <w:pPr>
      <w:numPr>
        <w:numId w:val="2"/>
      </w:numPr>
    </w:pPr>
  </w:style>
  <w:style w:type="paragraph" w:customStyle="1" w:styleId="Title-notfirst">
    <w:name w:val="Title - not first"/>
    <w:basedOn w:val="Title"/>
    <w:qFormat/>
    <w:rsid w:val="00D03701"/>
    <w:pPr>
      <w:spacing w:before="60"/>
    </w:pPr>
  </w:style>
  <w:style w:type="paragraph" w:customStyle="1" w:styleId="IndNoteBullet">
    <w:name w:val="Ind Note Bullet"/>
    <w:basedOn w:val="Default"/>
    <w:qFormat/>
    <w:rsid w:val="00D03701"/>
    <w:pPr>
      <w:numPr>
        <w:numId w:val="3"/>
      </w:numPr>
      <w:ind w:left="360"/>
    </w:pPr>
    <w:rPr>
      <w:rFonts w:asciiTheme="minorHAnsi" w:hAnsiTheme="minorHAnsi"/>
      <w:color w:val="auto"/>
      <w:sz w:val="20"/>
      <w:szCs w:val="20"/>
    </w:rPr>
  </w:style>
  <w:style w:type="paragraph" w:customStyle="1" w:styleId="Figure">
    <w:name w:val="Figure"/>
    <w:basedOn w:val="Normal"/>
    <w:next w:val="Normal"/>
    <w:qFormat/>
    <w:rsid w:val="00D03701"/>
    <w:pPr>
      <w:spacing w:before="0" w:after="0"/>
      <w:jc w:val="center"/>
    </w:pPr>
    <w:rPr>
      <w:noProof/>
    </w:rPr>
  </w:style>
  <w:style w:type="paragraph" w:customStyle="1" w:styleId="FigureCaption">
    <w:name w:val="Figure Caption"/>
    <w:basedOn w:val="Figure"/>
    <w:next w:val="Normal"/>
    <w:qFormat/>
    <w:rsid w:val="00D03701"/>
    <w:pPr>
      <w:numPr>
        <w:numId w:val="4"/>
      </w:numPr>
      <w:spacing w:after="240"/>
      <w:ind w:left="360"/>
    </w:pPr>
    <w:rPr>
      <w:b/>
      <w:i/>
      <w:sz w:val="20"/>
    </w:rPr>
  </w:style>
  <w:style w:type="paragraph" w:customStyle="1" w:styleId="SysNote">
    <w:name w:val="SysNote"/>
    <w:basedOn w:val="Normal"/>
    <w:link w:val="SysNoteChar"/>
    <w:qFormat/>
    <w:rsid w:val="009D3860"/>
    <w:rPr>
      <w:i/>
    </w:rPr>
  </w:style>
  <w:style w:type="character" w:customStyle="1" w:styleId="SysNoteChar">
    <w:name w:val="SysNote Char"/>
    <w:basedOn w:val="DefaultParagraphFont"/>
    <w:link w:val="SysNote"/>
    <w:rsid w:val="009D3860"/>
    <w:rPr>
      <w:i/>
    </w:rPr>
  </w:style>
  <w:style w:type="paragraph" w:customStyle="1" w:styleId="Explanation">
    <w:name w:val="Explanation"/>
    <w:basedOn w:val="Normal"/>
    <w:qFormat/>
    <w:rsid w:val="004502CD"/>
    <w:rPr>
      <w:i/>
      <w:color w:val="5F497A" w:themeColor="accent4" w:themeShade="BF"/>
    </w:rPr>
  </w:style>
  <w:style w:type="paragraph" w:styleId="NormalWeb">
    <w:name w:val="Normal (Web)"/>
    <w:basedOn w:val="Normal"/>
    <w:uiPriority w:val="99"/>
    <w:unhideWhenUsed/>
    <w:rsid w:val="005F5514"/>
    <w:pPr>
      <w:spacing w:before="100" w:beforeAutospacing="1" w:after="100" w:afterAutospacing="1"/>
    </w:pPr>
    <w:rPr>
      <w:rFonts w:ascii="Times New Roman" w:eastAsia="Times New Roman" w:hAnsi="Times New Roman" w:cs="Times New Roman"/>
      <w:sz w:val="24"/>
      <w:szCs w:val="24"/>
    </w:rPr>
  </w:style>
  <w:style w:type="paragraph" w:customStyle="1" w:styleId="panel-header">
    <w:name w:val="panel-header"/>
    <w:basedOn w:val="Normal"/>
    <w:rsid w:val="00553544"/>
    <w:pPr>
      <w:spacing w:before="100" w:beforeAutospacing="1" w:after="100" w:afterAutospacing="1"/>
    </w:pPr>
    <w:rPr>
      <w:rFonts w:ascii="Times New Roman" w:eastAsia="Times New Roman" w:hAnsi="Times New Roman" w:cs="Times New Roman"/>
      <w:sz w:val="24"/>
      <w:szCs w:val="24"/>
    </w:rPr>
  </w:style>
  <w:style w:type="character" w:customStyle="1" w:styleId="panel-sub">
    <w:name w:val="panel-sub"/>
    <w:basedOn w:val="DefaultParagraphFont"/>
    <w:rsid w:val="008751D3"/>
  </w:style>
  <w:style w:type="paragraph" w:customStyle="1" w:styleId="panel-sub1">
    <w:name w:val="panel-sub1"/>
    <w:basedOn w:val="Normal"/>
    <w:rsid w:val="008751D3"/>
    <w:pPr>
      <w:spacing w:before="100" w:beforeAutospacing="1" w:after="100" w:afterAutospacing="1"/>
    </w:pPr>
    <w:rPr>
      <w:rFonts w:ascii="Times New Roman" w:eastAsia="Times New Roman" w:hAnsi="Times New Roman" w:cs="Times New Roman"/>
      <w:sz w:val="24"/>
      <w:szCs w:val="24"/>
    </w:rPr>
  </w:style>
  <w:style w:type="paragraph" w:customStyle="1" w:styleId="panel-paragraph">
    <w:name w:val="panel-paragraph"/>
    <w:basedOn w:val="Normal"/>
    <w:rsid w:val="00B67038"/>
    <w:pPr>
      <w:spacing w:before="100" w:beforeAutospacing="1" w:after="100" w:afterAutospacing="1"/>
    </w:pPr>
    <w:rPr>
      <w:rFonts w:ascii="Times New Roman" w:eastAsia="Times New Roman" w:hAnsi="Times New Roman" w:cs="Times New Roman"/>
      <w:sz w:val="24"/>
      <w:szCs w:val="24"/>
    </w:rPr>
  </w:style>
  <w:style w:type="paragraph" w:customStyle="1" w:styleId="instruction-heading">
    <w:name w:val="instruction-heading"/>
    <w:basedOn w:val="Normal"/>
    <w:rsid w:val="00A7519F"/>
    <w:pPr>
      <w:spacing w:before="100" w:beforeAutospacing="1" w:after="100" w:afterAutospacing="1"/>
    </w:pPr>
    <w:rPr>
      <w:rFonts w:ascii="Times New Roman" w:eastAsia="Times New Roman" w:hAnsi="Times New Roman" w:cs="Times New Roman"/>
      <w:sz w:val="24"/>
      <w:szCs w:val="24"/>
    </w:rPr>
  </w:style>
  <w:style w:type="paragraph" w:customStyle="1" w:styleId="Bold">
    <w:name w:val="Bold"/>
    <w:basedOn w:val="Normal"/>
    <w:qFormat/>
    <w:rsid w:val="00A20411"/>
    <w:pPr>
      <w:keepNext/>
      <w:spacing w:after="0"/>
    </w:pPr>
    <w:rPr>
      <w:b/>
    </w:rPr>
  </w:style>
  <w:style w:type="paragraph" w:customStyle="1" w:styleId="Italic">
    <w:name w:val="Italic"/>
    <w:basedOn w:val="Normal"/>
    <w:next w:val="Normal"/>
    <w:qFormat/>
    <w:rsid w:val="007D435F"/>
    <w:pPr>
      <w:keepNext/>
    </w:pPr>
    <w:rPr>
      <w:i/>
    </w:rPr>
  </w:style>
  <w:style w:type="paragraph" w:customStyle="1" w:styleId="indicator-section-title">
    <w:name w:val="indicator-section-title"/>
    <w:basedOn w:val="Normal"/>
    <w:rsid w:val="00C960B4"/>
    <w:pPr>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0C24C2"/>
    <w:pPr>
      <w:spacing w:after="0" w:line="240" w:lineRule="auto"/>
    </w:pPr>
  </w:style>
  <w:style w:type="character" w:customStyle="1" w:styleId="Heading4Char">
    <w:name w:val="Heading 4 Char"/>
    <w:basedOn w:val="DefaultParagraphFont"/>
    <w:link w:val="Heading4"/>
    <w:uiPriority w:val="9"/>
    <w:rsid w:val="00371FAA"/>
    <w:rPr>
      <w:rFonts w:ascii="Arial" w:eastAsiaTheme="majorEastAsia" w:hAnsi="Arial" w:cstheme="majorBidi"/>
      <w:b/>
      <w:iCs/>
      <w:sz w:val="20"/>
    </w:rPr>
  </w:style>
  <w:style w:type="paragraph" w:customStyle="1" w:styleId="Subhed">
    <w:name w:val="Subhed"/>
    <w:basedOn w:val="Bold"/>
    <w:qFormat/>
    <w:rsid w:val="00120808"/>
    <w:rPr>
      <w:rFonts w:cs="Arial"/>
      <w:szCs w:val="16"/>
    </w:rPr>
  </w:style>
  <w:style w:type="character" w:styleId="Strong">
    <w:name w:val="Strong"/>
    <w:basedOn w:val="DefaultParagraphFont"/>
    <w:uiPriority w:val="22"/>
    <w:qFormat/>
    <w:rsid w:val="00B8653C"/>
    <w:rPr>
      <w:b/>
      <w:bCs/>
    </w:rPr>
  </w:style>
  <w:style w:type="paragraph" w:styleId="NoSpacing">
    <w:name w:val="No Spacing"/>
    <w:uiPriority w:val="1"/>
    <w:qFormat/>
    <w:rsid w:val="00EE0028"/>
    <w:pPr>
      <w:spacing w:after="0" w:line="240" w:lineRule="auto"/>
    </w:pPr>
  </w:style>
  <w:style w:type="paragraph" w:customStyle="1" w:styleId="TableHead">
    <w:name w:val="Table Head"/>
    <w:basedOn w:val="Normal"/>
    <w:qFormat/>
    <w:rsid w:val="009569B8"/>
    <w:pPr>
      <w:jc w:val="center"/>
    </w:pPr>
    <w:rPr>
      <w:rFonts w:cs="Arial"/>
      <w:b/>
      <w:szCs w:val="16"/>
    </w:rPr>
  </w:style>
  <w:style w:type="paragraph" w:customStyle="1" w:styleId="Numbering">
    <w:name w:val="Numbering"/>
    <w:basedOn w:val="Normal"/>
    <w:qFormat/>
    <w:rsid w:val="0093562B"/>
    <w:pPr>
      <w:spacing w:before="0" w:after="0"/>
    </w:pPr>
    <w:rPr>
      <w:rFonts w:eastAsia="Times New Roman" w:cs="Arial"/>
      <w:color w:val="222222"/>
      <w:szCs w:val="16"/>
    </w:rPr>
  </w:style>
  <w:style w:type="table" w:customStyle="1" w:styleId="TableGrid1">
    <w:name w:val="Table Grid1"/>
    <w:basedOn w:val="TableNormal"/>
    <w:next w:val="TableGrid"/>
    <w:uiPriority w:val="59"/>
    <w:rsid w:val="000B2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E0EEF"/>
    <w:rPr>
      <w:i/>
      <w:iCs/>
    </w:rPr>
  </w:style>
  <w:style w:type="paragraph" w:customStyle="1" w:styleId="msonormal0">
    <w:name w:val="msonormal"/>
    <w:basedOn w:val="Normal"/>
    <w:rsid w:val="00BE0EEF"/>
    <w:pPr>
      <w:spacing w:before="100" w:beforeAutospacing="1" w:after="100" w:afterAutospacing="1"/>
    </w:pPr>
    <w:rPr>
      <w:rFonts w:ascii="Times New Roman" w:eastAsia="Times New Roman" w:hAnsi="Times New Roman" w:cs="Times New Roman"/>
      <w:sz w:val="24"/>
      <w:szCs w:val="24"/>
    </w:rPr>
  </w:style>
  <w:style w:type="paragraph" w:styleId="BodyText">
    <w:name w:val="Body Text"/>
    <w:basedOn w:val="Normal"/>
    <w:link w:val="BodyTextChar"/>
    <w:uiPriority w:val="1"/>
    <w:unhideWhenUsed/>
    <w:qFormat/>
    <w:rsid w:val="00BE0EEF"/>
    <w:pPr>
      <w:widowControl w:val="0"/>
      <w:autoSpaceDE w:val="0"/>
      <w:autoSpaceDN w:val="0"/>
      <w:spacing w:before="0" w:after="0"/>
    </w:pPr>
    <w:rPr>
      <w:rFonts w:ascii="Carlito" w:eastAsia="Carlito" w:hAnsi="Carlito" w:cs="Carlito"/>
      <w:sz w:val="22"/>
    </w:rPr>
  </w:style>
  <w:style w:type="character" w:customStyle="1" w:styleId="BodyTextChar">
    <w:name w:val="Body Text Char"/>
    <w:basedOn w:val="DefaultParagraphFont"/>
    <w:link w:val="BodyText"/>
    <w:uiPriority w:val="1"/>
    <w:rsid w:val="00BE0EEF"/>
    <w:rPr>
      <w:rFonts w:ascii="Carlito" w:eastAsia="Carlito" w:hAnsi="Carlito" w:cs="Carlito"/>
    </w:rPr>
  </w:style>
  <w:style w:type="paragraph" w:customStyle="1" w:styleId="TableParagraph">
    <w:name w:val="Table Paragraph"/>
    <w:basedOn w:val="Normal"/>
    <w:uiPriority w:val="1"/>
    <w:qFormat/>
    <w:rsid w:val="00BE0EEF"/>
    <w:pPr>
      <w:widowControl w:val="0"/>
      <w:autoSpaceDE w:val="0"/>
      <w:autoSpaceDN w:val="0"/>
      <w:spacing w:before="29" w:after="0"/>
      <w:ind w:left="101" w:right="100"/>
      <w:jc w:val="center"/>
    </w:pPr>
    <w:rPr>
      <w:rFonts w:ascii="Carlito" w:eastAsia="Carlito" w:hAnsi="Carlito" w:cs="Carlito"/>
      <w:sz w:val="22"/>
    </w:rPr>
  </w:style>
  <w:style w:type="character" w:styleId="FollowedHyperlink">
    <w:name w:val="FollowedHyperlink"/>
    <w:basedOn w:val="DefaultParagraphFont"/>
    <w:uiPriority w:val="99"/>
    <w:semiHidden/>
    <w:unhideWhenUsed/>
    <w:rsid w:val="00BE0EEF"/>
    <w:rPr>
      <w:color w:val="800080"/>
      <w:u w:val="single"/>
    </w:rPr>
  </w:style>
  <w:style w:type="table" w:styleId="LightGrid-Accent1">
    <w:name w:val="Light Grid Accent 1"/>
    <w:basedOn w:val="TableNormal"/>
    <w:uiPriority w:val="62"/>
    <w:rsid w:val="00BE0EE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stTable2">
    <w:name w:val="List Table 2"/>
    <w:basedOn w:val="TableNormal"/>
    <w:uiPriority w:val="47"/>
    <w:rsid w:val="00BE0EEF"/>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E0EE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3-Accent5">
    <w:name w:val="Grid Table 3 Accent 5"/>
    <w:basedOn w:val="TableNormal"/>
    <w:uiPriority w:val="48"/>
    <w:rsid w:val="00480A1F"/>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paragraph" w:styleId="EndnoteText">
    <w:name w:val="endnote text"/>
    <w:basedOn w:val="Normal"/>
    <w:link w:val="EndnoteTextChar"/>
    <w:uiPriority w:val="99"/>
    <w:semiHidden/>
    <w:unhideWhenUsed/>
    <w:rsid w:val="00A47134"/>
    <w:pPr>
      <w:spacing w:before="0" w:after="0"/>
    </w:pPr>
    <w:rPr>
      <w:sz w:val="20"/>
      <w:szCs w:val="20"/>
    </w:rPr>
  </w:style>
  <w:style w:type="character" w:customStyle="1" w:styleId="EndnoteTextChar">
    <w:name w:val="Endnote Text Char"/>
    <w:basedOn w:val="DefaultParagraphFont"/>
    <w:link w:val="EndnoteText"/>
    <w:uiPriority w:val="99"/>
    <w:semiHidden/>
    <w:rsid w:val="00A47134"/>
    <w:rPr>
      <w:rFonts w:ascii="Arial" w:hAnsi="Arial"/>
      <w:sz w:val="20"/>
      <w:szCs w:val="20"/>
    </w:rPr>
  </w:style>
  <w:style w:type="character" w:styleId="EndnoteReference">
    <w:name w:val="endnote reference"/>
    <w:basedOn w:val="DefaultParagraphFont"/>
    <w:uiPriority w:val="99"/>
    <w:semiHidden/>
    <w:unhideWhenUsed/>
    <w:rsid w:val="00A47134"/>
    <w:rPr>
      <w:vertAlign w:val="superscript"/>
    </w:rPr>
  </w:style>
  <w:style w:type="character" w:styleId="UnresolvedMention">
    <w:name w:val="Unresolved Mention"/>
    <w:basedOn w:val="DefaultParagraphFont"/>
    <w:uiPriority w:val="99"/>
    <w:semiHidden/>
    <w:unhideWhenUsed/>
    <w:rsid w:val="00501909"/>
    <w:rPr>
      <w:color w:val="605E5C"/>
      <w:shd w:val="clear" w:color="auto" w:fill="E1DFDD"/>
    </w:rPr>
  </w:style>
  <w:style w:type="character" w:customStyle="1" w:styleId="ui-provider">
    <w:name w:val="ui-provider"/>
    <w:basedOn w:val="DefaultParagraphFont"/>
    <w:rsid w:val="006F0B24"/>
  </w:style>
  <w:style w:type="character" w:customStyle="1" w:styleId="normaltextrun">
    <w:name w:val="normaltextrun"/>
    <w:basedOn w:val="DefaultParagraphFont"/>
    <w:rsid w:val="003749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98878">
      <w:bodyDiv w:val="1"/>
      <w:marLeft w:val="0"/>
      <w:marRight w:val="0"/>
      <w:marTop w:val="0"/>
      <w:marBottom w:val="0"/>
      <w:divBdr>
        <w:top w:val="none" w:sz="0" w:space="0" w:color="auto"/>
        <w:left w:val="none" w:sz="0" w:space="0" w:color="auto"/>
        <w:bottom w:val="none" w:sz="0" w:space="0" w:color="auto"/>
        <w:right w:val="none" w:sz="0" w:space="0" w:color="auto"/>
      </w:divBdr>
    </w:div>
    <w:div w:id="33582676">
      <w:bodyDiv w:val="1"/>
      <w:marLeft w:val="0"/>
      <w:marRight w:val="0"/>
      <w:marTop w:val="0"/>
      <w:marBottom w:val="0"/>
      <w:divBdr>
        <w:top w:val="none" w:sz="0" w:space="0" w:color="auto"/>
        <w:left w:val="none" w:sz="0" w:space="0" w:color="auto"/>
        <w:bottom w:val="none" w:sz="0" w:space="0" w:color="auto"/>
        <w:right w:val="none" w:sz="0" w:space="0" w:color="auto"/>
      </w:divBdr>
    </w:div>
    <w:div w:id="66614295">
      <w:bodyDiv w:val="1"/>
      <w:marLeft w:val="0"/>
      <w:marRight w:val="0"/>
      <w:marTop w:val="0"/>
      <w:marBottom w:val="0"/>
      <w:divBdr>
        <w:top w:val="none" w:sz="0" w:space="0" w:color="auto"/>
        <w:left w:val="none" w:sz="0" w:space="0" w:color="auto"/>
        <w:bottom w:val="none" w:sz="0" w:space="0" w:color="auto"/>
        <w:right w:val="none" w:sz="0" w:space="0" w:color="auto"/>
      </w:divBdr>
      <w:divsChild>
        <w:div w:id="1664039907">
          <w:marLeft w:val="0"/>
          <w:marRight w:val="0"/>
          <w:marTop w:val="0"/>
          <w:marBottom w:val="0"/>
          <w:divBdr>
            <w:top w:val="none" w:sz="0" w:space="0" w:color="auto"/>
            <w:left w:val="none" w:sz="0" w:space="0" w:color="auto"/>
            <w:bottom w:val="none" w:sz="0" w:space="0" w:color="auto"/>
            <w:right w:val="none" w:sz="0" w:space="0" w:color="auto"/>
          </w:divBdr>
        </w:div>
      </w:divsChild>
    </w:div>
    <w:div w:id="73865556">
      <w:bodyDiv w:val="1"/>
      <w:marLeft w:val="0"/>
      <w:marRight w:val="0"/>
      <w:marTop w:val="0"/>
      <w:marBottom w:val="0"/>
      <w:divBdr>
        <w:top w:val="none" w:sz="0" w:space="0" w:color="auto"/>
        <w:left w:val="none" w:sz="0" w:space="0" w:color="auto"/>
        <w:bottom w:val="none" w:sz="0" w:space="0" w:color="auto"/>
        <w:right w:val="none" w:sz="0" w:space="0" w:color="auto"/>
      </w:divBdr>
    </w:div>
    <w:div w:id="183831830">
      <w:bodyDiv w:val="1"/>
      <w:marLeft w:val="0"/>
      <w:marRight w:val="0"/>
      <w:marTop w:val="0"/>
      <w:marBottom w:val="0"/>
      <w:divBdr>
        <w:top w:val="none" w:sz="0" w:space="0" w:color="auto"/>
        <w:left w:val="none" w:sz="0" w:space="0" w:color="auto"/>
        <w:bottom w:val="none" w:sz="0" w:space="0" w:color="auto"/>
        <w:right w:val="none" w:sz="0" w:space="0" w:color="auto"/>
      </w:divBdr>
    </w:div>
    <w:div w:id="187917847">
      <w:bodyDiv w:val="1"/>
      <w:marLeft w:val="0"/>
      <w:marRight w:val="0"/>
      <w:marTop w:val="0"/>
      <w:marBottom w:val="0"/>
      <w:divBdr>
        <w:top w:val="none" w:sz="0" w:space="0" w:color="auto"/>
        <w:left w:val="none" w:sz="0" w:space="0" w:color="auto"/>
        <w:bottom w:val="none" w:sz="0" w:space="0" w:color="auto"/>
        <w:right w:val="none" w:sz="0" w:space="0" w:color="auto"/>
      </w:divBdr>
    </w:div>
    <w:div w:id="220336243">
      <w:bodyDiv w:val="1"/>
      <w:marLeft w:val="0"/>
      <w:marRight w:val="0"/>
      <w:marTop w:val="0"/>
      <w:marBottom w:val="0"/>
      <w:divBdr>
        <w:top w:val="none" w:sz="0" w:space="0" w:color="auto"/>
        <w:left w:val="none" w:sz="0" w:space="0" w:color="auto"/>
        <w:bottom w:val="none" w:sz="0" w:space="0" w:color="auto"/>
        <w:right w:val="none" w:sz="0" w:space="0" w:color="auto"/>
      </w:divBdr>
    </w:div>
    <w:div w:id="227694473">
      <w:bodyDiv w:val="1"/>
      <w:marLeft w:val="0"/>
      <w:marRight w:val="0"/>
      <w:marTop w:val="0"/>
      <w:marBottom w:val="0"/>
      <w:divBdr>
        <w:top w:val="none" w:sz="0" w:space="0" w:color="auto"/>
        <w:left w:val="none" w:sz="0" w:space="0" w:color="auto"/>
        <w:bottom w:val="none" w:sz="0" w:space="0" w:color="auto"/>
        <w:right w:val="none" w:sz="0" w:space="0" w:color="auto"/>
      </w:divBdr>
    </w:div>
    <w:div w:id="246109840">
      <w:bodyDiv w:val="1"/>
      <w:marLeft w:val="0"/>
      <w:marRight w:val="0"/>
      <w:marTop w:val="0"/>
      <w:marBottom w:val="0"/>
      <w:divBdr>
        <w:top w:val="none" w:sz="0" w:space="0" w:color="auto"/>
        <w:left w:val="none" w:sz="0" w:space="0" w:color="auto"/>
        <w:bottom w:val="none" w:sz="0" w:space="0" w:color="auto"/>
        <w:right w:val="none" w:sz="0" w:space="0" w:color="auto"/>
      </w:divBdr>
    </w:div>
    <w:div w:id="257836862">
      <w:bodyDiv w:val="1"/>
      <w:marLeft w:val="0"/>
      <w:marRight w:val="0"/>
      <w:marTop w:val="0"/>
      <w:marBottom w:val="0"/>
      <w:divBdr>
        <w:top w:val="none" w:sz="0" w:space="0" w:color="auto"/>
        <w:left w:val="none" w:sz="0" w:space="0" w:color="auto"/>
        <w:bottom w:val="none" w:sz="0" w:space="0" w:color="auto"/>
        <w:right w:val="none" w:sz="0" w:space="0" w:color="auto"/>
      </w:divBdr>
    </w:div>
    <w:div w:id="264505258">
      <w:bodyDiv w:val="1"/>
      <w:marLeft w:val="0"/>
      <w:marRight w:val="0"/>
      <w:marTop w:val="0"/>
      <w:marBottom w:val="0"/>
      <w:divBdr>
        <w:top w:val="none" w:sz="0" w:space="0" w:color="auto"/>
        <w:left w:val="none" w:sz="0" w:space="0" w:color="auto"/>
        <w:bottom w:val="none" w:sz="0" w:space="0" w:color="auto"/>
        <w:right w:val="none" w:sz="0" w:space="0" w:color="auto"/>
      </w:divBdr>
      <w:divsChild>
        <w:div w:id="1898078886">
          <w:marLeft w:val="0"/>
          <w:marRight w:val="0"/>
          <w:marTop w:val="0"/>
          <w:marBottom w:val="150"/>
          <w:divBdr>
            <w:top w:val="none" w:sz="0" w:space="0" w:color="auto"/>
            <w:left w:val="none" w:sz="0" w:space="0" w:color="auto"/>
            <w:bottom w:val="none" w:sz="0" w:space="0" w:color="auto"/>
            <w:right w:val="none" w:sz="0" w:space="0" w:color="auto"/>
          </w:divBdr>
        </w:div>
        <w:div w:id="2020041191">
          <w:marLeft w:val="0"/>
          <w:marRight w:val="0"/>
          <w:marTop w:val="0"/>
          <w:marBottom w:val="150"/>
          <w:divBdr>
            <w:top w:val="none" w:sz="0" w:space="0" w:color="auto"/>
            <w:left w:val="none" w:sz="0" w:space="0" w:color="auto"/>
            <w:bottom w:val="none" w:sz="0" w:space="0" w:color="auto"/>
            <w:right w:val="none" w:sz="0" w:space="0" w:color="auto"/>
          </w:divBdr>
        </w:div>
      </w:divsChild>
    </w:div>
    <w:div w:id="269122146">
      <w:bodyDiv w:val="1"/>
      <w:marLeft w:val="0"/>
      <w:marRight w:val="0"/>
      <w:marTop w:val="0"/>
      <w:marBottom w:val="0"/>
      <w:divBdr>
        <w:top w:val="none" w:sz="0" w:space="0" w:color="auto"/>
        <w:left w:val="none" w:sz="0" w:space="0" w:color="auto"/>
        <w:bottom w:val="none" w:sz="0" w:space="0" w:color="auto"/>
        <w:right w:val="none" w:sz="0" w:space="0" w:color="auto"/>
      </w:divBdr>
    </w:div>
    <w:div w:id="288322446">
      <w:bodyDiv w:val="1"/>
      <w:marLeft w:val="0"/>
      <w:marRight w:val="0"/>
      <w:marTop w:val="0"/>
      <w:marBottom w:val="0"/>
      <w:divBdr>
        <w:top w:val="none" w:sz="0" w:space="0" w:color="auto"/>
        <w:left w:val="none" w:sz="0" w:space="0" w:color="auto"/>
        <w:bottom w:val="none" w:sz="0" w:space="0" w:color="auto"/>
        <w:right w:val="none" w:sz="0" w:space="0" w:color="auto"/>
      </w:divBdr>
    </w:div>
    <w:div w:id="331032465">
      <w:bodyDiv w:val="1"/>
      <w:marLeft w:val="0"/>
      <w:marRight w:val="0"/>
      <w:marTop w:val="0"/>
      <w:marBottom w:val="0"/>
      <w:divBdr>
        <w:top w:val="none" w:sz="0" w:space="0" w:color="auto"/>
        <w:left w:val="none" w:sz="0" w:space="0" w:color="auto"/>
        <w:bottom w:val="none" w:sz="0" w:space="0" w:color="auto"/>
        <w:right w:val="none" w:sz="0" w:space="0" w:color="auto"/>
      </w:divBdr>
    </w:div>
    <w:div w:id="343824430">
      <w:bodyDiv w:val="1"/>
      <w:marLeft w:val="0"/>
      <w:marRight w:val="0"/>
      <w:marTop w:val="0"/>
      <w:marBottom w:val="0"/>
      <w:divBdr>
        <w:top w:val="none" w:sz="0" w:space="0" w:color="auto"/>
        <w:left w:val="none" w:sz="0" w:space="0" w:color="auto"/>
        <w:bottom w:val="none" w:sz="0" w:space="0" w:color="auto"/>
        <w:right w:val="none" w:sz="0" w:space="0" w:color="auto"/>
      </w:divBdr>
      <w:divsChild>
        <w:div w:id="289673781">
          <w:marLeft w:val="0"/>
          <w:marRight w:val="0"/>
          <w:marTop w:val="0"/>
          <w:marBottom w:val="210"/>
          <w:divBdr>
            <w:top w:val="none" w:sz="0" w:space="0" w:color="auto"/>
            <w:left w:val="none" w:sz="0" w:space="0" w:color="auto"/>
            <w:bottom w:val="none" w:sz="0" w:space="0" w:color="auto"/>
            <w:right w:val="none" w:sz="0" w:space="0" w:color="auto"/>
          </w:divBdr>
        </w:div>
        <w:div w:id="296957980">
          <w:marLeft w:val="0"/>
          <w:marRight w:val="0"/>
          <w:marTop w:val="0"/>
          <w:marBottom w:val="210"/>
          <w:divBdr>
            <w:top w:val="none" w:sz="0" w:space="0" w:color="auto"/>
            <w:left w:val="none" w:sz="0" w:space="0" w:color="auto"/>
            <w:bottom w:val="none" w:sz="0" w:space="0" w:color="auto"/>
            <w:right w:val="none" w:sz="0" w:space="0" w:color="auto"/>
          </w:divBdr>
        </w:div>
        <w:div w:id="308442762">
          <w:marLeft w:val="0"/>
          <w:marRight w:val="0"/>
          <w:marTop w:val="0"/>
          <w:marBottom w:val="210"/>
          <w:divBdr>
            <w:top w:val="none" w:sz="0" w:space="0" w:color="auto"/>
            <w:left w:val="none" w:sz="0" w:space="0" w:color="auto"/>
            <w:bottom w:val="none" w:sz="0" w:space="0" w:color="auto"/>
            <w:right w:val="none" w:sz="0" w:space="0" w:color="auto"/>
          </w:divBdr>
        </w:div>
        <w:div w:id="1092167359">
          <w:marLeft w:val="0"/>
          <w:marRight w:val="0"/>
          <w:marTop w:val="0"/>
          <w:marBottom w:val="210"/>
          <w:divBdr>
            <w:top w:val="none" w:sz="0" w:space="0" w:color="auto"/>
            <w:left w:val="none" w:sz="0" w:space="0" w:color="auto"/>
            <w:bottom w:val="none" w:sz="0" w:space="0" w:color="auto"/>
            <w:right w:val="none" w:sz="0" w:space="0" w:color="auto"/>
          </w:divBdr>
        </w:div>
      </w:divsChild>
    </w:div>
    <w:div w:id="353579608">
      <w:bodyDiv w:val="1"/>
      <w:marLeft w:val="0"/>
      <w:marRight w:val="0"/>
      <w:marTop w:val="0"/>
      <w:marBottom w:val="0"/>
      <w:divBdr>
        <w:top w:val="none" w:sz="0" w:space="0" w:color="auto"/>
        <w:left w:val="none" w:sz="0" w:space="0" w:color="auto"/>
        <w:bottom w:val="none" w:sz="0" w:space="0" w:color="auto"/>
        <w:right w:val="none" w:sz="0" w:space="0" w:color="auto"/>
      </w:divBdr>
    </w:div>
    <w:div w:id="380713603">
      <w:bodyDiv w:val="1"/>
      <w:marLeft w:val="0"/>
      <w:marRight w:val="0"/>
      <w:marTop w:val="0"/>
      <w:marBottom w:val="0"/>
      <w:divBdr>
        <w:top w:val="none" w:sz="0" w:space="0" w:color="auto"/>
        <w:left w:val="none" w:sz="0" w:space="0" w:color="auto"/>
        <w:bottom w:val="none" w:sz="0" w:space="0" w:color="auto"/>
        <w:right w:val="none" w:sz="0" w:space="0" w:color="auto"/>
      </w:divBdr>
    </w:div>
    <w:div w:id="393163176">
      <w:bodyDiv w:val="1"/>
      <w:marLeft w:val="0"/>
      <w:marRight w:val="0"/>
      <w:marTop w:val="0"/>
      <w:marBottom w:val="0"/>
      <w:divBdr>
        <w:top w:val="none" w:sz="0" w:space="0" w:color="auto"/>
        <w:left w:val="none" w:sz="0" w:space="0" w:color="auto"/>
        <w:bottom w:val="none" w:sz="0" w:space="0" w:color="auto"/>
        <w:right w:val="none" w:sz="0" w:space="0" w:color="auto"/>
      </w:divBdr>
    </w:div>
    <w:div w:id="407192773">
      <w:bodyDiv w:val="1"/>
      <w:marLeft w:val="0"/>
      <w:marRight w:val="0"/>
      <w:marTop w:val="0"/>
      <w:marBottom w:val="0"/>
      <w:divBdr>
        <w:top w:val="none" w:sz="0" w:space="0" w:color="auto"/>
        <w:left w:val="none" w:sz="0" w:space="0" w:color="auto"/>
        <w:bottom w:val="none" w:sz="0" w:space="0" w:color="auto"/>
        <w:right w:val="none" w:sz="0" w:space="0" w:color="auto"/>
      </w:divBdr>
    </w:div>
    <w:div w:id="413747464">
      <w:bodyDiv w:val="1"/>
      <w:marLeft w:val="0"/>
      <w:marRight w:val="0"/>
      <w:marTop w:val="0"/>
      <w:marBottom w:val="0"/>
      <w:divBdr>
        <w:top w:val="none" w:sz="0" w:space="0" w:color="auto"/>
        <w:left w:val="none" w:sz="0" w:space="0" w:color="auto"/>
        <w:bottom w:val="none" w:sz="0" w:space="0" w:color="auto"/>
        <w:right w:val="none" w:sz="0" w:space="0" w:color="auto"/>
      </w:divBdr>
    </w:div>
    <w:div w:id="428965040">
      <w:bodyDiv w:val="1"/>
      <w:marLeft w:val="0"/>
      <w:marRight w:val="0"/>
      <w:marTop w:val="0"/>
      <w:marBottom w:val="0"/>
      <w:divBdr>
        <w:top w:val="none" w:sz="0" w:space="0" w:color="auto"/>
        <w:left w:val="none" w:sz="0" w:space="0" w:color="auto"/>
        <w:bottom w:val="none" w:sz="0" w:space="0" w:color="auto"/>
        <w:right w:val="none" w:sz="0" w:space="0" w:color="auto"/>
      </w:divBdr>
      <w:divsChild>
        <w:div w:id="28116490">
          <w:marLeft w:val="0"/>
          <w:marRight w:val="0"/>
          <w:marTop w:val="0"/>
          <w:marBottom w:val="150"/>
          <w:divBdr>
            <w:top w:val="none" w:sz="0" w:space="0" w:color="auto"/>
            <w:left w:val="none" w:sz="0" w:space="0" w:color="auto"/>
            <w:bottom w:val="none" w:sz="0" w:space="0" w:color="auto"/>
            <w:right w:val="none" w:sz="0" w:space="0" w:color="auto"/>
          </w:divBdr>
        </w:div>
        <w:div w:id="774641537">
          <w:marLeft w:val="0"/>
          <w:marRight w:val="0"/>
          <w:marTop w:val="0"/>
          <w:marBottom w:val="150"/>
          <w:divBdr>
            <w:top w:val="none" w:sz="0" w:space="0" w:color="auto"/>
            <w:left w:val="none" w:sz="0" w:space="0" w:color="auto"/>
            <w:bottom w:val="none" w:sz="0" w:space="0" w:color="auto"/>
            <w:right w:val="none" w:sz="0" w:space="0" w:color="auto"/>
          </w:divBdr>
        </w:div>
        <w:div w:id="817460730">
          <w:marLeft w:val="0"/>
          <w:marRight w:val="0"/>
          <w:marTop w:val="0"/>
          <w:marBottom w:val="600"/>
          <w:divBdr>
            <w:top w:val="none" w:sz="0" w:space="0" w:color="auto"/>
            <w:left w:val="none" w:sz="0" w:space="0" w:color="auto"/>
            <w:bottom w:val="none" w:sz="0" w:space="0" w:color="auto"/>
            <w:right w:val="none" w:sz="0" w:space="0" w:color="auto"/>
          </w:divBdr>
        </w:div>
      </w:divsChild>
    </w:div>
    <w:div w:id="452943263">
      <w:bodyDiv w:val="1"/>
      <w:marLeft w:val="0"/>
      <w:marRight w:val="0"/>
      <w:marTop w:val="0"/>
      <w:marBottom w:val="0"/>
      <w:divBdr>
        <w:top w:val="none" w:sz="0" w:space="0" w:color="auto"/>
        <w:left w:val="none" w:sz="0" w:space="0" w:color="auto"/>
        <w:bottom w:val="none" w:sz="0" w:space="0" w:color="auto"/>
        <w:right w:val="none" w:sz="0" w:space="0" w:color="auto"/>
      </w:divBdr>
    </w:div>
    <w:div w:id="462816014">
      <w:bodyDiv w:val="1"/>
      <w:marLeft w:val="0"/>
      <w:marRight w:val="0"/>
      <w:marTop w:val="0"/>
      <w:marBottom w:val="0"/>
      <w:divBdr>
        <w:top w:val="none" w:sz="0" w:space="0" w:color="auto"/>
        <w:left w:val="none" w:sz="0" w:space="0" w:color="auto"/>
        <w:bottom w:val="none" w:sz="0" w:space="0" w:color="auto"/>
        <w:right w:val="none" w:sz="0" w:space="0" w:color="auto"/>
      </w:divBdr>
    </w:div>
    <w:div w:id="471408565">
      <w:bodyDiv w:val="1"/>
      <w:marLeft w:val="0"/>
      <w:marRight w:val="0"/>
      <w:marTop w:val="0"/>
      <w:marBottom w:val="0"/>
      <w:divBdr>
        <w:top w:val="none" w:sz="0" w:space="0" w:color="auto"/>
        <w:left w:val="none" w:sz="0" w:space="0" w:color="auto"/>
        <w:bottom w:val="none" w:sz="0" w:space="0" w:color="auto"/>
        <w:right w:val="none" w:sz="0" w:space="0" w:color="auto"/>
      </w:divBdr>
    </w:div>
    <w:div w:id="490412300">
      <w:bodyDiv w:val="1"/>
      <w:marLeft w:val="0"/>
      <w:marRight w:val="0"/>
      <w:marTop w:val="0"/>
      <w:marBottom w:val="0"/>
      <w:divBdr>
        <w:top w:val="none" w:sz="0" w:space="0" w:color="auto"/>
        <w:left w:val="none" w:sz="0" w:space="0" w:color="auto"/>
        <w:bottom w:val="none" w:sz="0" w:space="0" w:color="auto"/>
        <w:right w:val="none" w:sz="0" w:space="0" w:color="auto"/>
      </w:divBdr>
    </w:div>
    <w:div w:id="500513603">
      <w:bodyDiv w:val="1"/>
      <w:marLeft w:val="0"/>
      <w:marRight w:val="0"/>
      <w:marTop w:val="0"/>
      <w:marBottom w:val="0"/>
      <w:divBdr>
        <w:top w:val="none" w:sz="0" w:space="0" w:color="auto"/>
        <w:left w:val="none" w:sz="0" w:space="0" w:color="auto"/>
        <w:bottom w:val="none" w:sz="0" w:space="0" w:color="auto"/>
        <w:right w:val="none" w:sz="0" w:space="0" w:color="auto"/>
      </w:divBdr>
    </w:div>
    <w:div w:id="516042901">
      <w:bodyDiv w:val="1"/>
      <w:marLeft w:val="0"/>
      <w:marRight w:val="0"/>
      <w:marTop w:val="0"/>
      <w:marBottom w:val="0"/>
      <w:divBdr>
        <w:top w:val="none" w:sz="0" w:space="0" w:color="auto"/>
        <w:left w:val="none" w:sz="0" w:space="0" w:color="auto"/>
        <w:bottom w:val="none" w:sz="0" w:space="0" w:color="auto"/>
        <w:right w:val="none" w:sz="0" w:space="0" w:color="auto"/>
      </w:divBdr>
    </w:div>
    <w:div w:id="544684300">
      <w:bodyDiv w:val="1"/>
      <w:marLeft w:val="0"/>
      <w:marRight w:val="0"/>
      <w:marTop w:val="0"/>
      <w:marBottom w:val="0"/>
      <w:divBdr>
        <w:top w:val="none" w:sz="0" w:space="0" w:color="auto"/>
        <w:left w:val="none" w:sz="0" w:space="0" w:color="auto"/>
        <w:bottom w:val="none" w:sz="0" w:space="0" w:color="auto"/>
        <w:right w:val="none" w:sz="0" w:space="0" w:color="auto"/>
      </w:divBdr>
    </w:div>
    <w:div w:id="546917993">
      <w:bodyDiv w:val="1"/>
      <w:marLeft w:val="0"/>
      <w:marRight w:val="0"/>
      <w:marTop w:val="0"/>
      <w:marBottom w:val="0"/>
      <w:divBdr>
        <w:top w:val="none" w:sz="0" w:space="0" w:color="auto"/>
        <w:left w:val="none" w:sz="0" w:space="0" w:color="auto"/>
        <w:bottom w:val="none" w:sz="0" w:space="0" w:color="auto"/>
        <w:right w:val="none" w:sz="0" w:space="0" w:color="auto"/>
      </w:divBdr>
      <w:divsChild>
        <w:div w:id="138767312">
          <w:marLeft w:val="0"/>
          <w:marRight w:val="0"/>
          <w:marTop w:val="0"/>
          <w:marBottom w:val="150"/>
          <w:divBdr>
            <w:top w:val="none" w:sz="0" w:space="0" w:color="auto"/>
            <w:left w:val="none" w:sz="0" w:space="0" w:color="auto"/>
            <w:bottom w:val="none" w:sz="0" w:space="0" w:color="auto"/>
            <w:right w:val="none" w:sz="0" w:space="0" w:color="auto"/>
          </w:divBdr>
        </w:div>
        <w:div w:id="809245715">
          <w:marLeft w:val="0"/>
          <w:marRight w:val="0"/>
          <w:marTop w:val="0"/>
          <w:marBottom w:val="150"/>
          <w:divBdr>
            <w:top w:val="none" w:sz="0" w:space="0" w:color="auto"/>
            <w:left w:val="none" w:sz="0" w:space="0" w:color="auto"/>
            <w:bottom w:val="none" w:sz="0" w:space="0" w:color="auto"/>
            <w:right w:val="none" w:sz="0" w:space="0" w:color="auto"/>
          </w:divBdr>
        </w:div>
      </w:divsChild>
    </w:div>
    <w:div w:id="585847008">
      <w:bodyDiv w:val="1"/>
      <w:marLeft w:val="0"/>
      <w:marRight w:val="0"/>
      <w:marTop w:val="0"/>
      <w:marBottom w:val="0"/>
      <w:divBdr>
        <w:top w:val="none" w:sz="0" w:space="0" w:color="auto"/>
        <w:left w:val="none" w:sz="0" w:space="0" w:color="auto"/>
        <w:bottom w:val="none" w:sz="0" w:space="0" w:color="auto"/>
        <w:right w:val="none" w:sz="0" w:space="0" w:color="auto"/>
      </w:divBdr>
    </w:div>
    <w:div w:id="589579102">
      <w:bodyDiv w:val="1"/>
      <w:marLeft w:val="0"/>
      <w:marRight w:val="0"/>
      <w:marTop w:val="0"/>
      <w:marBottom w:val="0"/>
      <w:divBdr>
        <w:top w:val="none" w:sz="0" w:space="0" w:color="auto"/>
        <w:left w:val="none" w:sz="0" w:space="0" w:color="auto"/>
        <w:bottom w:val="none" w:sz="0" w:space="0" w:color="auto"/>
        <w:right w:val="none" w:sz="0" w:space="0" w:color="auto"/>
      </w:divBdr>
    </w:div>
    <w:div w:id="599142207">
      <w:bodyDiv w:val="1"/>
      <w:marLeft w:val="0"/>
      <w:marRight w:val="0"/>
      <w:marTop w:val="0"/>
      <w:marBottom w:val="0"/>
      <w:divBdr>
        <w:top w:val="none" w:sz="0" w:space="0" w:color="auto"/>
        <w:left w:val="none" w:sz="0" w:space="0" w:color="auto"/>
        <w:bottom w:val="none" w:sz="0" w:space="0" w:color="auto"/>
        <w:right w:val="none" w:sz="0" w:space="0" w:color="auto"/>
      </w:divBdr>
    </w:div>
    <w:div w:id="601256913">
      <w:bodyDiv w:val="1"/>
      <w:marLeft w:val="0"/>
      <w:marRight w:val="0"/>
      <w:marTop w:val="0"/>
      <w:marBottom w:val="0"/>
      <w:divBdr>
        <w:top w:val="none" w:sz="0" w:space="0" w:color="auto"/>
        <w:left w:val="none" w:sz="0" w:space="0" w:color="auto"/>
        <w:bottom w:val="none" w:sz="0" w:space="0" w:color="auto"/>
        <w:right w:val="none" w:sz="0" w:space="0" w:color="auto"/>
      </w:divBdr>
    </w:div>
    <w:div w:id="625159589">
      <w:bodyDiv w:val="1"/>
      <w:marLeft w:val="0"/>
      <w:marRight w:val="0"/>
      <w:marTop w:val="0"/>
      <w:marBottom w:val="0"/>
      <w:divBdr>
        <w:top w:val="none" w:sz="0" w:space="0" w:color="auto"/>
        <w:left w:val="none" w:sz="0" w:space="0" w:color="auto"/>
        <w:bottom w:val="none" w:sz="0" w:space="0" w:color="auto"/>
        <w:right w:val="none" w:sz="0" w:space="0" w:color="auto"/>
      </w:divBdr>
    </w:div>
    <w:div w:id="642584735">
      <w:bodyDiv w:val="1"/>
      <w:marLeft w:val="0"/>
      <w:marRight w:val="0"/>
      <w:marTop w:val="0"/>
      <w:marBottom w:val="0"/>
      <w:divBdr>
        <w:top w:val="none" w:sz="0" w:space="0" w:color="auto"/>
        <w:left w:val="none" w:sz="0" w:space="0" w:color="auto"/>
        <w:bottom w:val="none" w:sz="0" w:space="0" w:color="auto"/>
        <w:right w:val="none" w:sz="0" w:space="0" w:color="auto"/>
      </w:divBdr>
    </w:div>
    <w:div w:id="720909749">
      <w:bodyDiv w:val="1"/>
      <w:marLeft w:val="0"/>
      <w:marRight w:val="0"/>
      <w:marTop w:val="0"/>
      <w:marBottom w:val="0"/>
      <w:divBdr>
        <w:top w:val="none" w:sz="0" w:space="0" w:color="auto"/>
        <w:left w:val="none" w:sz="0" w:space="0" w:color="auto"/>
        <w:bottom w:val="none" w:sz="0" w:space="0" w:color="auto"/>
        <w:right w:val="none" w:sz="0" w:space="0" w:color="auto"/>
      </w:divBdr>
    </w:div>
    <w:div w:id="754941418">
      <w:bodyDiv w:val="1"/>
      <w:marLeft w:val="0"/>
      <w:marRight w:val="0"/>
      <w:marTop w:val="0"/>
      <w:marBottom w:val="0"/>
      <w:divBdr>
        <w:top w:val="none" w:sz="0" w:space="0" w:color="auto"/>
        <w:left w:val="none" w:sz="0" w:space="0" w:color="auto"/>
        <w:bottom w:val="none" w:sz="0" w:space="0" w:color="auto"/>
        <w:right w:val="none" w:sz="0" w:space="0" w:color="auto"/>
      </w:divBdr>
    </w:div>
    <w:div w:id="770859703">
      <w:bodyDiv w:val="1"/>
      <w:marLeft w:val="0"/>
      <w:marRight w:val="0"/>
      <w:marTop w:val="0"/>
      <w:marBottom w:val="0"/>
      <w:divBdr>
        <w:top w:val="none" w:sz="0" w:space="0" w:color="auto"/>
        <w:left w:val="none" w:sz="0" w:space="0" w:color="auto"/>
        <w:bottom w:val="none" w:sz="0" w:space="0" w:color="auto"/>
        <w:right w:val="none" w:sz="0" w:space="0" w:color="auto"/>
      </w:divBdr>
    </w:div>
    <w:div w:id="871263046">
      <w:bodyDiv w:val="1"/>
      <w:marLeft w:val="0"/>
      <w:marRight w:val="0"/>
      <w:marTop w:val="0"/>
      <w:marBottom w:val="0"/>
      <w:divBdr>
        <w:top w:val="none" w:sz="0" w:space="0" w:color="auto"/>
        <w:left w:val="none" w:sz="0" w:space="0" w:color="auto"/>
        <w:bottom w:val="none" w:sz="0" w:space="0" w:color="auto"/>
        <w:right w:val="none" w:sz="0" w:space="0" w:color="auto"/>
      </w:divBdr>
    </w:div>
    <w:div w:id="875460430">
      <w:bodyDiv w:val="1"/>
      <w:marLeft w:val="0"/>
      <w:marRight w:val="0"/>
      <w:marTop w:val="0"/>
      <w:marBottom w:val="0"/>
      <w:divBdr>
        <w:top w:val="none" w:sz="0" w:space="0" w:color="auto"/>
        <w:left w:val="none" w:sz="0" w:space="0" w:color="auto"/>
        <w:bottom w:val="none" w:sz="0" w:space="0" w:color="auto"/>
        <w:right w:val="none" w:sz="0" w:space="0" w:color="auto"/>
      </w:divBdr>
    </w:div>
    <w:div w:id="886331777">
      <w:bodyDiv w:val="1"/>
      <w:marLeft w:val="0"/>
      <w:marRight w:val="0"/>
      <w:marTop w:val="0"/>
      <w:marBottom w:val="0"/>
      <w:divBdr>
        <w:top w:val="none" w:sz="0" w:space="0" w:color="auto"/>
        <w:left w:val="none" w:sz="0" w:space="0" w:color="auto"/>
        <w:bottom w:val="none" w:sz="0" w:space="0" w:color="auto"/>
        <w:right w:val="none" w:sz="0" w:space="0" w:color="auto"/>
      </w:divBdr>
    </w:div>
    <w:div w:id="919487728">
      <w:bodyDiv w:val="1"/>
      <w:marLeft w:val="0"/>
      <w:marRight w:val="0"/>
      <w:marTop w:val="0"/>
      <w:marBottom w:val="0"/>
      <w:divBdr>
        <w:top w:val="none" w:sz="0" w:space="0" w:color="auto"/>
        <w:left w:val="none" w:sz="0" w:space="0" w:color="auto"/>
        <w:bottom w:val="none" w:sz="0" w:space="0" w:color="auto"/>
        <w:right w:val="none" w:sz="0" w:space="0" w:color="auto"/>
      </w:divBdr>
    </w:div>
    <w:div w:id="922296269">
      <w:bodyDiv w:val="1"/>
      <w:marLeft w:val="0"/>
      <w:marRight w:val="0"/>
      <w:marTop w:val="0"/>
      <w:marBottom w:val="0"/>
      <w:divBdr>
        <w:top w:val="none" w:sz="0" w:space="0" w:color="auto"/>
        <w:left w:val="none" w:sz="0" w:space="0" w:color="auto"/>
        <w:bottom w:val="none" w:sz="0" w:space="0" w:color="auto"/>
        <w:right w:val="none" w:sz="0" w:space="0" w:color="auto"/>
      </w:divBdr>
    </w:div>
    <w:div w:id="948194938">
      <w:bodyDiv w:val="1"/>
      <w:marLeft w:val="0"/>
      <w:marRight w:val="0"/>
      <w:marTop w:val="0"/>
      <w:marBottom w:val="0"/>
      <w:divBdr>
        <w:top w:val="none" w:sz="0" w:space="0" w:color="auto"/>
        <w:left w:val="none" w:sz="0" w:space="0" w:color="auto"/>
        <w:bottom w:val="none" w:sz="0" w:space="0" w:color="auto"/>
        <w:right w:val="none" w:sz="0" w:space="0" w:color="auto"/>
      </w:divBdr>
    </w:div>
    <w:div w:id="982778362">
      <w:bodyDiv w:val="1"/>
      <w:marLeft w:val="0"/>
      <w:marRight w:val="0"/>
      <w:marTop w:val="0"/>
      <w:marBottom w:val="0"/>
      <w:divBdr>
        <w:top w:val="none" w:sz="0" w:space="0" w:color="auto"/>
        <w:left w:val="none" w:sz="0" w:space="0" w:color="auto"/>
        <w:bottom w:val="none" w:sz="0" w:space="0" w:color="auto"/>
        <w:right w:val="none" w:sz="0" w:space="0" w:color="auto"/>
      </w:divBdr>
      <w:divsChild>
        <w:div w:id="676611782">
          <w:marLeft w:val="0"/>
          <w:marRight w:val="0"/>
          <w:marTop w:val="0"/>
          <w:marBottom w:val="210"/>
          <w:divBdr>
            <w:top w:val="none" w:sz="0" w:space="0" w:color="auto"/>
            <w:left w:val="none" w:sz="0" w:space="0" w:color="auto"/>
            <w:bottom w:val="none" w:sz="0" w:space="0" w:color="auto"/>
            <w:right w:val="none" w:sz="0" w:space="0" w:color="auto"/>
          </w:divBdr>
        </w:div>
        <w:div w:id="805707046">
          <w:marLeft w:val="0"/>
          <w:marRight w:val="0"/>
          <w:marTop w:val="0"/>
          <w:marBottom w:val="210"/>
          <w:divBdr>
            <w:top w:val="none" w:sz="0" w:space="0" w:color="auto"/>
            <w:left w:val="none" w:sz="0" w:space="0" w:color="auto"/>
            <w:bottom w:val="none" w:sz="0" w:space="0" w:color="auto"/>
            <w:right w:val="none" w:sz="0" w:space="0" w:color="auto"/>
          </w:divBdr>
        </w:div>
        <w:div w:id="1207450279">
          <w:marLeft w:val="0"/>
          <w:marRight w:val="0"/>
          <w:marTop w:val="0"/>
          <w:marBottom w:val="210"/>
          <w:divBdr>
            <w:top w:val="none" w:sz="0" w:space="0" w:color="auto"/>
            <w:left w:val="none" w:sz="0" w:space="0" w:color="auto"/>
            <w:bottom w:val="none" w:sz="0" w:space="0" w:color="auto"/>
            <w:right w:val="none" w:sz="0" w:space="0" w:color="auto"/>
          </w:divBdr>
        </w:div>
      </w:divsChild>
    </w:div>
    <w:div w:id="986087305">
      <w:bodyDiv w:val="1"/>
      <w:marLeft w:val="0"/>
      <w:marRight w:val="0"/>
      <w:marTop w:val="0"/>
      <w:marBottom w:val="0"/>
      <w:divBdr>
        <w:top w:val="none" w:sz="0" w:space="0" w:color="auto"/>
        <w:left w:val="none" w:sz="0" w:space="0" w:color="auto"/>
        <w:bottom w:val="none" w:sz="0" w:space="0" w:color="auto"/>
        <w:right w:val="none" w:sz="0" w:space="0" w:color="auto"/>
      </w:divBdr>
      <w:divsChild>
        <w:div w:id="185751529">
          <w:marLeft w:val="0"/>
          <w:marRight w:val="0"/>
          <w:marTop w:val="75"/>
          <w:marBottom w:val="225"/>
          <w:divBdr>
            <w:top w:val="none" w:sz="0" w:space="0" w:color="auto"/>
            <w:left w:val="none" w:sz="0" w:space="0" w:color="auto"/>
            <w:bottom w:val="none" w:sz="0" w:space="0" w:color="auto"/>
            <w:right w:val="none" w:sz="0" w:space="0" w:color="auto"/>
          </w:divBdr>
        </w:div>
        <w:div w:id="751465934">
          <w:marLeft w:val="0"/>
          <w:marRight w:val="0"/>
          <w:marTop w:val="75"/>
          <w:marBottom w:val="75"/>
          <w:divBdr>
            <w:top w:val="none" w:sz="0" w:space="0" w:color="auto"/>
            <w:left w:val="none" w:sz="0" w:space="0" w:color="auto"/>
            <w:bottom w:val="none" w:sz="0" w:space="0" w:color="auto"/>
            <w:right w:val="none" w:sz="0" w:space="0" w:color="auto"/>
          </w:divBdr>
        </w:div>
      </w:divsChild>
    </w:div>
    <w:div w:id="990327768">
      <w:bodyDiv w:val="1"/>
      <w:marLeft w:val="0"/>
      <w:marRight w:val="0"/>
      <w:marTop w:val="0"/>
      <w:marBottom w:val="0"/>
      <w:divBdr>
        <w:top w:val="none" w:sz="0" w:space="0" w:color="auto"/>
        <w:left w:val="none" w:sz="0" w:space="0" w:color="auto"/>
        <w:bottom w:val="none" w:sz="0" w:space="0" w:color="auto"/>
        <w:right w:val="none" w:sz="0" w:space="0" w:color="auto"/>
      </w:divBdr>
    </w:div>
    <w:div w:id="1003824234">
      <w:bodyDiv w:val="1"/>
      <w:marLeft w:val="0"/>
      <w:marRight w:val="0"/>
      <w:marTop w:val="0"/>
      <w:marBottom w:val="0"/>
      <w:divBdr>
        <w:top w:val="none" w:sz="0" w:space="0" w:color="auto"/>
        <w:left w:val="none" w:sz="0" w:space="0" w:color="auto"/>
        <w:bottom w:val="none" w:sz="0" w:space="0" w:color="auto"/>
        <w:right w:val="none" w:sz="0" w:space="0" w:color="auto"/>
      </w:divBdr>
    </w:div>
    <w:div w:id="1012027449">
      <w:bodyDiv w:val="1"/>
      <w:marLeft w:val="0"/>
      <w:marRight w:val="0"/>
      <w:marTop w:val="0"/>
      <w:marBottom w:val="0"/>
      <w:divBdr>
        <w:top w:val="none" w:sz="0" w:space="0" w:color="auto"/>
        <w:left w:val="none" w:sz="0" w:space="0" w:color="auto"/>
        <w:bottom w:val="none" w:sz="0" w:space="0" w:color="auto"/>
        <w:right w:val="none" w:sz="0" w:space="0" w:color="auto"/>
      </w:divBdr>
      <w:divsChild>
        <w:div w:id="94712170">
          <w:marLeft w:val="0"/>
          <w:marRight w:val="0"/>
          <w:marTop w:val="0"/>
          <w:marBottom w:val="150"/>
          <w:divBdr>
            <w:top w:val="none" w:sz="0" w:space="0" w:color="auto"/>
            <w:left w:val="none" w:sz="0" w:space="0" w:color="auto"/>
            <w:bottom w:val="none" w:sz="0" w:space="0" w:color="auto"/>
            <w:right w:val="none" w:sz="0" w:space="0" w:color="auto"/>
          </w:divBdr>
        </w:div>
        <w:div w:id="1955480511">
          <w:marLeft w:val="0"/>
          <w:marRight w:val="0"/>
          <w:marTop w:val="0"/>
          <w:marBottom w:val="150"/>
          <w:divBdr>
            <w:top w:val="none" w:sz="0" w:space="0" w:color="auto"/>
            <w:left w:val="none" w:sz="0" w:space="0" w:color="auto"/>
            <w:bottom w:val="none" w:sz="0" w:space="0" w:color="auto"/>
            <w:right w:val="none" w:sz="0" w:space="0" w:color="auto"/>
          </w:divBdr>
        </w:div>
      </w:divsChild>
    </w:div>
    <w:div w:id="1076242646">
      <w:bodyDiv w:val="1"/>
      <w:marLeft w:val="0"/>
      <w:marRight w:val="0"/>
      <w:marTop w:val="0"/>
      <w:marBottom w:val="0"/>
      <w:divBdr>
        <w:top w:val="none" w:sz="0" w:space="0" w:color="auto"/>
        <w:left w:val="none" w:sz="0" w:space="0" w:color="auto"/>
        <w:bottom w:val="none" w:sz="0" w:space="0" w:color="auto"/>
        <w:right w:val="none" w:sz="0" w:space="0" w:color="auto"/>
      </w:divBdr>
    </w:div>
    <w:div w:id="1089742121">
      <w:bodyDiv w:val="1"/>
      <w:marLeft w:val="0"/>
      <w:marRight w:val="0"/>
      <w:marTop w:val="0"/>
      <w:marBottom w:val="0"/>
      <w:divBdr>
        <w:top w:val="none" w:sz="0" w:space="0" w:color="auto"/>
        <w:left w:val="none" w:sz="0" w:space="0" w:color="auto"/>
        <w:bottom w:val="none" w:sz="0" w:space="0" w:color="auto"/>
        <w:right w:val="none" w:sz="0" w:space="0" w:color="auto"/>
      </w:divBdr>
    </w:div>
    <w:div w:id="1104957471">
      <w:bodyDiv w:val="1"/>
      <w:marLeft w:val="0"/>
      <w:marRight w:val="0"/>
      <w:marTop w:val="0"/>
      <w:marBottom w:val="0"/>
      <w:divBdr>
        <w:top w:val="none" w:sz="0" w:space="0" w:color="auto"/>
        <w:left w:val="none" w:sz="0" w:space="0" w:color="auto"/>
        <w:bottom w:val="none" w:sz="0" w:space="0" w:color="auto"/>
        <w:right w:val="none" w:sz="0" w:space="0" w:color="auto"/>
      </w:divBdr>
      <w:divsChild>
        <w:div w:id="362757015">
          <w:marLeft w:val="0"/>
          <w:marRight w:val="0"/>
          <w:marTop w:val="0"/>
          <w:marBottom w:val="150"/>
          <w:divBdr>
            <w:top w:val="none" w:sz="0" w:space="0" w:color="auto"/>
            <w:left w:val="none" w:sz="0" w:space="0" w:color="auto"/>
            <w:bottom w:val="none" w:sz="0" w:space="0" w:color="auto"/>
            <w:right w:val="none" w:sz="0" w:space="0" w:color="auto"/>
          </w:divBdr>
        </w:div>
        <w:div w:id="843126751">
          <w:marLeft w:val="0"/>
          <w:marRight w:val="0"/>
          <w:marTop w:val="0"/>
          <w:marBottom w:val="150"/>
          <w:divBdr>
            <w:top w:val="none" w:sz="0" w:space="0" w:color="auto"/>
            <w:left w:val="none" w:sz="0" w:space="0" w:color="auto"/>
            <w:bottom w:val="none" w:sz="0" w:space="0" w:color="auto"/>
            <w:right w:val="none" w:sz="0" w:space="0" w:color="auto"/>
          </w:divBdr>
        </w:div>
      </w:divsChild>
    </w:div>
    <w:div w:id="1105730462">
      <w:bodyDiv w:val="1"/>
      <w:marLeft w:val="0"/>
      <w:marRight w:val="0"/>
      <w:marTop w:val="0"/>
      <w:marBottom w:val="0"/>
      <w:divBdr>
        <w:top w:val="none" w:sz="0" w:space="0" w:color="auto"/>
        <w:left w:val="none" w:sz="0" w:space="0" w:color="auto"/>
        <w:bottom w:val="none" w:sz="0" w:space="0" w:color="auto"/>
        <w:right w:val="none" w:sz="0" w:space="0" w:color="auto"/>
      </w:divBdr>
    </w:div>
    <w:div w:id="1111977471">
      <w:bodyDiv w:val="1"/>
      <w:marLeft w:val="0"/>
      <w:marRight w:val="0"/>
      <w:marTop w:val="0"/>
      <w:marBottom w:val="0"/>
      <w:divBdr>
        <w:top w:val="none" w:sz="0" w:space="0" w:color="auto"/>
        <w:left w:val="none" w:sz="0" w:space="0" w:color="auto"/>
        <w:bottom w:val="none" w:sz="0" w:space="0" w:color="auto"/>
        <w:right w:val="none" w:sz="0" w:space="0" w:color="auto"/>
      </w:divBdr>
    </w:div>
    <w:div w:id="1127624638">
      <w:bodyDiv w:val="1"/>
      <w:marLeft w:val="0"/>
      <w:marRight w:val="0"/>
      <w:marTop w:val="0"/>
      <w:marBottom w:val="0"/>
      <w:divBdr>
        <w:top w:val="none" w:sz="0" w:space="0" w:color="auto"/>
        <w:left w:val="none" w:sz="0" w:space="0" w:color="auto"/>
        <w:bottom w:val="none" w:sz="0" w:space="0" w:color="auto"/>
        <w:right w:val="none" w:sz="0" w:space="0" w:color="auto"/>
      </w:divBdr>
    </w:div>
    <w:div w:id="1155343312">
      <w:bodyDiv w:val="1"/>
      <w:marLeft w:val="0"/>
      <w:marRight w:val="0"/>
      <w:marTop w:val="0"/>
      <w:marBottom w:val="0"/>
      <w:divBdr>
        <w:top w:val="none" w:sz="0" w:space="0" w:color="auto"/>
        <w:left w:val="none" w:sz="0" w:space="0" w:color="auto"/>
        <w:bottom w:val="none" w:sz="0" w:space="0" w:color="auto"/>
        <w:right w:val="none" w:sz="0" w:space="0" w:color="auto"/>
      </w:divBdr>
    </w:div>
    <w:div w:id="1169979268">
      <w:bodyDiv w:val="1"/>
      <w:marLeft w:val="0"/>
      <w:marRight w:val="0"/>
      <w:marTop w:val="0"/>
      <w:marBottom w:val="0"/>
      <w:divBdr>
        <w:top w:val="none" w:sz="0" w:space="0" w:color="auto"/>
        <w:left w:val="none" w:sz="0" w:space="0" w:color="auto"/>
        <w:bottom w:val="none" w:sz="0" w:space="0" w:color="auto"/>
        <w:right w:val="none" w:sz="0" w:space="0" w:color="auto"/>
      </w:divBdr>
    </w:div>
    <w:div w:id="1218905054">
      <w:bodyDiv w:val="1"/>
      <w:marLeft w:val="0"/>
      <w:marRight w:val="0"/>
      <w:marTop w:val="0"/>
      <w:marBottom w:val="0"/>
      <w:divBdr>
        <w:top w:val="none" w:sz="0" w:space="0" w:color="auto"/>
        <w:left w:val="none" w:sz="0" w:space="0" w:color="auto"/>
        <w:bottom w:val="none" w:sz="0" w:space="0" w:color="auto"/>
        <w:right w:val="none" w:sz="0" w:space="0" w:color="auto"/>
      </w:divBdr>
    </w:div>
    <w:div w:id="1226722209">
      <w:bodyDiv w:val="1"/>
      <w:marLeft w:val="0"/>
      <w:marRight w:val="0"/>
      <w:marTop w:val="0"/>
      <w:marBottom w:val="0"/>
      <w:divBdr>
        <w:top w:val="none" w:sz="0" w:space="0" w:color="auto"/>
        <w:left w:val="none" w:sz="0" w:space="0" w:color="auto"/>
        <w:bottom w:val="none" w:sz="0" w:space="0" w:color="auto"/>
        <w:right w:val="none" w:sz="0" w:space="0" w:color="auto"/>
      </w:divBdr>
    </w:div>
    <w:div w:id="1233541336">
      <w:bodyDiv w:val="1"/>
      <w:marLeft w:val="0"/>
      <w:marRight w:val="0"/>
      <w:marTop w:val="0"/>
      <w:marBottom w:val="0"/>
      <w:divBdr>
        <w:top w:val="none" w:sz="0" w:space="0" w:color="auto"/>
        <w:left w:val="none" w:sz="0" w:space="0" w:color="auto"/>
        <w:bottom w:val="none" w:sz="0" w:space="0" w:color="auto"/>
        <w:right w:val="none" w:sz="0" w:space="0" w:color="auto"/>
      </w:divBdr>
      <w:divsChild>
        <w:div w:id="42338744">
          <w:marLeft w:val="0"/>
          <w:marRight w:val="0"/>
          <w:marTop w:val="0"/>
          <w:marBottom w:val="150"/>
          <w:divBdr>
            <w:top w:val="none" w:sz="0" w:space="0" w:color="auto"/>
            <w:left w:val="none" w:sz="0" w:space="0" w:color="auto"/>
            <w:bottom w:val="none" w:sz="0" w:space="0" w:color="auto"/>
            <w:right w:val="none" w:sz="0" w:space="0" w:color="auto"/>
          </w:divBdr>
        </w:div>
        <w:div w:id="1351757042">
          <w:marLeft w:val="0"/>
          <w:marRight w:val="0"/>
          <w:marTop w:val="0"/>
          <w:marBottom w:val="150"/>
          <w:divBdr>
            <w:top w:val="none" w:sz="0" w:space="0" w:color="auto"/>
            <w:left w:val="none" w:sz="0" w:space="0" w:color="auto"/>
            <w:bottom w:val="none" w:sz="0" w:space="0" w:color="auto"/>
            <w:right w:val="none" w:sz="0" w:space="0" w:color="auto"/>
          </w:divBdr>
        </w:div>
      </w:divsChild>
    </w:div>
    <w:div w:id="1238173735">
      <w:bodyDiv w:val="1"/>
      <w:marLeft w:val="0"/>
      <w:marRight w:val="0"/>
      <w:marTop w:val="0"/>
      <w:marBottom w:val="0"/>
      <w:divBdr>
        <w:top w:val="none" w:sz="0" w:space="0" w:color="auto"/>
        <w:left w:val="none" w:sz="0" w:space="0" w:color="auto"/>
        <w:bottom w:val="none" w:sz="0" w:space="0" w:color="auto"/>
        <w:right w:val="none" w:sz="0" w:space="0" w:color="auto"/>
      </w:divBdr>
    </w:div>
    <w:div w:id="1259414140">
      <w:bodyDiv w:val="1"/>
      <w:marLeft w:val="0"/>
      <w:marRight w:val="0"/>
      <w:marTop w:val="0"/>
      <w:marBottom w:val="0"/>
      <w:divBdr>
        <w:top w:val="none" w:sz="0" w:space="0" w:color="auto"/>
        <w:left w:val="none" w:sz="0" w:space="0" w:color="auto"/>
        <w:bottom w:val="none" w:sz="0" w:space="0" w:color="auto"/>
        <w:right w:val="none" w:sz="0" w:space="0" w:color="auto"/>
      </w:divBdr>
    </w:div>
    <w:div w:id="1281301325">
      <w:bodyDiv w:val="1"/>
      <w:marLeft w:val="0"/>
      <w:marRight w:val="0"/>
      <w:marTop w:val="0"/>
      <w:marBottom w:val="0"/>
      <w:divBdr>
        <w:top w:val="none" w:sz="0" w:space="0" w:color="auto"/>
        <w:left w:val="none" w:sz="0" w:space="0" w:color="auto"/>
        <w:bottom w:val="none" w:sz="0" w:space="0" w:color="auto"/>
        <w:right w:val="none" w:sz="0" w:space="0" w:color="auto"/>
      </w:divBdr>
      <w:divsChild>
        <w:div w:id="1879319867">
          <w:marLeft w:val="0"/>
          <w:marRight w:val="0"/>
          <w:marTop w:val="0"/>
          <w:marBottom w:val="0"/>
          <w:divBdr>
            <w:top w:val="none" w:sz="0" w:space="0" w:color="auto"/>
            <w:left w:val="none" w:sz="0" w:space="0" w:color="auto"/>
            <w:bottom w:val="none" w:sz="0" w:space="0" w:color="auto"/>
            <w:right w:val="none" w:sz="0" w:space="0" w:color="auto"/>
          </w:divBdr>
        </w:div>
      </w:divsChild>
    </w:div>
    <w:div w:id="1281302524">
      <w:bodyDiv w:val="1"/>
      <w:marLeft w:val="0"/>
      <w:marRight w:val="0"/>
      <w:marTop w:val="0"/>
      <w:marBottom w:val="0"/>
      <w:divBdr>
        <w:top w:val="none" w:sz="0" w:space="0" w:color="auto"/>
        <w:left w:val="none" w:sz="0" w:space="0" w:color="auto"/>
        <w:bottom w:val="none" w:sz="0" w:space="0" w:color="auto"/>
        <w:right w:val="none" w:sz="0" w:space="0" w:color="auto"/>
      </w:divBdr>
    </w:div>
    <w:div w:id="1309869885">
      <w:bodyDiv w:val="1"/>
      <w:marLeft w:val="0"/>
      <w:marRight w:val="0"/>
      <w:marTop w:val="0"/>
      <w:marBottom w:val="0"/>
      <w:divBdr>
        <w:top w:val="none" w:sz="0" w:space="0" w:color="auto"/>
        <w:left w:val="none" w:sz="0" w:space="0" w:color="auto"/>
        <w:bottom w:val="none" w:sz="0" w:space="0" w:color="auto"/>
        <w:right w:val="none" w:sz="0" w:space="0" w:color="auto"/>
      </w:divBdr>
    </w:div>
    <w:div w:id="1321539046">
      <w:bodyDiv w:val="1"/>
      <w:marLeft w:val="0"/>
      <w:marRight w:val="0"/>
      <w:marTop w:val="0"/>
      <w:marBottom w:val="0"/>
      <w:divBdr>
        <w:top w:val="none" w:sz="0" w:space="0" w:color="auto"/>
        <w:left w:val="none" w:sz="0" w:space="0" w:color="auto"/>
        <w:bottom w:val="none" w:sz="0" w:space="0" w:color="auto"/>
        <w:right w:val="none" w:sz="0" w:space="0" w:color="auto"/>
      </w:divBdr>
      <w:divsChild>
        <w:div w:id="969017410">
          <w:marLeft w:val="0"/>
          <w:marRight w:val="0"/>
          <w:marTop w:val="0"/>
          <w:marBottom w:val="150"/>
          <w:divBdr>
            <w:top w:val="none" w:sz="0" w:space="0" w:color="auto"/>
            <w:left w:val="none" w:sz="0" w:space="0" w:color="auto"/>
            <w:bottom w:val="none" w:sz="0" w:space="0" w:color="auto"/>
            <w:right w:val="none" w:sz="0" w:space="0" w:color="auto"/>
          </w:divBdr>
        </w:div>
        <w:div w:id="2121759734">
          <w:marLeft w:val="0"/>
          <w:marRight w:val="0"/>
          <w:marTop w:val="0"/>
          <w:marBottom w:val="150"/>
          <w:divBdr>
            <w:top w:val="none" w:sz="0" w:space="0" w:color="auto"/>
            <w:left w:val="none" w:sz="0" w:space="0" w:color="auto"/>
            <w:bottom w:val="none" w:sz="0" w:space="0" w:color="auto"/>
            <w:right w:val="none" w:sz="0" w:space="0" w:color="auto"/>
          </w:divBdr>
        </w:div>
      </w:divsChild>
    </w:div>
    <w:div w:id="1406562115">
      <w:bodyDiv w:val="1"/>
      <w:marLeft w:val="0"/>
      <w:marRight w:val="0"/>
      <w:marTop w:val="0"/>
      <w:marBottom w:val="0"/>
      <w:divBdr>
        <w:top w:val="none" w:sz="0" w:space="0" w:color="auto"/>
        <w:left w:val="none" w:sz="0" w:space="0" w:color="auto"/>
        <w:bottom w:val="none" w:sz="0" w:space="0" w:color="auto"/>
        <w:right w:val="none" w:sz="0" w:space="0" w:color="auto"/>
      </w:divBdr>
    </w:div>
    <w:div w:id="1408459067">
      <w:bodyDiv w:val="1"/>
      <w:marLeft w:val="0"/>
      <w:marRight w:val="0"/>
      <w:marTop w:val="0"/>
      <w:marBottom w:val="0"/>
      <w:divBdr>
        <w:top w:val="none" w:sz="0" w:space="0" w:color="auto"/>
        <w:left w:val="none" w:sz="0" w:space="0" w:color="auto"/>
        <w:bottom w:val="none" w:sz="0" w:space="0" w:color="auto"/>
        <w:right w:val="none" w:sz="0" w:space="0" w:color="auto"/>
      </w:divBdr>
    </w:div>
    <w:div w:id="1415055054">
      <w:bodyDiv w:val="1"/>
      <w:marLeft w:val="0"/>
      <w:marRight w:val="0"/>
      <w:marTop w:val="0"/>
      <w:marBottom w:val="0"/>
      <w:divBdr>
        <w:top w:val="none" w:sz="0" w:space="0" w:color="auto"/>
        <w:left w:val="none" w:sz="0" w:space="0" w:color="auto"/>
        <w:bottom w:val="none" w:sz="0" w:space="0" w:color="auto"/>
        <w:right w:val="none" w:sz="0" w:space="0" w:color="auto"/>
      </w:divBdr>
    </w:div>
    <w:div w:id="1428115145">
      <w:bodyDiv w:val="1"/>
      <w:marLeft w:val="0"/>
      <w:marRight w:val="0"/>
      <w:marTop w:val="0"/>
      <w:marBottom w:val="0"/>
      <w:divBdr>
        <w:top w:val="none" w:sz="0" w:space="0" w:color="auto"/>
        <w:left w:val="none" w:sz="0" w:space="0" w:color="auto"/>
        <w:bottom w:val="none" w:sz="0" w:space="0" w:color="auto"/>
        <w:right w:val="none" w:sz="0" w:space="0" w:color="auto"/>
      </w:divBdr>
    </w:div>
    <w:div w:id="1433623302">
      <w:bodyDiv w:val="1"/>
      <w:marLeft w:val="0"/>
      <w:marRight w:val="0"/>
      <w:marTop w:val="0"/>
      <w:marBottom w:val="0"/>
      <w:divBdr>
        <w:top w:val="none" w:sz="0" w:space="0" w:color="auto"/>
        <w:left w:val="none" w:sz="0" w:space="0" w:color="auto"/>
        <w:bottom w:val="none" w:sz="0" w:space="0" w:color="auto"/>
        <w:right w:val="none" w:sz="0" w:space="0" w:color="auto"/>
      </w:divBdr>
    </w:div>
    <w:div w:id="1435783463">
      <w:bodyDiv w:val="1"/>
      <w:marLeft w:val="0"/>
      <w:marRight w:val="0"/>
      <w:marTop w:val="0"/>
      <w:marBottom w:val="0"/>
      <w:divBdr>
        <w:top w:val="none" w:sz="0" w:space="0" w:color="auto"/>
        <w:left w:val="none" w:sz="0" w:space="0" w:color="auto"/>
        <w:bottom w:val="none" w:sz="0" w:space="0" w:color="auto"/>
        <w:right w:val="none" w:sz="0" w:space="0" w:color="auto"/>
      </w:divBdr>
    </w:div>
    <w:div w:id="1462117970">
      <w:bodyDiv w:val="1"/>
      <w:marLeft w:val="0"/>
      <w:marRight w:val="0"/>
      <w:marTop w:val="0"/>
      <w:marBottom w:val="0"/>
      <w:divBdr>
        <w:top w:val="none" w:sz="0" w:space="0" w:color="auto"/>
        <w:left w:val="none" w:sz="0" w:space="0" w:color="auto"/>
        <w:bottom w:val="none" w:sz="0" w:space="0" w:color="auto"/>
        <w:right w:val="none" w:sz="0" w:space="0" w:color="auto"/>
      </w:divBdr>
    </w:div>
    <w:div w:id="1532642496">
      <w:bodyDiv w:val="1"/>
      <w:marLeft w:val="0"/>
      <w:marRight w:val="0"/>
      <w:marTop w:val="0"/>
      <w:marBottom w:val="0"/>
      <w:divBdr>
        <w:top w:val="none" w:sz="0" w:space="0" w:color="auto"/>
        <w:left w:val="none" w:sz="0" w:space="0" w:color="auto"/>
        <w:bottom w:val="none" w:sz="0" w:space="0" w:color="auto"/>
        <w:right w:val="none" w:sz="0" w:space="0" w:color="auto"/>
      </w:divBdr>
    </w:div>
    <w:div w:id="1558131726">
      <w:bodyDiv w:val="1"/>
      <w:marLeft w:val="0"/>
      <w:marRight w:val="0"/>
      <w:marTop w:val="0"/>
      <w:marBottom w:val="0"/>
      <w:divBdr>
        <w:top w:val="none" w:sz="0" w:space="0" w:color="auto"/>
        <w:left w:val="none" w:sz="0" w:space="0" w:color="auto"/>
        <w:bottom w:val="none" w:sz="0" w:space="0" w:color="auto"/>
        <w:right w:val="none" w:sz="0" w:space="0" w:color="auto"/>
      </w:divBdr>
    </w:div>
    <w:div w:id="1562248215">
      <w:bodyDiv w:val="1"/>
      <w:marLeft w:val="0"/>
      <w:marRight w:val="0"/>
      <w:marTop w:val="0"/>
      <w:marBottom w:val="0"/>
      <w:divBdr>
        <w:top w:val="none" w:sz="0" w:space="0" w:color="auto"/>
        <w:left w:val="none" w:sz="0" w:space="0" w:color="auto"/>
        <w:bottom w:val="none" w:sz="0" w:space="0" w:color="auto"/>
        <w:right w:val="none" w:sz="0" w:space="0" w:color="auto"/>
      </w:divBdr>
    </w:div>
    <w:div w:id="1578662953">
      <w:bodyDiv w:val="1"/>
      <w:marLeft w:val="0"/>
      <w:marRight w:val="0"/>
      <w:marTop w:val="0"/>
      <w:marBottom w:val="0"/>
      <w:divBdr>
        <w:top w:val="none" w:sz="0" w:space="0" w:color="auto"/>
        <w:left w:val="none" w:sz="0" w:space="0" w:color="auto"/>
        <w:bottom w:val="none" w:sz="0" w:space="0" w:color="auto"/>
        <w:right w:val="none" w:sz="0" w:space="0" w:color="auto"/>
      </w:divBdr>
    </w:div>
    <w:div w:id="1593704839">
      <w:bodyDiv w:val="1"/>
      <w:marLeft w:val="0"/>
      <w:marRight w:val="0"/>
      <w:marTop w:val="0"/>
      <w:marBottom w:val="0"/>
      <w:divBdr>
        <w:top w:val="none" w:sz="0" w:space="0" w:color="auto"/>
        <w:left w:val="none" w:sz="0" w:space="0" w:color="auto"/>
        <w:bottom w:val="none" w:sz="0" w:space="0" w:color="auto"/>
        <w:right w:val="none" w:sz="0" w:space="0" w:color="auto"/>
      </w:divBdr>
    </w:div>
    <w:div w:id="1676111689">
      <w:bodyDiv w:val="1"/>
      <w:marLeft w:val="0"/>
      <w:marRight w:val="0"/>
      <w:marTop w:val="0"/>
      <w:marBottom w:val="0"/>
      <w:divBdr>
        <w:top w:val="none" w:sz="0" w:space="0" w:color="auto"/>
        <w:left w:val="none" w:sz="0" w:space="0" w:color="auto"/>
        <w:bottom w:val="none" w:sz="0" w:space="0" w:color="auto"/>
        <w:right w:val="none" w:sz="0" w:space="0" w:color="auto"/>
      </w:divBdr>
    </w:div>
    <w:div w:id="1686595240">
      <w:bodyDiv w:val="1"/>
      <w:marLeft w:val="0"/>
      <w:marRight w:val="0"/>
      <w:marTop w:val="0"/>
      <w:marBottom w:val="0"/>
      <w:divBdr>
        <w:top w:val="none" w:sz="0" w:space="0" w:color="auto"/>
        <w:left w:val="none" w:sz="0" w:space="0" w:color="auto"/>
        <w:bottom w:val="none" w:sz="0" w:space="0" w:color="auto"/>
        <w:right w:val="none" w:sz="0" w:space="0" w:color="auto"/>
      </w:divBdr>
    </w:div>
    <w:div w:id="1690374350">
      <w:bodyDiv w:val="1"/>
      <w:marLeft w:val="0"/>
      <w:marRight w:val="0"/>
      <w:marTop w:val="0"/>
      <w:marBottom w:val="0"/>
      <w:divBdr>
        <w:top w:val="none" w:sz="0" w:space="0" w:color="auto"/>
        <w:left w:val="none" w:sz="0" w:space="0" w:color="auto"/>
        <w:bottom w:val="none" w:sz="0" w:space="0" w:color="auto"/>
        <w:right w:val="none" w:sz="0" w:space="0" w:color="auto"/>
      </w:divBdr>
    </w:div>
    <w:div w:id="1957171809">
      <w:bodyDiv w:val="1"/>
      <w:marLeft w:val="0"/>
      <w:marRight w:val="0"/>
      <w:marTop w:val="0"/>
      <w:marBottom w:val="0"/>
      <w:divBdr>
        <w:top w:val="none" w:sz="0" w:space="0" w:color="auto"/>
        <w:left w:val="none" w:sz="0" w:space="0" w:color="auto"/>
        <w:bottom w:val="none" w:sz="0" w:space="0" w:color="auto"/>
        <w:right w:val="none" w:sz="0" w:space="0" w:color="auto"/>
      </w:divBdr>
    </w:div>
    <w:div w:id="1966697167">
      <w:bodyDiv w:val="1"/>
      <w:marLeft w:val="0"/>
      <w:marRight w:val="0"/>
      <w:marTop w:val="0"/>
      <w:marBottom w:val="0"/>
      <w:divBdr>
        <w:top w:val="none" w:sz="0" w:space="0" w:color="auto"/>
        <w:left w:val="none" w:sz="0" w:space="0" w:color="auto"/>
        <w:bottom w:val="none" w:sz="0" w:space="0" w:color="auto"/>
        <w:right w:val="none" w:sz="0" w:space="0" w:color="auto"/>
      </w:divBdr>
    </w:div>
    <w:div w:id="1995135284">
      <w:bodyDiv w:val="1"/>
      <w:marLeft w:val="0"/>
      <w:marRight w:val="0"/>
      <w:marTop w:val="0"/>
      <w:marBottom w:val="0"/>
      <w:divBdr>
        <w:top w:val="none" w:sz="0" w:space="0" w:color="auto"/>
        <w:left w:val="none" w:sz="0" w:space="0" w:color="auto"/>
        <w:bottom w:val="none" w:sz="0" w:space="0" w:color="auto"/>
        <w:right w:val="none" w:sz="0" w:space="0" w:color="auto"/>
      </w:divBdr>
    </w:div>
    <w:div w:id="2004157455">
      <w:bodyDiv w:val="1"/>
      <w:marLeft w:val="0"/>
      <w:marRight w:val="0"/>
      <w:marTop w:val="0"/>
      <w:marBottom w:val="0"/>
      <w:divBdr>
        <w:top w:val="none" w:sz="0" w:space="0" w:color="auto"/>
        <w:left w:val="none" w:sz="0" w:space="0" w:color="auto"/>
        <w:bottom w:val="none" w:sz="0" w:space="0" w:color="auto"/>
        <w:right w:val="none" w:sz="0" w:space="0" w:color="auto"/>
      </w:divBdr>
    </w:div>
    <w:div w:id="2016878801">
      <w:bodyDiv w:val="1"/>
      <w:marLeft w:val="0"/>
      <w:marRight w:val="0"/>
      <w:marTop w:val="0"/>
      <w:marBottom w:val="0"/>
      <w:divBdr>
        <w:top w:val="none" w:sz="0" w:space="0" w:color="auto"/>
        <w:left w:val="none" w:sz="0" w:space="0" w:color="auto"/>
        <w:bottom w:val="none" w:sz="0" w:space="0" w:color="auto"/>
        <w:right w:val="none" w:sz="0" w:space="0" w:color="auto"/>
      </w:divBdr>
    </w:div>
    <w:div w:id="2038578029">
      <w:bodyDiv w:val="1"/>
      <w:marLeft w:val="0"/>
      <w:marRight w:val="0"/>
      <w:marTop w:val="0"/>
      <w:marBottom w:val="0"/>
      <w:divBdr>
        <w:top w:val="none" w:sz="0" w:space="0" w:color="auto"/>
        <w:left w:val="none" w:sz="0" w:space="0" w:color="auto"/>
        <w:bottom w:val="none" w:sz="0" w:space="0" w:color="auto"/>
        <w:right w:val="none" w:sz="0" w:space="0" w:color="auto"/>
      </w:divBdr>
    </w:div>
    <w:div w:id="2058122113">
      <w:bodyDiv w:val="1"/>
      <w:marLeft w:val="0"/>
      <w:marRight w:val="0"/>
      <w:marTop w:val="0"/>
      <w:marBottom w:val="0"/>
      <w:divBdr>
        <w:top w:val="none" w:sz="0" w:space="0" w:color="auto"/>
        <w:left w:val="none" w:sz="0" w:space="0" w:color="auto"/>
        <w:bottom w:val="none" w:sz="0" w:space="0" w:color="auto"/>
        <w:right w:val="none" w:sz="0" w:space="0" w:color="auto"/>
      </w:divBdr>
    </w:div>
    <w:div w:id="2076080054">
      <w:bodyDiv w:val="1"/>
      <w:marLeft w:val="0"/>
      <w:marRight w:val="0"/>
      <w:marTop w:val="0"/>
      <w:marBottom w:val="0"/>
      <w:divBdr>
        <w:top w:val="none" w:sz="0" w:space="0" w:color="auto"/>
        <w:left w:val="none" w:sz="0" w:space="0" w:color="auto"/>
        <w:bottom w:val="none" w:sz="0" w:space="0" w:color="auto"/>
        <w:right w:val="none" w:sz="0" w:space="0" w:color="auto"/>
      </w:divBdr>
    </w:div>
    <w:div w:id="2081563270">
      <w:bodyDiv w:val="1"/>
      <w:marLeft w:val="0"/>
      <w:marRight w:val="0"/>
      <w:marTop w:val="0"/>
      <w:marBottom w:val="0"/>
      <w:divBdr>
        <w:top w:val="none" w:sz="0" w:space="0" w:color="auto"/>
        <w:left w:val="none" w:sz="0" w:space="0" w:color="auto"/>
        <w:bottom w:val="none" w:sz="0" w:space="0" w:color="auto"/>
        <w:right w:val="none" w:sz="0" w:space="0" w:color="auto"/>
      </w:divBdr>
    </w:div>
    <w:div w:id="2087679097">
      <w:bodyDiv w:val="1"/>
      <w:marLeft w:val="0"/>
      <w:marRight w:val="0"/>
      <w:marTop w:val="0"/>
      <w:marBottom w:val="0"/>
      <w:divBdr>
        <w:top w:val="none" w:sz="0" w:space="0" w:color="auto"/>
        <w:left w:val="none" w:sz="0" w:space="0" w:color="auto"/>
        <w:bottom w:val="none" w:sz="0" w:space="0" w:color="auto"/>
        <w:right w:val="none" w:sz="0" w:space="0" w:color="auto"/>
      </w:divBdr>
      <w:divsChild>
        <w:div w:id="1618758744">
          <w:marLeft w:val="0"/>
          <w:marRight w:val="0"/>
          <w:marTop w:val="0"/>
          <w:marBottom w:val="150"/>
          <w:divBdr>
            <w:top w:val="none" w:sz="0" w:space="0" w:color="auto"/>
            <w:left w:val="none" w:sz="0" w:space="0" w:color="auto"/>
            <w:bottom w:val="none" w:sz="0" w:space="0" w:color="auto"/>
            <w:right w:val="none" w:sz="0" w:space="0" w:color="auto"/>
          </w:divBdr>
        </w:div>
        <w:div w:id="1634751897">
          <w:marLeft w:val="0"/>
          <w:marRight w:val="0"/>
          <w:marTop w:val="0"/>
          <w:marBottom w:val="150"/>
          <w:divBdr>
            <w:top w:val="none" w:sz="0" w:space="0" w:color="auto"/>
            <w:left w:val="none" w:sz="0" w:space="0" w:color="auto"/>
            <w:bottom w:val="none" w:sz="0" w:space="0" w:color="auto"/>
            <w:right w:val="none" w:sz="0" w:space="0" w:color="auto"/>
          </w:divBdr>
        </w:div>
      </w:divsChild>
    </w:div>
    <w:div w:id="2115979369">
      <w:bodyDiv w:val="1"/>
      <w:marLeft w:val="0"/>
      <w:marRight w:val="0"/>
      <w:marTop w:val="0"/>
      <w:marBottom w:val="0"/>
      <w:divBdr>
        <w:top w:val="none" w:sz="0" w:space="0" w:color="auto"/>
        <w:left w:val="none" w:sz="0" w:space="0" w:color="auto"/>
        <w:bottom w:val="none" w:sz="0" w:space="0" w:color="auto"/>
        <w:right w:val="none" w:sz="0" w:space="0" w:color="auto"/>
      </w:divBdr>
    </w:div>
    <w:div w:id="2130708161">
      <w:bodyDiv w:val="1"/>
      <w:marLeft w:val="0"/>
      <w:marRight w:val="0"/>
      <w:marTop w:val="0"/>
      <w:marBottom w:val="0"/>
      <w:divBdr>
        <w:top w:val="none" w:sz="0" w:space="0" w:color="auto"/>
        <w:left w:val="none" w:sz="0" w:space="0" w:color="auto"/>
        <w:bottom w:val="none" w:sz="0" w:space="0" w:color="auto"/>
        <w:right w:val="none" w:sz="0" w:space="0" w:color="auto"/>
      </w:divBdr>
      <w:divsChild>
        <w:div w:id="1966891675">
          <w:marLeft w:val="0"/>
          <w:marRight w:val="0"/>
          <w:marTop w:val="0"/>
          <w:marBottom w:val="150"/>
          <w:divBdr>
            <w:top w:val="none" w:sz="0" w:space="0" w:color="auto"/>
            <w:left w:val="none" w:sz="0" w:space="0" w:color="auto"/>
            <w:bottom w:val="none" w:sz="0" w:space="0" w:color="auto"/>
            <w:right w:val="none" w:sz="0" w:space="0" w:color="auto"/>
          </w:divBdr>
        </w:div>
        <w:div w:id="2013677850">
          <w:marLeft w:val="0"/>
          <w:marRight w:val="0"/>
          <w:marTop w:val="0"/>
          <w:marBottom w:val="150"/>
          <w:divBdr>
            <w:top w:val="none" w:sz="0" w:space="0" w:color="auto"/>
            <w:left w:val="none" w:sz="0" w:space="0" w:color="auto"/>
            <w:bottom w:val="none" w:sz="0" w:space="0" w:color="auto"/>
            <w:right w:val="none" w:sz="0" w:space="0" w:color="auto"/>
          </w:divBdr>
        </w:div>
      </w:divsChild>
    </w:div>
    <w:div w:id="2131050161">
      <w:bodyDiv w:val="1"/>
      <w:marLeft w:val="0"/>
      <w:marRight w:val="0"/>
      <w:marTop w:val="0"/>
      <w:marBottom w:val="0"/>
      <w:divBdr>
        <w:top w:val="none" w:sz="0" w:space="0" w:color="auto"/>
        <w:left w:val="none" w:sz="0" w:space="0" w:color="auto"/>
        <w:bottom w:val="none" w:sz="0" w:space="0" w:color="auto"/>
        <w:right w:val="none" w:sz="0" w:space="0" w:color="auto"/>
      </w:divBdr>
    </w:div>
    <w:div w:id="214446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w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0721A7242F9CD49BD1E05495CEFC5E9" ma:contentTypeVersion="39" ma:contentTypeDescription="Create a new document." ma:contentTypeScope="" ma:versionID="c3e24bf7aafe855da359270fb3175a4e">
  <xsd:schema xmlns:xsd="http://www.w3.org/2001/XMLSchema" xmlns:xs="http://www.w3.org/2001/XMLSchema" xmlns:p="http://schemas.microsoft.com/office/2006/metadata/properties" xmlns:ns1="http://schemas.microsoft.com/sharepoint/v3" xmlns:ns2="292db1e8-b3d0-4356-8ef3-2a6d7ed77883" xmlns:ns3="4f36bac4-6705-4a36-974b-7c07450fedf2" targetNamespace="http://schemas.microsoft.com/office/2006/metadata/properties" ma:root="true" ma:fieldsID="dcf66c8206fc74f4d79f0ec460abc3a7" ns1:_="" ns2:_="" ns3:_="">
    <xsd:import namespace="http://schemas.microsoft.com/sharepoint/v3"/>
    <xsd:import namespace="292db1e8-b3d0-4356-8ef3-2a6d7ed77883"/>
    <xsd:import namespace="4f36bac4-6705-4a36-974b-7c07450fedf2"/>
    <xsd:element name="properties">
      <xsd:complexType>
        <xsd:sequence>
          <xsd:element name="documentManagement">
            <xsd:complexType>
              <xsd:all>
                <xsd:element ref="ns1:PublishingStartDate" minOccurs="0"/>
                <xsd:element ref="ns1:PublishingExpirationDate" minOccurs="0"/>
                <xsd:element ref="ns1:RoutingTargetFolder" minOccurs="0"/>
                <xsd:element ref="ns2:Document_x0020_Purpose"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RoutingTargetFolder" ma:index="6" nillable="true" ma:displayName="Target Folder" ma:description="" ma:hidden="true" ma:internalName="RoutingTargetFolder" ma:readOnly="false">
      <xsd:simpleType>
        <xsd:restriction base="dms:Text">
          <xsd:maxLength value="255"/>
        </xsd:restriction>
      </xsd:simpleType>
    </xsd:element>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2db1e8-b3d0-4356-8ef3-2a6d7ed77883" elementFormDefault="qualified">
    <xsd:import namespace="http://schemas.microsoft.com/office/2006/documentManagement/types"/>
    <xsd:import namespace="http://schemas.microsoft.com/office/infopath/2007/PartnerControls"/>
    <xsd:element name="Document_x0020_Purpose" ma:index="7" nillable="true" ma:displayName="Document Notes" ma:internalName="Document_x0020_Purpose" ma:readOnly="false">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cd40567-abf2-423e-8514-1118c328f75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36bac4-6705-4a36-974b-7c07450fed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bcfb947-9aca-4507-8ac0-df076e40e05b}" ma:internalName="TaxCatchAll" ma:showField="CatchAllData" ma:web="4f36bac4-6705-4a36-974b-7c07450fedf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ument_x0020_Purpose xmlns="292db1e8-b3d0-4356-8ef3-2a6d7ed77883" xsi:nil="true"/>
    <_ip_UnifiedCompliancePolicyUIAction xmlns="http://schemas.microsoft.com/sharepoint/v3" xsi:nil="true"/>
    <TaxCatchAll xmlns="4f36bac4-6705-4a36-974b-7c07450fedf2" xsi:nil="true"/>
    <RoutingTargetFolder xmlns="http://schemas.microsoft.com/sharepoint/v3" xsi:nil="true"/>
    <lcf76f155ced4ddcb4097134ff3c332f xmlns="292db1e8-b3d0-4356-8ef3-2a6d7ed77883">
      <Terms xmlns="http://schemas.microsoft.com/office/infopath/2007/PartnerControls"/>
    </lcf76f155ced4ddcb4097134ff3c332f>
    <_ip_UnifiedCompliancePolicyProperties xmlns="http://schemas.microsoft.com/sharepoint/v3"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881BCB8-03D0-4290-935D-F6B299B61C87}">
  <ds:schemaRefs>
    <ds:schemaRef ds:uri="http://schemas.microsoft.com/sharepoint/v3/contenttype/forms"/>
  </ds:schemaRefs>
</ds:datastoreItem>
</file>

<file path=customXml/itemProps2.xml><?xml version="1.0" encoding="utf-8"?>
<ds:datastoreItem xmlns:ds="http://schemas.openxmlformats.org/officeDocument/2006/customXml" ds:itemID="{3DB16239-2E83-4543-A07E-6AFF5384A3D6}">
  <ds:schemaRefs>
    <ds:schemaRef ds:uri="http://schemas.openxmlformats.org/officeDocument/2006/bibliography"/>
  </ds:schemaRefs>
</ds:datastoreItem>
</file>

<file path=customXml/itemProps3.xml><?xml version="1.0" encoding="utf-8"?>
<ds:datastoreItem xmlns:ds="http://schemas.openxmlformats.org/officeDocument/2006/customXml" ds:itemID="{42FA1C8D-8733-4A90-A3A0-FDEFEBCF1C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2db1e8-b3d0-4356-8ef3-2a6d7ed77883"/>
    <ds:schemaRef ds:uri="4f36bac4-6705-4a36-974b-7c07450fed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4A9DCB-E3D8-4048-BDD4-1F7881EB959B}">
  <ds:schemaRefs>
    <ds:schemaRef ds:uri="http://schemas.microsoft.com/office/2006/metadata/properties"/>
    <ds:schemaRef ds:uri="http://schemas.microsoft.com/office/infopath/2007/PartnerControls"/>
    <ds:schemaRef ds:uri="292db1e8-b3d0-4356-8ef3-2a6d7ed77883"/>
    <ds:schemaRef ds:uri="http://schemas.microsoft.com/sharepoint/v3"/>
    <ds:schemaRef ds:uri="4f36bac4-6705-4a36-974b-7c07450fedf2"/>
  </ds:schemaRefs>
</ds:datastoreItem>
</file>

<file path=docMetadata/LabelInfo.xml><?xml version="1.0" encoding="utf-8"?>
<clbl:labelList xmlns:clbl="http://schemas.microsoft.com/office/2020/mipLabelMetadata">
  <clbl:label id="{afded6f5-d1d0-4596-a1c0-00c047dd6749}" enabled="1" method="Standard" siteId="{7a41925e-f697-4f7c-bec3-0470887ac752}" removed="0"/>
</clbl:labelList>
</file>

<file path=docProps/app.xml><?xml version="1.0" encoding="utf-8"?>
<Properties xmlns="http://schemas.openxmlformats.org/officeDocument/2006/extended-properties" xmlns:vt="http://schemas.openxmlformats.org/officeDocument/2006/docPropsVTypes">
  <Template>Normal</Template>
  <TotalTime>3</TotalTime>
  <Pages>90</Pages>
  <Words>59630</Words>
  <Characters>322003</Characters>
  <Application>Microsoft Office Word</Application>
  <DocSecurity>0</DocSecurity>
  <Lines>3879</Lines>
  <Paragraphs>2051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379582</CharactersWithSpaces>
  <SharedDoc>false</SharedDoc>
  <HLinks>
    <vt:vector size="12" baseType="variant">
      <vt:variant>
        <vt:i4>2687072</vt:i4>
      </vt:variant>
      <vt:variant>
        <vt:i4>6</vt:i4>
      </vt:variant>
      <vt:variant>
        <vt:i4>0</vt:i4>
      </vt:variant>
      <vt:variant>
        <vt:i4>5</vt:i4>
      </vt:variant>
      <vt:variant>
        <vt:lpwstr>https://nam10.safelinks.protection.outlook.com/?url=https%3A%2F%2Fsites.ed.gov%2Fidea%2Fhow-the-department-made-determinations%2F&amp;data=05%7C01%7Cdan.royal%40aemcorp.com%7C56561a053eed4e4dffea08db4cd0ea7f%7C7a41925ef6974f7cbec30470887ac752%7C0%7C0%7C638188232405320922%7CUnknown%7CTWFpbGZsb3d8eyJWIjoiMC4wLjAwMDAiLCJQIjoiV2luMzIiLCJBTiI6Ik1haWwiLCJXVCI6Mn0%3D%7C3000%7C%7C%7C&amp;sdata=REJfNg%2BRs0Gk73rS2KzO2SIVRCUhHLglGd6vbm9wEwc%3D&amp;reserved=0</vt:lpwstr>
      </vt:variant>
      <vt:variant>
        <vt:lpwstr/>
      </vt:variant>
      <vt:variant>
        <vt:i4>4128885</vt:i4>
      </vt:variant>
      <vt:variant>
        <vt:i4>3</vt:i4>
      </vt:variant>
      <vt:variant>
        <vt:i4>0</vt:i4>
      </vt:variant>
      <vt:variant>
        <vt:i4>5</vt:i4>
      </vt:variant>
      <vt:variant>
        <vt:lpwstr>https://sites.ed.gov/idea/files/2024_Part-B_SPP-APR_Measurement_Table.pdf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O'Grady</dc:creator>
  <cp:lastModifiedBy>Jonathan Shank</cp:lastModifiedBy>
  <cp:revision>3</cp:revision>
  <cp:lastPrinted>2014-08-19T19:56:00Z</cp:lastPrinted>
  <dcterms:created xsi:type="dcterms:W3CDTF">2024-06-24T14:48:00Z</dcterms:created>
  <dcterms:modified xsi:type="dcterms:W3CDTF">2024-06-24T19:34:00Z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0x01010000721A7242F9CD49BD1E05495CEFC5E9</vt:lpwstr>
  </property>
  <property fmtid="{D5CDD505-2E9C-101B-9397-08002B2CF9AE}" pid="3" name="_dlc_DocIdItemGuid">
    <vt:lpwstr>d1961a7b-789a-475e-aff2-ded90ef3b8b9</vt:lpwstr>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Order">
    <vt:r8>41383400</vt:r8>
  </property>
  <property fmtid="{D5CDD505-2E9C-101B-9397-08002B2CF9AE}" pid="8" name="Body">
    <vt:lpwstr/>
  </property>
  <property fmtid="{D5CDD505-2E9C-101B-9397-08002B2CF9AE}" pid="9" name="TaskStatus">
    <vt:lpwstr/>
  </property>
  <property fmtid="{D5CDD505-2E9C-101B-9397-08002B2CF9AE}" pid="10" name="WorkflowName">
    <vt:lpwstr/>
  </property>
  <property fmtid="{D5CDD505-2E9C-101B-9397-08002B2CF9AE}" pid="11" name="Document Notes">
    <vt:lpwstr/>
  </property>
  <property fmtid="{D5CDD505-2E9C-101B-9397-08002B2CF9AE}" pid="12" name="Document Notes0">
    <vt:lpwstr/>
  </property>
  <property fmtid="{D5CDD505-2E9C-101B-9397-08002B2CF9AE}" pid="13" name="Priority">
    <vt:lpwstr/>
  </property>
  <property fmtid="{D5CDD505-2E9C-101B-9397-08002B2CF9AE}" pid="14" name="_CopySource">
    <vt:lpwstr>https://sharepoint.aemcorp.com/ed/EDMITS/Shared Documents/51 - APR/SPP APR/FFY 2021 - TO-Q/40 IT/01 Requirements/Part 1 - APR Tool/Part B/Part B SPP-APR FFY 2021 Form with abbreviations.docx</vt:lpwstr>
  </property>
  <property fmtid="{D5CDD505-2E9C-101B-9397-08002B2CF9AE}" pid="15" name="MediaServiceImageTags">
    <vt:lpwstr/>
  </property>
  <property fmtid="{D5CDD505-2E9C-101B-9397-08002B2CF9AE}" pid="16" name="Predecessors">
    <vt:lpwstr/>
  </property>
  <property fmtid="{D5CDD505-2E9C-101B-9397-08002B2CF9AE}" pid="17" name="AssignedTo">
    <vt:lpwstr/>
  </property>
  <property fmtid="{D5CDD505-2E9C-101B-9397-08002B2CF9AE}" pid="18" name="MSIP_Label_4ad35bab-6e18-4b1b-82b4-d81f4f36a979_Enabled">
    <vt:lpwstr>true</vt:lpwstr>
  </property>
  <property fmtid="{D5CDD505-2E9C-101B-9397-08002B2CF9AE}" pid="19" name="MSIP_Label_4ad35bab-6e18-4b1b-82b4-d81f4f36a979_SetDate">
    <vt:lpwstr>2023-03-14T00:12:18Z</vt:lpwstr>
  </property>
  <property fmtid="{D5CDD505-2E9C-101B-9397-08002B2CF9AE}" pid="20" name="MSIP_Label_4ad35bab-6e18-4b1b-82b4-d81f4f36a979_Method">
    <vt:lpwstr>Standard</vt:lpwstr>
  </property>
  <property fmtid="{D5CDD505-2E9C-101B-9397-08002B2CF9AE}" pid="21" name="MSIP_Label_4ad35bab-6e18-4b1b-82b4-d81f4f36a979_Name">
    <vt:lpwstr>Public</vt:lpwstr>
  </property>
  <property fmtid="{D5CDD505-2E9C-101B-9397-08002B2CF9AE}" pid="22" name="MSIP_Label_4ad35bab-6e18-4b1b-82b4-d81f4f36a979_SiteId">
    <vt:lpwstr>7a41925e-f697-4f7c-bec3-0470887ac752</vt:lpwstr>
  </property>
  <property fmtid="{D5CDD505-2E9C-101B-9397-08002B2CF9AE}" pid="23" name="MSIP_Label_4ad35bab-6e18-4b1b-82b4-d81f4f36a979_ActionId">
    <vt:lpwstr>212e3d3a-8d9d-47e5-ba89-5887e937e98c</vt:lpwstr>
  </property>
  <property fmtid="{D5CDD505-2E9C-101B-9397-08002B2CF9AE}" pid="24" name="MSIP_Label_4ad35bab-6e18-4b1b-82b4-d81f4f36a979_ContentBits">
    <vt:lpwstr>0</vt:lpwstr>
  </property>
  <property fmtid="{D5CDD505-2E9C-101B-9397-08002B2CF9AE}" pid="25" name="MSIP_Label_460f4a70-4b6c-4bd4-a002-31edb9c00abe_Enabled">
    <vt:lpwstr>true</vt:lpwstr>
  </property>
  <property fmtid="{D5CDD505-2E9C-101B-9397-08002B2CF9AE}" pid="26" name="MSIP_Label_460f4a70-4b6c-4bd4-a002-31edb9c00abe_SetDate">
    <vt:lpwstr>2024-06-24T14:48:02Z</vt:lpwstr>
  </property>
  <property fmtid="{D5CDD505-2E9C-101B-9397-08002B2CF9AE}" pid="27" name="MSIP_Label_460f4a70-4b6c-4bd4-a002-31edb9c00abe_Method">
    <vt:lpwstr>Standard</vt:lpwstr>
  </property>
  <property fmtid="{D5CDD505-2E9C-101B-9397-08002B2CF9AE}" pid="28" name="MSIP_Label_460f4a70-4b6c-4bd4-a002-31edb9c00abe_Name">
    <vt:lpwstr>General</vt:lpwstr>
  </property>
  <property fmtid="{D5CDD505-2E9C-101B-9397-08002B2CF9AE}" pid="29" name="MSIP_Label_460f4a70-4b6c-4bd4-a002-31edb9c00abe_SiteId">
    <vt:lpwstr>e019b04b-330c-467a-8bae-09fb17374d6a</vt:lpwstr>
  </property>
  <property fmtid="{D5CDD505-2E9C-101B-9397-08002B2CF9AE}" pid="30" name="MSIP_Label_460f4a70-4b6c-4bd4-a002-31edb9c00abe_ActionId">
    <vt:lpwstr>a0a37846-5dd1-47f9-878a-366803588ef4</vt:lpwstr>
  </property>
  <property fmtid="{D5CDD505-2E9C-101B-9397-08002B2CF9AE}" pid="31" name="MSIP_Label_460f4a70-4b6c-4bd4-a002-31edb9c00abe_ContentBits">
    <vt:lpwstr>0</vt:lpwstr>
  </property>
</Properties>
</file>