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9039C" w14:textId="77777777" w:rsidR="00174D28" w:rsidRPr="00045F82" w:rsidRDefault="00174D28" w:rsidP="00174D28">
      <w:pPr>
        <w:pStyle w:val="Heading2"/>
        <w:rPr>
          <w:sz w:val="24"/>
          <w:szCs w:val="24"/>
        </w:rPr>
      </w:pPr>
      <w:r w:rsidRPr="00045F82">
        <w:rPr>
          <w:sz w:val="24"/>
          <w:szCs w:val="24"/>
        </w:rPr>
        <w:t>Final Determination Letter</w:t>
      </w:r>
    </w:p>
    <w:p w14:paraId="6E7C37BC" w14:textId="77777777" w:rsidR="00174D28" w:rsidRDefault="00174D28" w:rsidP="00174D28">
      <w:pPr>
        <w:spacing w:before="0" w:after="200" w:line="276" w:lineRule="auto"/>
        <w:rPr>
          <w:rFonts w:cs="Arial"/>
          <w:b/>
          <w:bCs/>
          <w:szCs w:val="16"/>
        </w:rPr>
      </w:pPr>
    </w:p>
    <w:p w14:paraId="2E730CC0" w14:textId="77777777" w:rsidR="00174D28" w:rsidRDefault="00174D28" w:rsidP="00174D28">
      <w:pPr>
        <w:spacing w:before="0"/>
        <w:jc w:val="center"/>
        <w:rPr>
          <w:rFonts w:ascii="Times New Roman" w:hAnsi="Times New Roman"/>
          <w:sz w:val="24"/>
        </w:rPr>
      </w:pPr>
      <w:r>
        <w:t xml:space="preserve">June </w:t>
      </w:r>
      <w:r w:rsidR="00D600A7">
        <w:t>18</w:t>
      </w:r>
      <w:r>
        <w:t xml:space="preserve">, </w:t>
      </w:r>
      <w:r w:rsidR="00237355">
        <w:t>2026</w:t>
      </w:r>
    </w:p>
    <w:p w14:paraId="0EBCF97F" w14:textId="77777777" w:rsidR="009145F7" w:rsidRPr="001B1007" w:rsidRDefault="009145F7" w:rsidP="009145F7">
      <w:pPr>
        <w:rPr>
          <w:szCs w:val="24"/>
        </w:rPr>
      </w:pPr>
      <w:r w:rsidRPr="001B1007">
        <w:rPr>
          <w:szCs w:val="24"/>
        </w:rPr>
        <w:t>Honorable Michele Blatt</w:t>
      </w:r>
    </w:p>
    <w:p w14:paraId="02BC2527" w14:textId="77777777" w:rsidR="009145F7" w:rsidRPr="001B1007" w:rsidRDefault="009145F7" w:rsidP="009145F7">
      <w:pPr>
        <w:spacing w:before="0"/>
        <w:rPr>
          <w:szCs w:val="24"/>
        </w:rPr>
      </w:pPr>
      <w:r w:rsidRPr="001B1007">
        <w:rPr>
          <w:szCs w:val="24"/>
        </w:rPr>
        <w:t>State Superintendent of Schools</w:t>
      </w:r>
    </w:p>
    <w:p w14:paraId="06E9FC7F" w14:textId="77777777" w:rsidR="009145F7" w:rsidRPr="001B1007" w:rsidRDefault="009145F7" w:rsidP="009145F7">
      <w:pPr>
        <w:spacing w:before="0"/>
        <w:rPr>
          <w:szCs w:val="24"/>
        </w:rPr>
      </w:pPr>
      <w:r w:rsidRPr="001B1007">
        <w:rPr>
          <w:szCs w:val="24"/>
        </w:rPr>
        <w:t>West Virginia Department of Education</w:t>
      </w:r>
    </w:p>
    <w:p w14:paraId="598857DF" w14:textId="77777777" w:rsidR="009145F7" w:rsidRPr="001B1007" w:rsidRDefault="009145F7" w:rsidP="009145F7">
      <w:pPr>
        <w:spacing w:before="0"/>
        <w:rPr>
          <w:szCs w:val="24"/>
        </w:rPr>
      </w:pPr>
      <w:r w:rsidRPr="001B1007">
        <w:rPr>
          <w:szCs w:val="24"/>
        </w:rPr>
        <w:t>1900 Kanawha Boulevard East</w:t>
      </w:r>
    </w:p>
    <w:p w14:paraId="5E9FFEA3" w14:textId="77777777" w:rsidR="009145F7" w:rsidRPr="001B1007" w:rsidRDefault="009145F7" w:rsidP="009145F7">
      <w:pPr>
        <w:spacing w:before="0"/>
        <w:rPr>
          <w:szCs w:val="24"/>
        </w:rPr>
      </w:pPr>
      <w:r w:rsidRPr="001B1007">
        <w:rPr>
          <w:szCs w:val="24"/>
        </w:rPr>
        <w:t>Charleston, WV 25305</w:t>
      </w:r>
    </w:p>
    <w:p w14:paraId="3AF88EB4" w14:textId="77777777" w:rsidR="009145F7" w:rsidRDefault="009145F7" w:rsidP="009145F7">
      <w:pPr>
        <w:rPr>
          <w:szCs w:val="24"/>
        </w:rPr>
      </w:pPr>
    </w:p>
    <w:p w14:paraId="6C8760E9" w14:textId="77777777" w:rsidR="009145F7" w:rsidRDefault="009145F7" w:rsidP="009145F7">
      <w:pPr>
        <w:rPr>
          <w:rStyle w:val="ui-provider"/>
        </w:rPr>
      </w:pPr>
      <w:r w:rsidRPr="001B1007">
        <w:rPr>
          <w:szCs w:val="24"/>
        </w:rPr>
        <w:t>Dear Superintendent</w:t>
      </w:r>
      <w:r>
        <w:rPr>
          <w:szCs w:val="24"/>
        </w:rPr>
        <w:t xml:space="preserve"> </w:t>
      </w:r>
      <w:r w:rsidRPr="00457F3C">
        <w:rPr>
          <w:szCs w:val="24"/>
        </w:rPr>
        <w:t>Blatt</w:t>
      </w:r>
      <w:r w:rsidRPr="001B1007">
        <w:rPr>
          <w:szCs w:val="24"/>
        </w:rPr>
        <w:t>:</w:t>
      </w:r>
    </w:p>
    <w:p w14:paraId="209DBC76" w14:textId="77777777" w:rsidR="009145F7" w:rsidRPr="001B1007" w:rsidRDefault="009145F7" w:rsidP="009145F7">
      <w:r w:rsidRPr="001B1007">
        <w:t xml:space="preserve">I am writing to advise you of the U.S. Department of Education’s (Department) </w:t>
      </w:r>
      <w:r>
        <w:t>2026</w:t>
      </w:r>
      <w:r w:rsidRPr="001B1007">
        <w:t xml:space="preserve"> determination under Section 616 of the Individuals with Disabilities Education Act (IDEA). The Department has determined that </w:t>
      </w:r>
      <w:r>
        <w:t>West Virginia</w:t>
      </w:r>
      <w:r w:rsidRPr="001B1007">
        <w:t xml:space="preserve"> needs assistance in implementing the requirements of Part B of the IDEA. This determination is based on the totality of </w:t>
      </w:r>
      <w:r w:rsidRPr="00BE0983">
        <w:t>West Virginia's</w:t>
      </w:r>
      <w:r w:rsidRPr="001B1007">
        <w:t xml:space="preserve"> data and information, including the Federal fiscal year (FFY) </w:t>
      </w:r>
      <w:r>
        <w:t>2024</w:t>
      </w:r>
      <w:r w:rsidRPr="001B1007">
        <w:t xml:space="preserve"> State Performance Plan/Annual Performance Report (SPP/APR), other State-reported data, and other publicly available information.</w:t>
      </w:r>
    </w:p>
    <w:p w14:paraId="5E53D168" w14:textId="77777777" w:rsidR="009145F7" w:rsidRPr="001B1007" w:rsidRDefault="009145F7" w:rsidP="009145F7">
      <w:r w:rsidRPr="00BE0983">
        <w:t>West Virginia's</w:t>
      </w:r>
      <w:r w:rsidRPr="001B1007">
        <w:t xml:space="preserve"> </w:t>
      </w:r>
      <w:r>
        <w:t>2026</w:t>
      </w:r>
      <w:r w:rsidRPr="001B1007">
        <w:t xml:space="preserve"> determination is based on the data reflected in its “</w:t>
      </w:r>
      <w:r>
        <w:t>2026</w:t>
      </w:r>
      <w:r w:rsidRPr="001B1007">
        <w:t xml:space="preserve"> Part B Results-Driven Accountability Matrix” (RDA Matrix). The RDA Matrix is individualized for each State and Entity and consists of: </w:t>
      </w:r>
    </w:p>
    <w:p w14:paraId="50957B1E" w14:textId="77777777" w:rsidR="009145F7" w:rsidRPr="001B1007" w:rsidRDefault="009145F7" w:rsidP="009145F7">
      <w:pPr>
        <w:pStyle w:val="ListParagraph"/>
        <w:numPr>
          <w:ilvl w:val="0"/>
          <w:numId w:val="9"/>
        </w:numPr>
        <w:spacing w:before="120" w:after="0"/>
        <w:contextualSpacing w:val="0"/>
      </w:pPr>
      <w:r w:rsidRPr="001B1007">
        <w:t xml:space="preserve">a Compliance Matrix that includes scoring on Compliance Indicators and other compliance factors; </w:t>
      </w:r>
    </w:p>
    <w:p w14:paraId="11A0FCCD" w14:textId="77777777" w:rsidR="009145F7" w:rsidRPr="001B1007" w:rsidRDefault="009145F7" w:rsidP="009145F7">
      <w:pPr>
        <w:pStyle w:val="ListParagraph"/>
        <w:numPr>
          <w:ilvl w:val="0"/>
          <w:numId w:val="9"/>
        </w:numPr>
        <w:spacing w:before="120" w:after="0"/>
        <w:contextualSpacing w:val="0"/>
      </w:pPr>
      <w:r w:rsidRPr="001B1007">
        <w:t>a Results Matrix that includes scoring on Results Elements;</w:t>
      </w:r>
    </w:p>
    <w:p w14:paraId="680F0236" w14:textId="77777777" w:rsidR="009145F7" w:rsidRPr="001B1007" w:rsidRDefault="009145F7" w:rsidP="009145F7">
      <w:pPr>
        <w:pStyle w:val="ListParagraph"/>
        <w:numPr>
          <w:ilvl w:val="0"/>
          <w:numId w:val="9"/>
        </w:numPr>
        <w:spacing w:before="120" w:after="0"/>
        <w:contextualSpacing w:val="0"/>
      </w:pPr>
      <w:r w:rsidRPr="001B1007">
        <w:t>a Compliance Score and a Results Score;</w:t>
      </w:r>
    </w:p>
    <w:p w14:paraId="22D4C53C" w14:textId="77777777" w:rsidR="009145F7" w:rsidRPr="001B1007" w:rsidRDefault="009145F7" w:rsidP="009145F7">
      <w:pPr>
        <w:pStyle w:val="ListParagraph"/>
        <w:numPr>
          <w:ilvl w:val="0"/>
          <w:numId w:val="9"/>
        </w:numPr>
        <w:spacing w:before="120" w:after="0"/>
        <w:contextualSpacing w:val="0"/>
      </w:pPr>
      <w:r w:rsidRPr="001B1007">
        <w:t>an RDA Percentage based on both the Compliance Score and the Results Score; and</w:t>
      </w:r>
    </w:p>
    <w:p w14:paraId="579F4CB0" w14:textId="77777777" w:rsidR="009145F7" w:rsidRDefault="009145F7" w:rsidP="009145F7">
      <w:pPr>
        <w:pStyle w:val="ListParagraph"/>
        <w:numPr>
          <w:ilvl w:val="0"/>
          <w:numId w:val="9"/>
        </w:numPr>
        <w:spacing w:before="120" w:after="0"/>
        <w:contextualSpacing w:val="0"/>
        <w:sectPr w:rsidR="009145F7" w:rsidSect="009145F7">
          <w:headerReference w:type="default" r:id="rId11"/>
          <w:footerReference w:type="default" r:id="rId12"/>
          <w:type w:val="continuous"/>
          <w:pgSz w:w="12240" w:h="15840" w:code="1"/>
          <w:pgMar w:top="720" w:right="720" w:bottom="720" w:left="720" w:header="763" w:footer="432" w:gutter="0"/>
          <w:cols w:space="720"/>
          <w:docGrid w:linePitch="218"/>
        </w:sectPr>
      </w:pPr>
      <w:r w:rsidRPr="001B1007">
        <w:t>the State</w:t>
      </w:r>
      <w:r>
        <w:t>’s or Entity</w:t>
      </w:r>
      <w:r w:rsidRPr="001B1007">
        <w:t>’s Determination</w:t>
      </w:r>
    </w:p>
    <w:p w14:paraId="154DD721" w14:textId="77777777" w:rsidR="00174D28" w:rsidRDefault="009145F7" w:rsidP="009145F7">
      <w:r w:rsidRPr="001B1007">
        <w:t>The RDA Matrix is further explained in a document, entitled “</w:t>
      </w:r>
      <w:hyperlink r:id="rId13" w:history="1">
        <w:r w:rsidRPr="00512718">
          <w:rPr>
            <w:rStyle w:val="Hyperlink"/>
            <w:szCs w:val="24"/>
          </w:rPr>
          <w:t xml:space="preserve">How the Department Made Determinations under Section 616(d) of the Individuals with Disabilities Education Act in </w:t>
        </w:r>
        <w:r>
          <w:rPr>
            <w:rStyle w:val="Hyperlink"/>
            <w:szCs w:val="24"/>
          </w:rPr>
          <w:t>2026</w:t>
        </w:r>
        <w:r w:rsidRPr="00512718">
          <w:rPr>
            <w:rStyle w:val="Hyperlink"/>
            <w:szCs w:val="24"/>
          </w:rPr>
          <w:t>: Part B</w:t>
        </w:r>
      </w:hyperlink>
      <w:r w:rsidRPr="001B1007">
        <w:t>” (HTDMD).</w:t>
      </w:r>
    </w:p>
    <w:p w14:paraId="6642C2A3" w14:textId="77777777" w:rsidR="009145F7" w:rsidRDefault="009145F7" w:rsidP="009145F7">
      <w:bookmarkStart w:id="0" w:name="_Hlk155263664"/>
      <w:r w:rsidRPr="001B1007">
        <w:t xml:space="preserve">The Office of Special Education Programs (OSEP) is continuing to use both results data and compliance data in making determinations in </w:t>
      </w:r>
      <w:r>
        <w:t>2026</w:t>
      </w:r>
      <w:r w:rsidRPr="001B1007">
        <w:t>, as it did for Part B determinations in 201</w:t>
      </w:r>
      <w:r>
        <w:t>5</w:t>
      </w:r>
      <w:r w:rsidRPr="001B1007">
        <w:t>-</w:t>
      </w:r>
      <w:r>
        <w:t>2025</w:t>
      </w:r>
      <w:r w:rsidRPr="001B1007">
        <w:t xml:space="preserve">. </w:t>
      </w:r>
      <w:bookmarkEnd w:id="0"/>
      <w:r>
        <w:t>(</w:t>
      </w:r>
      <w:r w:rsidRPr="001B1007">
        <w:t xml:space="preserve">The specifics of the determination procedures and criteria are set forth in the HTDMD document and reflected in the RDA Matrix for </w:t>
      </w:r>
      <w:r>
        <w:t>West Virginia</w:t>
      </w:r>
      <w:r w:rsidRPr="001B1007">
        <w:t xml:space="preserve">). </w:t>
      </w:r>
    </w:p>
    <w:p w14:paraId="2A31C327" w14:textId="77777777" w:rsidR="009145F7" w:rsidRPr="001B1007" w:rsidRDefault="009145F7" w:rsidP="009145F7">
      <w:r w:rsidRPr="001B1007">
        <w:t xml:space="preserve">In making Part B determinations in </w:t>
      </w:r>
      <w:r>
        <w:t>2026</w:t>
      </w:r>
      <w:r w:rsidRPr="001B1007">
        <w:t xml:space="preserve">, OSEP continued to use results data related to: </w:t>
      </w:r>
    </w:p>
    <w:p w14:paraId="52188423" w14:textId="77777777" w:rsidR="009145F7" w:rsidRDefault="009145F7" w:rsidP="009145F7">
      <w:pPr>
        <w:pStyle w:val="ListParagraph"/>
        <w:numPr>
          <w:ilvl w:val="0"/>
          <w:numId w:val="10"/>
        </w:numPr>
        <w:spacing w:before="120" w:after="0"/>
        <w:contextualSpacing w:val="0"/>
      </w:pPr>
      <w:bookmarkStart w:id="1" w:name="_Hlk6923073"/>
      <w:r>
        <w:t xml:space="preserve">the participation of children with disabilities (CWD) </w:t>
      </w:r>
      <w:proofErr w:type="gramStart"/>
      <w:r>
        <w:t>on</w:t>
      </w:r>
      <w:proofErr w:type="gramEnd"/>
      <w:r>
        <w:t xml:space="preserve"> Statewide assessments (which include the regular assessment and the alternate assessment);</w:t>
      </w:r>
    </w:p>
    <w:p w14:paraId="11920BCF" w14:textId="77777777" w:rsidR="009145F7" w:rsidRPr="001B1007" w:rsidRDefault="009145F7" w:rsidP="009145F7">
      <w:pPr>
        <w:pStyle w:val="ListParagraph"/>
        <w:numPr>
          <w:ilvl w:val="0"/>
          <w:numId w:val="10"/>
        </w:numPr>
        <w:spacing w:before="120" w:after="0"/>
        <w:contextualSpacing w:val="0"/>
      </w:pPr>
      <w:r w:rsidRPr="001B1007">
        <w:t>the participation and performance of CWD on the most recently administered (school year 202</w:t>
      </w:r>
      <w:r>
        <w:t>3</w:t>
      </w:r>
      <w:r w:rsidRPr="001B1007">
        <w:t>-202</w:t>
      </w:r>
      <w:r>
        <w:t>4</w:t>
      </w:r>
      <w:r w:rsidRPr="001B1007">
        <w:t>) National Assessment of Educational Progress (NAEP)</w:t>
      </w:r>
      <w:r>
        <w:t xml:space="preserve">, as applicable </w:t>
      </w:r>
      <w:r w:rsidRPr="001B1007">
        <w:t xml:space="preserve">(For the </w:t>
      </w:r>
      <w:r>
        <w:t>2026</w:t>
      </w:r>
      <w:r w:rsidRPr="001B1007">
        <w:t xml:space="preserve"> determinations, OSEP</w:t>
      </w:r>
      <w:r>
        <w:t xml:space="preserve"> is</w:t>
      </w:r>
      <w:r w:rsidRPr="001B1007">
        <w:t xml:space="preserve"> using results data on the participation and performance of children with disabilities on the NAEP for the 50 States, the District of Columbia, </w:t>
      </w:r>
      <w:r>
        <w:t>the Bureau of Indian Education</w:t>
      </w:r>
      <w:r w:rsidR="00D07038">
        <w:t xml:space="preserve"> (BIE)</w:t>
      </w:r>
      <w:r>
        <w:t xml:space="preserve">, </w:t>
      </w:r>
      <w:r w:rsidRPr="001B1007">
        <w:t>and Puerto Rico. OSEP us</w:t>
      </w:r>
      <w:r>
        <w:t>ed</w:t>
      </w:r>
      <w:r w:rsidRPr="001B1007">
        <w:t xml:space="preserve"> the </w:t>
      </w:r>
      <w:r>
        <w:t xml:space="preserve">available </w:t>
      </w:r>
      <w:r w:rsidRPr="001B1007">
        <w:t xml:space="preserve">NAEP data </w:t>
      </w:r>
      <w:r>
        <w:t>for</w:t>
      </w:r>
      <w:r w:rsidRPr="001B1007">
        <w:t xml:space="preserve"> </w:t>
      </w:r>
      <w:r>
        <w:t xml:space="preserve">Puerto Rico in making </w:t>
      </w:r>
      <w:r w:rsidRPr="001B1007">
        <w:t xml:space="preserve">Puerto Rico’s </w:t>
      </w:r>
      <w:r>
        <w:t xml:space="preserve">2026 </w:t>
      </w:r>
      <w:r w:rsidRPr="001B1007">
        <w:t xml:space="preserve">determination as </w:t>
      </w:r>
      <w:r>
        <w:t xml:space="preserve">it did for Puerto Rico’s 2025 determination. </w:t>
      </w:r>
      <w:r w:rsidRPr="001B1007">
        <w:t xml:space="preserve">OSEP </w:t>
      </w:r>
      <w:r>
        <w:t xml:space="preserve">used the publicly available NAEP data for the </w:t>
      </w:r>
      <w:r w:rsidR="00D07038">
        <w:t>BIE</w:t>
      </w:r>
      <w:r>
        <w:t xml:space="preserve"> that was comparable to the NAEP data available for the 50 States, the District of Columbia and Puerto Rico; specifically OSEP </w:t>
      </w:r>
      <w:r w:rsidRPr="001B1007">
        <w:t xml:space="preserve">did not use NAEP </w:t>
      </w:r>
      <w:r>
        <w:t xml:space="preserve">participation </w:t>
      </w:r>
      <w:r w:rsidRPr="001B1007">
        <w:t xml:space="preserve">data in making the BIE’s </w:t>
      </w:r>
      <w:r>
        <w:t>2026</w:t>
      </w:r>
      <w:r w:rsidRPr="001B1007">
        <w:t xml:space="preserve"> determination because </w:t>
      </w:r>
      <w:r>
        <w:t>the most recently administered NAEP participation data for the BIE that is publicly available is 2020, whereas the most recently administered NAEP participation data for the 50 States, the District of Columbia, and Puerto Rico that is publicly available is 2024);</w:t>
      </w:r>
    </w:p>
    <w:bookmarkEnd w:id="1"/>
    <w:p w14:paraId="2ADBB68D" w14:textId="77777777" w:rsidR="009145F7" w:rsidRPr="001B1007" w:rsidRDefault="009145F7" w:rsidP="009145F7">
      <w:pPr>
        <w:pStyle w:val="ListParagraph"/>
        <w:numPr>
          <w:ilvl w:val="0"/>
          <w:numId w:val="10"/>
        </w:numPr>
        <w:spacing w:before="120" w:after="0"/>
        <w:contextualSpacing w:val="0"/>
      </w:pPr>
      <w:r w:rsidRPr="001B1007">
        <w:t xml:space="preserve">the percentage of CWD who graduated with a regular high school diploma; and </w:t>
      </w:r>
    </w:p>
    <w:p w14:paraId="49F71B76" w14:textId="77777777" w:rsidR="009145F7" w:rsidRPr="001B1007" w:rsidRDefault="009145F7" w:rsidP="009145F7">
      <w:pPr>
        <w:pStyle w:val="ListParagraph"/>
        <w:numPr>
          <w:ilvl w:val="0"/>
          <w:numId w:val="10"/>
        </w:numPr>
        <w:spacing w:before="120" w:after="0"/>
        <w:contextualSpacing w:val="0"/>
      </w:pPr>
      <w:r w:rsidRPr="001B1007">
        <w:t xml:space="preserve">the percentage of CWD who dropped out. </w:t>
      </w:r>
    </w:p>
    <w:p w14:paraId="27E54859" w14:textId="77777777" w:rsidR="009145F7" w:rsidRPr="001B1007" w:rsidRDefault="009145F7" w:rsidP="009145F7">
      <w:r w:rsidRPr="001B1007">
        <w:t xml:space="preserve">You may access the results of OSEP’s review of </w:t>
      </w:r>
      <w:r w:rsidRPr="00BE0983">
        <w:t>West Virginia's</w:t>
      </w:r>
      <w:r w:rsidRPr="001B1007">
        <w:t xml:space="preserve"> SPP/APR and other relevant data by accessing the </w:t>
      </w:r>
      <w:proofErr w:type="spellStart"/>
      <w:r w:rsidR="00D07038">
        <w:t>ED</w:t>
      </w:r>
      <w:r w:rsidR="00D07038" w:rsidRPr="00045F82">
        <w:rPr>
          <w:i/>
          <w:iCs/>
        </w:rPr>
        <w:t>Facts</w:t>
      </w:r>
      <w:proofErr w:type="spellEnd"/>
      <w:r w:rsidR="00D07038">
        <w:t xml:space="preserve"> Metadata and Process System (</w:t>
      </w:r>
      <w:r w:rsidRPr="001B1007">
        <w:t>E</w:t>
      </w:r>
      <w:r w:rsidRPr="004D4E4A">
        <w:rPr>
          <w:i/>
          <w:iCs/>
        </w:rPr>
        <w:t>MAPS</w:t>
      </w:r>
      <w:r w:rsidR="00D07038">
        <w:rPr>
          <w:i/>
          <w:iCs/>
        </w:rPr>
        <w:t>)</w:t>
      </w:r>
      <w:r w:rsidRPr="001B1007">
        <w:t xml:space="preserve"> SPP/APR reporting tool using your </w:t>
      </w:r>
      <w:r>
        <w:t>West Virginia</w:t>
      </w:r>
      <w:r w:rsidRPr="001B1007">
        <w:t xml:space="preserve">-specific log-on information at </w:t>
      </w:r>
      <w:hyperlink r:id="rId14" w:tooltip="EMAPS SPP/APR reporting tool" w:history="1">
        <w:r w:rsidRPr="007367EC">
          <w:rPr>
            <w:rStyle w:val="Hyperlink"/>
            <w:color w:val="auto"/>
            <w:szCs w:val="24"/>
          </w:rPr>
          <w:t>https://emaps.ed.gov/suite/</w:t>
        </w:r>
      </w:hyperlink>
      <w:r w:rsidRPr="001B1007">
        <w:t xml:space="preserve">. When you access </w:t>
      </w:r>
      <w:r w:rsidRPr="00BE0983">
        <w:t>West Virginia's</w:t>
      </w:r>
      <w:r>
        <w:t xml:space="preserve"> </w:t>
      </w:r>
      <w:r w:rsidRPr="001B1007">
        <w:t>SPP/APR on the site, you will find, in applicable Indicators 1 through 1</w:t>
      </w:r>
      <w:r>
        <w:t>8</w:t>
      </w:r>
      <w:r w:rsidRPr="001B1007">
        <w:t xml:space="preserve">, the OSEP Response to the indicator and any actions that </w:t>
      </w:r>
      <w:r>
        <w:t>West Virginia</w:t>
      </w:r>
      <w:r w:rsidRPr="001B1007">
        <w:t xml:space="preserve"> is required to take. The actions that </w:t>
      </w:r>
      <w:r>
        <w:t>West Virginia</w:t>
      </w:r>
      <w:r w:rsidRPr="001B1007">
        <w:t xml:space="preserve"> is required to take </w:t>
      </w:r>
      <w:r w:rsidRPr="001B1007">
        <w:rPr>
          <w:szCs w:val="24"/>
        </w:rPr>
        <w:t>are in the “Required Actions” section of the indicator.</w:t>
      </w:r>
      <w:r w:rsidRPr="001B1007">
        <w:t xml:space="preserve"> </w:t>
      </w:r>
    </w:p>
    <w:p w14:paraId="221546F1" w14:textId="77777777" w:rsidR="009145F7" w:rsidRPr="001B1007" w:rsidRDefault="009145F7" w:rsidP="009145F7">
      <w:r w:rsidRPr="001B1007">
        <w:t>It is important for you</w:t>
      </w:r>
      <w:r w:rsidR="00D07038">
        <w:t>r State</w:t>
      </w:r>
      <w:r w:rsidRPr="001B1007">
        <w:t xml:space="preserve"> to review the Introduction to the SPP/APR, which may also include language in the “OSEP Response” and/or “Required Actions” sections. </w:t>
      </w:r>
    </w:p>
    <w:p w14:paraId="49C7A9C0" w14:textId="77777777" w:rsidR="002648D1" w:rsidRDefault="002648D1">
      <w:pPr>
        <w:spacing w:before="0" w:after="200" w:line="276" w:lineRule="auto"/>
      </w:pPr>
      <w:r>
        <w:br w:type="page"/>
      </w:r>
    </w:p>
    <w:p w14:paraId="254F3F67" w14:textId="5CEB4BCC" w:rsidR="009145F7" w:rsidRPr="001B1007" w:rsidRDefault="009145F7" w:rsidP="009145F7">
      <w:r w:rsidRPr="001B1007">
        <w:lastRenderedPageBreak/>
        <w:t>You</w:t>
      </w:r>
      <w:r w:rsidR="00D07038">
        <w:t>r State</w:t>
      </w:r>
      <w:r w:rsidRPr="001B1007">
        <w:t xml:space="preserve"> will also find the following important documents </w:t>
      </w:r>
      <w:r>
        <w:t>in the Determinations Enclosures section</w:t>
      </w:r>
      <w:r w:rsidRPr="001B1007">
        <w:t xml:space="preserve">: </w:t>
      </w:r>
    </w:p>
    <w:p w14:paraId="6C402091" w14:textId="77777777" w:rsidR="009145F7" w:rsidRPr="001B1007" w:rsidRDefault="009145F7" w:rsidP="009145F7">
      <w:pPr>
        <w:pStyle w:val="ListParagraph"/>
        <w:numPr>
          <w:ilvl w:val="0"/>
          <w:numId w:val="11"/>
        </w:numPr>
        <w:spacing w:before="120" w:after="0"/>
        <w:contextualSpacing w:val="0"/>
      </w:pPr>
      <w:r w:rsidRPr="00BE0983">
        <w:t>West Virginia's</w:t>
      </w:r>
      <w:r w:rsidRPr="001B1007">
        <w:t xml:space="preserve"> RDA Matrix; </w:t>
      </w:r>
    </w:p>
    <w:p w14:paraId="732E45D2" w14:textId="77777777" w:rsidR="009145F7" w:rsidRPr="001B1007" w:rsidRDefault="009145F7" w:rsidP="009145F7">
      <w:pPr>
        <w:pStyle w:val="ListParagraph"/>
        <w:numPr>
          <w:ilvl w:val="0"/>
          <w:numId w:val="11"/>
        </w:numPr>
        <w:spacing w:before="120" w:after="0"/>
        <w:contextualSpacing w:val="0"/>
      </w:pPr>
      <w:r w:rsidRPr="001B1007">
        <w:t xml:space="preserve">the HTDMD </w:t>
      </w:r>
      <w:hyperlink r:id="rId15" w:history="1">
        <w:r w:rsidRPr="00512718">
          <w:rPr>
            <w:rStyle w:val="Hyperlink"/>
          </w:rPr>
          <w:t>link</w:t>
        </w:r>
      </w:hyperlink>
      <w:r w:rsidRPr="001B1007">
        <w:t xml:space="preserve">; </w:t>
      </w:r>
    </w:p>
    <w:p w14:paraId="51397FE6" w14:textId="77777777" w:rsidR="009145F7" w:rsidRPr="001B1007" w:rsidRDefault="009145F7" w:rsidP="009145F7">
      <w:pPr>
        <w:pStyle w:val="ListParagraph"/>
        <w:numPr>
          <w:ilvl w:val="0"/>
          <w:numId w:val="11"/>
        </w:numPr>
        <w:spacing w:before="120" w:after="0"/>
        <w:contextualSpacing w:val="0"/>
      </w:pPr>
      <w:r w:rsidRPr="001B1007">
        <w:t>“</w:t>
      </w:r>
      <w:r>
        <w:t>2026</w:t>
      </w:r>
      <w:r w:rsidRPr="001B1007">
        <w:t xml:space="preserve"> Data Rubric Part B,” which shows how OSEP calculated </w:t>
      </w:r>
      <w:r w:rsidRPr="00BE0983">
        <w:t>West Virginia's</w:t>
      </w:r>
      <w:r>
        <w:t xml:space="preserve"> </w:t>
      </w:r>
      <w:r w:rsidRPr="001B1007">
        <w:t>“Timely and Accurate State-Reported Data” score in the Compliance Matrix; and</w:t>
      </w:r>
    </w:p>
    <w:p w14:paraId="25EC8913" w14:textId="77777777" w:rsidR="009145F7" w:rsidRPr="001B1007" w:rsidRDefault="009145F7" w:rsidP="009145F7">
      <w:pPr>
        <w:numPr>
          <w:ilvl w:val="0"/>
          <w:numId w:val="11"/>
        </w:numPr>
        <w:spacing w:before="120" w:after="120"/>
        <w:rPr>
          <w:szCs w:val="24"/>
        </w:rPr>
      </w:pPr>
      <w:r w:rsidRPr="001B1007">
        <w:rPr>
          <w:szCs w:val="24"/>
        </w:rPr>
        <w:t xml:space="preserve">“Dispute Resolution </w:t>
      </w:r>
      <w:r>
        <w:rPr>
          <w:szCs w:val="24"/>
        </w:rPr>
        <w:t>2024</w:t>
      </w:r>
      <w:r w:rsidRPr="001B1007">
        <w:rPr>
          <w:szCs w:val="24"/>
        </w:rPr>
        <w:t>-</w:t>
      </w:r>
      <w:r>
        <w:rPr>
          <w:szCs w:val="24"/>
        </w:rPr>
        <w:t>2025</w:t>
      </w:r>
      <w:r w:rsidRPr="001B1007">
        <w:rPr>
          <w:szCs w:val="24"/>
        </w:rPr>
        <w:t xml:space="preserve">,” which includes the IDEA Section 618 data that OSEP used to calculate the </w:t>
      </w:r>
      <w:r>
        <w:rPr>
          <w:szCs w:val="24"/>
        </w:rPr>
        <w:t>West Virginia's</w:t>
      </w:r>
      <w:r w:rsidRPr="001B1007">
        <w:rPr>
          <w:szCs w:val="24"/>
        </w:rPr>
        <w:t xml:space="preserve"> “Timely State Complaint Decisions” and “Timely Due Process Hearing Decisions” scores in the Compliance Matrix. </w:t>
      </w:r>
    </w:p>
    <w:p w14:paraId="7E5374AA" w14:textId="77777777" w:rsidR="009145F7" w:rsidRPr="001B1007" w:rsidRDefault="009145F7" w:rsidP="009145F7">
      <w:r w:rsidRPr="001B1007">
        <w:t xml:space="preserve">As noted above, </w:t>
      </w:r>
      <w:r w:rsidRPr="00BE0983">
        <w:t>West Virginia's</w:t>
      </w:r>
      <w:r w:rsidRPr="001B1007">
        <w:t xml:space="preserve"> </w:t>
      </w:r>
      <w:r>
        <w:t>2026</w:t>
      </w:r>
      <w:r w:rsidRPr="001B1007">
        <w:t xml:space="preserve"> determination is Needs Assistance. A State</w:t>
      </w:r>
      <w:r>
        <w:t>’s</w:t>
      </w:r>
      <w:r w:rsidRPr="001B1007">
        <w:t xml:space="preserve"> or Entity’s </w:t>
      </w:r>
      <w:r>
        <w:t>2026</w:t>
      </w:r>
      <w:r w:rsidRPr="001B1007">
        <w:t xml:space="preserve"> RDA Determination is Needs Assistance if the RDA Percentage is at least 60% but less than 80%. A State</w:t>
      </w:r>
      <w:r>
        <w:t>’s or Entity</w:t>
      </w:r>
      <w:r w:rsidRPr="001B1007">
        <w:t>’s determination would also be Needs Assistance if its RDA Determination percentage is 80% or above but the Department has imposed Specific Conditions on the State</w:t>
      </w:r>
      <w:r>
        <w:t>’s</w:t>
      </w:r>
      <w:r w:rsidRPr="001B1007">
        <w:t xml:space="preserve"> or Entity’s last three IDEA Part B grant awards (for FFYs </w:t>
      </w:r>
      <w:r>
        <w:t>2023</w:t>
      </w:r>
      <w:r w:rsidRPr="001B1007">
        <w:t xml:space="preserve">, </w:t>
      </w:r>
      <w:r>
        <w:t>2024</w:t>
      </w:r>
      <w:r w:rsidRPr="001B1007">
        <w:t xml:space="preserve">, and </w:t>
      </w:r>
      <w:r>
        <w:t>2025</w:t>
      </w:r>
      <w:r w:rsidRPr="001B1007">
        <w:t xml:space="preserve">), and those Specific Conditions are in effect at the time of the </w:t>
      </w:r>
      <w:r>
        <w:t>2026</w:t>
      </w:r>
      <w:r w:rsidRPr="001B1007">
        <w:t xml:space="preserve"> determination.</w:t>
      </w:r>
    </w:p>
    <w:p w14:paraId="62AFAAFF" w14:textId="77777777" w:rsidR="009145F7" w:rsidRPr="001B1007" w:rsidRDefault="009145F7" w:rsidP="009145F7">
      <w:pPr>
        <w:rPr>
          <w:rFonts w:eastAsia="Calibri"/>
        </w:rPr>
      </w:pPr>
      <w:r w:rsidRPr="008005F5">
        <w:t>West Virginia's</w:t>
      </w:r>
      <w:r>
        <w:t xml:space="preserve"> </w:t>
      </w:r>
      <w:r w:rsidRPr="001B1007">
        <w:rPr>
          <w:rFonts w:eastAsia="Calibri"/>
        </w:rPr>
        <w:t xml:space="preserve">determination for </w:t>
      </w:r>
      <w:r>
        <w:rPr>
          <w:rFonts w:eastAsia="Calibri"/>
        </w:rPr>
        <w:t>2025</w:t>
      </w:r>
      <w:r w:rsidRPr="001B1007">
        <w:rPr>
          <w:rFonts w:eastAsia="Calibri"/>
        </w:rPr>
        <w:t xml:space="preserve"> was also Needs Assistance. In accordance with Section 616(e)(1) of the IDEA and 34 C.F.R. §</w:t>
      </w:r>
      <w:r>
        <w:rPr>
          <w:rFonts w:eastAsia="Calibri"/>
        </w:rPr>
        <w:t> </w:t>
      </w:r>
      <w:r w:rsidRPr="001B1007">
        <w:rPr>
          <w:rFonts w:eastAsia="Calibri"/>
        </w:rPr>
        <w:t>300.604(a), if a State or Entity is determined to need assistance for two consecutive years, the Secretary must take one or more of the following actions: </w:t>
      </w:r>
    </w:p>
    <w:p w14:paraId="083FE19D" w14:textId="77777777" w:rsidR="009145F7" w:rsidRPr="001B1007" w:rsidRDefault="009145F7" w:rsidP="009145F7">
      <w:pPr>
        <w:numPr>
          <w:ilvl w:val="0"/>
          <w:numId w:val="16"/>
        </w:numPr>
        <w:spacing w:before="120" w:after="120"/>
        <w:rPr>
          <w:rFonts w:eastAsia="Times New Roman"/>
          <w:szCs w:val="24"/>
        </w:rPr>
      </w:pPr>
      <w:r w:rsidRPr="001B1007">
        <w:rPr>
          <w:szCs w:val="24"/>
        </w:rPr>
        <w:t xml:space="preserve">advise the State or Entity of available sources of technical assistance that may help the State or Entity address the areas in which the State or Entity needs assistance and require the State </w:t>
      </w:r>
      <w:r>
        <w:rPr>
          <w:szCs w:val="24"/>
        </w:rPr>
        <w:t xml:space="preserve">or Entity </w:t>
      </w:r>
      <w:r w:rsidRPr="001B1007">
        <w:rPr>
          <w:szCs w:val="24"/>
        </w:rPr>
        <w:t xml:space="preserve">to work with appropriate entities; </w:t>
      </w:r>
    </w:p>
    <w:p w14:paraId="15BF09DF" w14:textId="77777777" w:rsidR="009145F7" w:rsidRPr="001B1007" w:rsidRDefault="009145F7" w:rsidP="009145F7">
      <w:pPr>
        <w:numPr>
          <w:ilvl w:val="0"/>
          <w:numId w:val="16"/>
        </w:numPr>
        <w:spacing w:before="120" w:after="120"/>
        <w:rPr>
          <w:szCs w:val="24"/>
        </w:rPr>
      </w:pPr>
      <w:r w:rsidRPr="001B1007">
        <w:rPr>
          <w:szCs w:val="24"/>
        </w:rPr>
        <w:t xml:space="preserve">direct the use of State-level funds </w:t>
      </w:r>
      <w:proofErr w:type="gramStart"/>
      <w:r w:rsidRPr="001B1007">
        <w:rPr>
          <w:szCs w:val="24"/>
        </w:rPr>
        <w:t>on</w:t>
      </w:r>
      <w:proofErr w:type="gramEnd"/>
      <w:r w:rsidRPr="001B1007">
        <w:rPr>
          <w:szCs w:val="24"/>
        </w:rPr>
        <w:t xml:space="preserve"> the area or areas in which the State or Entity needs assistance; or </w:t>
      </w:r>
    </w:p>
    <w:p w14:paraId="5CEA6E93" w14:textId="77777777" w:rsidR="00174D28" w:rsidRPr="001B1007" w:rsidRDefault="009145F7" w:rsidP="009145F7">
      <w:pPr>
        <w:numPr>
          <w:ilvl w:val="0"/>
          <w:numId w:val="16"/>
        </w:numPr>
        <w:spacing w:before="120" w:after="120"/>
        <w:rPr>
          <w:szCs w:val="24"/>
        </w:rPr>
      </w:pPr>
      <w:r w:rsidRPr="001B1007">
        <w:rPr>
          <w:szCs w:val="24"/>
        </w:rPr>
        <w:t>identify the State or Entity as a high-risk grantee and impose Specific Conditions on the State</w:t>
      </w:r>
      <w:r>
        <w:rPr>
          <w:szCs w:val="24"/>
        </w:rPr>
        <w:t>’s</w:t>
      </w:r>
      <w:r w:rsidRPr="001B1007">
        <w:rPr>
          <w:szCs w:val="24"/>
        </w:rPr>
        <w:t xml:space="preserve"> or Entity’s IDEA Part B grant award.</w:t>
      </w:r>
    </w:p>
    <w:p w14:paraId="28A0F0F2" w14:textId="77777777" w:rsidR="009145F7" w:rsidRPr="001B1007" w:rsidRDefault="009145F7" w:rsidP="009145F7">
      <w:pPr>
        <w:rPr>
          <w:rFonts w:eastAsia="Calibri"/>
        </w:rPr>
      </w:pPr>
      <w:r w:rsidRPr="001B1007">
        <w:rPr>
          <w:rFonts w:eastAsia="Calibri"/>
        </w:rPr>
        <w:t xml:space="preserve">Pursuant to these requirements, the Secretary is advising </w:t>
      </w:r>
      <w:r>
        <w:t>West Virginia</w:t>
      </w:r>
      <w:r w:rsidRPr="001B1007">
        <w:rPr>
          <w:rFonts w:eastAsia="Calibri"/>
        </w:rPr>
        <w:t xml:space="preserve"> of available sources of technical assistance, including OSEP-funded technical assistance centers and resources at the following website:</w:t>
      </w:r>
      <w:bookmarkStart w:id="2" w:name="_Hlk75275845"/>
      <w:r w:rsidRPr="001B1007">
        <w:t xml:space="preserve"> </w:t>
      </w:r>
      <w:hyperlink r:id="rId16" w:history="1">
        <w:r w:rsidRPr="007367EC">
          <w:rPr>
            <w:rStyle w:val="Hyperlink"/>
            <w:color w:val="auto"/>
          </w:rPr>
          <w:t>Individuals with Disabilities Education Act (IDEA)</w:t>
        </w:r>
      </w:hyperlink>
      <w:bookmarkEnd w:id="2"/>
      <w:r w:rsidRPr="001B1007">
        <w:rPr>
          <w:rFonts w:eastAsia="Calibri"/>
        </w:rPr>
        <w:t xml:space="preserve">, and requiring </w:t>
      </w:r>
      <w:r>
        <w:t>West Virginia</w:t>
      </w:r>
      <w:r w:rsidRPr="001B1007">
        <w:rPr>
          <w:rFonts w:eastAsia="Calibri"/>
        </w:rPr>
        <w:t xml:space="preserve"> to work with appropriate entities. The Secretary directs </w:t>
      </w:r>
      <w:r>
        <w:t>West Virginia</w:t>
      </w:r>
      <w:r w:rsidRPr="001B1007">
        <w:t xml:space="preserve"> </w:t>
      </w:r>
      <w:r w:rsidRPr="001B1007">
        <w:rPr>
          <w:rFonts w:eastAsia="Calibri"/>
        </w:rPr>
        <w:t xml:space="preserve">to determine the results elements and/or compliance indicators, and improvement strategies, on which it will focus its use of available technical assistance, in order to improve its performance. We strongly encourage </w:t>
      </w:r>
      <w:r>
        <w:t>West Virginia</w:t>
      </w:r>
      <w:r w:rsidRPr="001B1007">
        <w:rPr>
          <w:rFonts w:eastAsia="Calibri"/>
        </w:rPr>
        <w:t xml:space="preserve"> to access technical assistance related to those results elements and compliance indicators for which it received a score of zero. </w:t>
      </w:r>
      <w:r>
        <w:t>West Virginia</w:t>
      </w:r>
      <w:r w:rsidRPr="001B1007">
        <w:rPr>
          <w:rFonts w:eastAsia="Calibri"/>
        </w:rPr>
        <w:t xml:space="preserve"> must report with its FFY 202</w:t>
      </w:r>
      <w:r>
        <w:rPr>
          <w:rFonts w:eastAsia="Calibri"/>
        </w:rPr>
        <w:t>5</w:t>
      </w:r>
      <w:r w:rsidRPr="001B1007">
        <w:rPr>
          <w:rFonts w:eastAsia="Calibri"/>
        </w:rPr>
        <w:t xml:space="preserve"> SPP/APR submission, due February </w:t>
      </w:r>
      <w:r>
        <w:rPr>
          <w:rFonts w:eastAsia="Calibri"/>
        </w:rPr>
        <w:t>1</w:t>
      </w:r>
      <w:r w:rsidRPr="001B1007">
        <w:rPr>
          <w:rFonts w:eastAsia="Calibri"/>
        </w:rPr>
        <w:t>, 202</w:t>
      </w:r>
      <w:r>
        <w:rPr>
          <w:rFonts w:eastAsia="Calibri"/>
        </w:rPr>
        <w:t>7</w:t>
      </w:r>
      <w:r w:rsidRPr="001B1007">
        <w:rPr>
          <w:rFonts w:eastAsia="Calibri"/>
        </w:rPr>
        <w:t xml:space="preserve">, on: </w:t>
      </w:r>
    </w:p>
    <w:p w14:paraId="41482AD6" w14:textId="77777777" w:rsidR="009145F7" w:rsidRPr="001B1007" w:rsidRDefault="009145F7" w:rsidP="009145F7">
      <w:pPr>
        <w:numPr>
          <w:ilvl w:val="0"/>
          <w:numId w:val="8"/>
        </w:numPr>
        <w:spacing w:before="120" w:after="120"/>
        <w:rPr>
          <w:rFonts w:eastAsia="Calibri"/>
          <w:szCs w:val="24"/>
        </w:rPr>
      </w:pPr>
      <w:r w:rsidRPr="001B1007">
        <w:rPr>
          <w:rFonts w:eastAsia="Calibri"/>
          <w:szCs w:val="24"/>
        </w:rPr>
        <w:t xml:space="preserve">the technical assistance sources from which </w:t>
      </w:r>
      <w:r>
        <w:t>West Virginia</w:t>
      </w:r>
      <w:r w:rsidRPr="001B1007">
        <w:t xml:space="preserve"> </w:t>
      </w:r>
      <w:r w:rsidRPr="001B1007">
        <w:rPr>
          <w:rFonts w:eastAsia="Calibri"/>
          <w:szCs w:val="24"/>
        </w:rPr>
        <w:t xml:space="preserve">received assistance; and </w:t>
      </w:r>
    </w:p>
    <w:p w14:paraId="08A0330E" w14:textId="77777777" w:rsidR="009145F7" w:rsidRPr="001B1007" w:rsidRDefault="009145F7" w:rsidP="009145F7">
      <w:pPr>
        <w:numPr>
          <w:ilvl w:val="0"/>
          <w:numId w:val="8"/>
        </w:numPr>
        <w:spacing w:before="120" w:after="120"/>
        <w:rPr>
          <w:rFonts w:eastAsia="Calibri"/>
          <w:szCs w:val="24"/>
        </w:rPr>
      </w:pPr>
      <w:r w:rsidRPr="001B1007">
        <w:rPr>
          <w:rFonts w:eastAsia="Calibri"/>
          <w:szCs w:val="24"/>
        </w:rPr>
        <w:t xml:space="preserve">the actions </w:t>
      </w:r>
      <w:r>
        <w:t>West Virginia</w:t>
      </w:r>
      <w:r w:rsidRPr="001B1007">
        <w:t xml:space="preserve"> </w:t>
      </w:r>
      <w:r w:rsidRPr="001B1007">
        <w:rPr>
          <w:rFonts w:eastAsia="Calibri"/>
          <w:szCs w:val="24"/>
        </w:rPr>
        <w:t>took as a result of that technical assistance.</w:t>
      </w:r>
    </w:p>
    <w:p w14:paraId="04D3555D" w14:textId="77777777" w:rsidR="009145F7" w:rsidRPr="001B1007" w:rsidRDefault="009145F7" w:rsidP="009145F7">
      <w:pPr>
        <w:rPr>
          <w:rFonts w:eastAsia="Times New Roman"/>
        </w:rPr>
      </w:pPr>
      <w:r w:rsidRPr="001B1007">
        <w:t>As required by IDEA Section 616(e)(7) and 34 C.F.R. §</w:t>
      </w:r>
      <w:r>
        <w:rPr>
          <w:rFonts w:eastAsia="Calibri"/>
        </w:rPr>
        <w:t> </w:t>
      </w:r>
      <w:r w:rsidRPr="001B1007">
        <w:t xml:space="preserve">300.606, </w:t>
      </w:r>
      <w:r>
        <w:t>West Virginia</w:t>
      </w:r>
      <w:r w:rsidRPr="001B1007">
        <w:t xml:space="preserve"> must notify the public that the Secretary of Education has taken the above enforcement actions, including, at a minimum, by posting a public notice on its website and distributing the notice to the media and through public agencies.</w:t>
      </w:r>
    </w:p>
    <w:p w14:paraId="3A7E89E2" w14:textId="77777777" w:rsidR="009145F7" w:rsidRDefault="009145F7" w:rsidP="009145F7">
      <w:r w:rsidRPr="001B1007">
        <w:t>The Department is committed to transparency, accountability, strong partnerships with States and stakeholders, high expectations, and improved outcomes for children with disabilities. To support these priorities, the Secretary is considering modifications to the factors the Department uses when making determinations, effective June 2027. Potential additional factors include graduation rates and assessment data, such as graduation rates for students with disabilities compared to all students, and Statewide assessment results of students with disabilities compared to all students. Other potential factors include longstanding noncompliance (such as OSEP-identified noncompliance that remains unresolved) as a factor in determinations.  </w:t>
      </w:r>
    </w:p>
    <w:p w14:paraId="237C6650" w14:textId="77777777" w:rsidR="009145F7" w:rsidRDefault="009145F7" w:rsidP="009145F7">
      <w:r w:rsidRPr="001B1007">
        <w:t xml:space="preserve">For the FFY 2025 SPP/APR submission due on February 1, 2027, OSEP is providing the following information about the IDEA Section 618 data. The 2025-26 IDEA Section 618 Part B data submitted as of the due date will be used for the FFY 2025 SPP/APR and the 2027 IDEA Part B Results Matrix and data submitted during correction opportunities will not be used for these purposes. The 2025-26 IDEA Section 618 Part B data will automatically be prepopulated in the SPP/APR reporting platform for Part B SPP/APR Indicators 1, 2, 3, 5, 6, 15, and 16 (as they have in the past). States and Entities are expected to submit high-quality IDEA Section 618 Part B data that can be published and used by the Department as of the due date. States and Entities are expected to conduct data quality reviews prior to the applicable due date. OSEP expects States and Entities to take one of the following actions for all business rules that are triggered in </w:t>
      </w:r>
      <w:proofErr w:type="spellStart"/>
      <w:r w:rsidRPr="001B1007">
        <w:t>EDPass</w:t>
      </w:r>
      <w:proofErr w:type="spellEnd"/>
      <w:r w:rsidRPr="001B1007">
        <w:t xml:space="preserve"> prior to the applicable due date: 1) revise the uploaded data to address the business rule; or 2) provide a data note addressing why the uploaded data triggered the business rule. States and Entities will be unable to submit the IDEA Section 618 Part B data without taking one of these two actions. There will not be a resubmission period for the IDEA Section 618 Part B data.</w:t>
      </w:r>
    </w:p>
    <w:p w14:paraId="766DE247" w14:textId="77777777" w:rsidR="009145F7" w:rsidRPr="001B1007" w:rsidRDefault="009145F7" w:rsidP="009145F7">
      <w:r w:rsidRPr="001B1007">
        <w:t xml:space="preserve">As a reminder, </w:t>
      </w:r>
      <w:r>
        <w:t>West Virginia</w:t>
      </w:r>
      <w:r w:rsidRPr="001B1007">
        <w:t xml:space="preserve"> must report annually to the public, by posting on the State educational agency’s (SEA’s) </w:t>
      </w:r>
      <w:proofErr w:type="gramStart"/>
      <w:r w:rsidRPr="001B1007">
        <w:t>website,</w:t>
      </w:r>
      <w:proofErr w:type="gramEnd"/>
      <w:r w:rsidRPr="001B1007">
        <w:t xml:space="preserve"> the performance of each local educational agency (LEA) located in </w:t>
      </w:r>
      <w:r>
        <w:t>West Virginia</w:t>
      </w:r>
      <w:r w:rsidRPr="001B1007">
        <w:t xml:space="preserve"> on the targets in the SPP/APR as soon as practicable, but no later than 120 days after </w:t>
      </w:r>
      <w:r w:rsidRPr="008005F5">
        <w:t>West Virginia's</w:t>
      </w:r>
      <w:r>
        <w:t xml:space="preserve"> </w:t>
      </w:r>
      <w:r w:rsidRPr="001B1007">
        <w:t xml:space="preserve">submission of its FFY </w:t>
      </w:r>
      <w:r>
        <w:t>2024</w:t>
      </w:r>
      <w:r w:rsidRPr="001B1007">
        <w:t xml:space="preserve"> SPP/APR. In addition, </w:t>
      </w:r>
      <w:r>
        <w:t>West Virginia</w:t>
      </w:r>
      <w:r w:rsidRPr="001B1007">
        <w:t xml:space="preserve"> must: </w:t>
      </w:r>
    </w:p>
    <w:p w14:paraId="708EA81D" w14:textId="77777777" w:rsidR="009145F7" w:rsidRPr="001B1007" w:rsidRDefault="009145F7" w:rsidP="009145F7">
      <w:pPr>
        <w:pStyle w:val="ListParagraph"/>
        <w:numPr>
          <w:ilvl w:val="0"/>
          <w:numId w:val="12"/>
        </w:numPr>
        <w:spacing w:before="120" w:after="0"/>
        <w:contextualSpacing w:val="0"/>
      </w:pPr>
      <w:r w:rsidRPr="001B1007">
        <w:t xml:space="preserve">review LEA performance against targets in the </w:t>
      </w:r>
      <w:r w:rsidR="002610A7" w:rsidRPr="008005F5">
        <w:t>West Virginia's</w:t>
      </w:r>
      <w:r w:rsidRPr="001B1007">
        <w:t xml:space="preserve"> SPP/APR; </w:t>
      </w:r>
    </w:p>
    <w:p w14:paraId="2BD45726" w14:textId="77777777" w:rsidR="009145F7" w:rsidRPr="001B1007" w:rsidRDefault="009145F7" w:rsidP="009145F7">
      <w:pPr>
        <w:pStyle w:val="ListParagraph"/>
        <w:numPr>
          <w:ilvl w:val="0"/>
          <w:numId w:val="12"/>
        </w:numPr>
        <w:spacing w:before="120" w:after="0"/>
        <w:contextualSpacing w:val="0"/>
      </w:pPr>
      <w:r w:rsidRPr="001B1007">
        <w:t xml:space="preserve">determine if each LEA “meets the requirements” of Part B, or “needs assistance,” “needs intervention,” or “needs substantial intervention” in implementing Part B of the IDEA; </w:t>
      </w:r>
    </w:p>
    <w:p w14:paraId="0C2014F7" w14:textId="77777777" w:rsidR="009145F7" w:rsidRPr="001B1007" w:rsidRDefault="009145F7" w:rsidP="009145F7">
      <w:pPr>
        <w:pStyle w:val="ListParagraph"/>
        <w:numPr>
          <w:ilvl w:val="0"/>
          <w:numId w:val="12"/>
        </w:numPr>
        <w:spacing w:before="120" w:after="0"/>
        <w:contextualSpacing w:val="0"/>
      </w:pPr>
      <w:r w:rsidRPr="001B1007">
        <w:t xml:space="preserve">take appropriate enforcement action; and </w:t>
      </w:r>
    </w:p>
    <w:p w14:paraId="45D0F822" w14:textId="77777777" w:rsidR="009145F7" w:rsidRPr="001B1007" w:rsidRDefault="009145F7" w:rsidP="009145F7">
      <w:pPr>
        <w:pStyle w:val="ListParagraph"/>
        <w:numPr>
          <w:ilvl w:val="0"/>
          <w:numId w:val="12"/>
        </w:numPr>
        <w:spacing w:before="120" w:after="0"/>
        <w:contextualSpacing w:val="0"/>
      </w:pPr>
      <w:r w:rsidRPr="001B1007">
        <w:t xml:space="preserve">inform each LEA of its determination. </w:t>
      </w:r>
    </w:p>
    <w:p w14:paraId="7CCC173A" w14:textId="77777777" w:rsidR="009145F7" w:rsidRPr="001B1007" w:rsidRDefault="009145F7" w:rsidP="009145F7">
      <w:r w:rsidRPr="001B1007">
        <w:t xml:space="preserve">Further, </w:t>
      </w:r>
      <w:r>
        <w:t>West Virginia</w:t>
      </w:r>
      <w:r w:rsidRPr="001B1007">
        <w:t xml:space="preserve"> must make its SPP/APR available to the public by posting it on the SEA’s website. Within the upcoming weeks, OSEP will be finalizing a State Profile that:</w:t>
      </w:r>
    </w:p>
    <w:p w14:paraId="3CA3F4F8" w14:textId="77777777" w:rsidR="009145F7" w:rsidRPr="001B1007" w:rsidRDefault="009145F7" w:rsidP="009145F7">
      <w:pPr>
        <w:pStyle w:val="ListParagraph"/>
        <w:numPr>
          <w:ilvl w:val="0"/>
          <w:numId w:val="13"/>
        </w:numPr>
        <w:spacing w:before="120" w:after="0"/>
        <w:contextualSpacing w:val="0"/>
      </w:pPr>
      <w:r w:rsidRPr="001B1007">
        <w:t xml:space="preserve">includes </w:t>
      </w:r>
      <w:r w:rsidRPr="008005F5">
        <w:t>West Virginia's</w:t>
      </w:r>
      <w:r>
        <w:t xml:space="preserve"> determination letter and SPP/APR, OSEP attachments, and all State or Entity attachments that are accessible in accordance with Section 508 of the Rehabilitation Act of 1973; and </w:t>
      </w:r>
    </w:p>
    <w:p w14:paraId="78F9B352" w14:textId="77777777" w:rsidR="009145F7" w:rsidRPr="001B1007" w:rsidRDefault="009145F7" w:rsidP="009145F7">
      <w:pPr>
        <w:pStyle w:val="ListParagraph"/>
        <w:numPr>
          <w:ilvl w:val="0"/>
          <w:numId w:val="13"/>
        </w:numPr>
        <w:spacing w:before="120" w:after="0"/>
        <w:contextualSpacing w:val="0"/>
      </w:pPr>
      <w:r w:rsidRPr="001B1007">
        <w:t>will be accessible to the public via the ed.gov website.</w:t>
      </w:r>
    </w:p>
    <w:p w14:paraId="12B58E6B" w14:textId="77777777" w:rsidR="002648D1" w:rsidRDefault="002648D1">
      <w:pPr>
        <w:spacing w:before="0" w:after="200" w:line="276" w:lineRule="auto"/>
      </w:pPr>
      <w:r>
        <w:br w:type="page"/>
      </w:r>
    </w:p>
    <w:p w14:paraId="1E6139D7" w14:textId="0BC80006" w:rsidR="009145F7" w:rsidRDefault="009145F7" w:rsidP="009145F7">
      <w:r w:rsidRPr="001B1007">
        <w:lastRenderedPageBreak/>
        <w:t xml:space="preserve">OSEP appreciates </w:t>
      </w:r>
      <w:r w:rsidRPr="008005F5">
        <w:t>West Virginia's</w:t>
      </w:r>
      <w:r w:rsidRPr="001B1007">
        <w:t xml:space="preserve"> efforts to improve results for children and youth with disabilities and looks forward to working with </w:t>
      </w:r>
      <w:r>
        <w:t>West Virginia</w:t>
      </w:r>
      <w:r w:rsidRPr="001B1007">
        <w:t xml:space="preserve"> over the next year as we continue our important work of improving the lives of children with disabilities and their families. Please contact your OSEP State Lead if you have any questions, would like to discuss this further, or want to request technical assistance.</w:t>
      </w:r>
    </w:p>
    <w:p w14:paraId="67F12E2E" w14:textId="77777777" w:rsidR="002648D1" w:rsidRPr="001B1007" w:rsidRDefault="002648D1" w:rsidP="009145F7"/>
    <w:p w14:paraId="12F4BA0F" w14:textId="77777777" w:rsidR="009145F7" w:rsidRPr="001B1007" w:rsidRDefault="009145F7" w:rsidP="009145F7">
      <w:pPr>
        <w:keepNext/>
        <w:ind w:left="4680"/>
        <w:rPr>
          <w:szCs w:val="24"/>
        </w:rPr>
      </w:pPr>
      <w:r w:rsidRPr="001B1007">
        <w:rPr>
          <w:szCs w:val="24"/>
        </w:rPr>
        <w:t>Sincerely,</w:t>
      </w:r>
    </w:p>
    <w:p w14:paraId="519299D4" w14:textId="77777777" w:rsidR="009145F7" w:rsidRPr="001B1007" w:rsidRDefault="002610A7" w:rsidP="009145F7">
      <w:pPr>
        <w:keepNext/>
        <w:spacing w:before="240"/>
        <w:ind w:left="4680"/>
        <w:rPr>
          <w:szCs w:val="24"/>
        </w:rPr>
      </w:pPr>
      <w:r w:rsidRPr="003E50C3">
        <w:rPr>
          <w:noProof/>
          <w:szCs w:val="24"/>
        </w:rPr>
        <w:drawing>
          <wp:inline distT="0" distB="0" distL="0" distR="0" wp14:anchorId="28A1823C" wp14:editId="394A403C">
            <wp:extent cx="2019631" cy="369891"/>
            <wp:effectExtent l="0" t="0" r="0" b="0"/>
            <wp:docPr id="1705620783" name="Picture 1" descr="Signature of a person named Erin McHugh, written in black ink with a cursive style. The signature features a distinctive capital &quot;E&quot; and &quot;M&quot; with flowing, connected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20783" name="Picture 1" descr="Signature of a person named Erin McHugh, written in black ink with a cursive style. The signature features a distinctive capital &quot;E&quot; and &quot;M&quot; with flowing, connected letters."/>
                    <pic:cNvPicPr/>
                  </pic:nvPicPr>
                  <pic:blipFill>
                    <a:blip r:embed="rId17"/>
                    <a:stretch>
                      <a:fillRect/>
                    </a:stretch>
                  </pic:blipFill>
                  <pic:spPr>
                    <a:xfrm>
                      <a:off x="0" y="0"/>
                      <a:ext cx="2084056" cy="381690"/>
                    </a:xfrm>
                    <a:prstGeom prst="rect">
                      <a:avLst/>
                    </a:prstGeom>
                  </pic:spPr>
                </pic:pic>
              </a:graphicData>
            </a:graphic>
          </wp:inline>
        </w:drawing>
      </w:r>
    </w:p>
    <w:p w14:paraId="002445B1" w14:textId="77777777" w:rsidR="009145F7" w:rsidRPr="001B1007" w:rsidRDefault="002610A7" w:rsidP="009145F7">
      <w:pPr>
        <w:keepNext/>
        <w:pBdr>
          <w:top w:val="single" w:sz="4" w:space="1" w:color="auto"/>
        </w:pBdr>
        <w:spacing w:before="0"/>
        <w:ind w:left="4680"/>
        <w:rPr>
          <w:szCs w:val="24"/>
        </w:rPr>
      </w:pPr>
      <w:r>
        <w:rPr>
          <w:szCs w:val="24"/>
        </w:rPr>
        <w:t>Erin McHugh</w:t>
      </w:r>
    </w:p>
    <w:p w14:paraId="0A924B74" w14:textId="77777777" w:rsidR="009145F7" w:rsidRPr="001B1007" w:rsidRDefault="009145F7" w:rsidP="009145F7">
      <w:pPr>
        <w:keepNext/>
        <w:spacing w:before="0"/>
        <w:ind w:left="4680"/>
        <w:rPr>
          <w:szCs w:val="24"/>
        </w:rPr>
      </w:pPr>
      <w:r>
        <w:rPr>
          <w:szCs w:val="24"/>
        </w:rPr>
        <w:t xml:space="preserve">Deputy </w:t>
      </w:r>
      <w:r w:rsidRPr="001B1007">
        <w:rPr>
          <w:szCs w:val="24"/>
        </w:rPr>
        <w:t>Director</w:t>
      </w:r>
    </w:p>
    <w:p w14:paraId="296564CE" w14:textId="77777777" w:rsidR="009145F7" w:rsidRPr="001B1007" w:rsidRDefault="009145F7" w:rsidP="009145F7">
      <w:pPr>
        <w:spacing w:before="0"/>
        <w:ind w:left="4680"/>
        <w:rPr>
          <w:szCs w:val="24"/>
        </w:rPr>
      </w:pPr>
      <w:r w:rsidRPr="001B1007">
        <w:rPr>
          <w:szCs w:val="24"/>
        </w:rPr>
        <w:t>Office of Special Education Programs</w:t>
      </w:r>
    </w:p>
    <w:p w14:paraId="31D8F584" w14:textId="77777777" w:rsidR="009145F7" w:rsidRPr="001B1007" w:rsidRDefault="009145F7" w:rsidP="009145F7">
      <w:pPr>
        <w:rPr>
          <w:szCs w:val="24"/>
        </w:rPr>
      </w:pPr>
      <w:r w:rsidRPr="001B1007">
        <w:rPr>
          <w:szCs w:val="24"/>
        </w:rPr>
        <w:t xml:space="preserve">cc: </w:t>
      </w:r>
      <w:r>
        <w:rPr>
          <w:szCs w:val="24"/>
        </w:rPr>
        <w:t>West Virginia</w:t>
      </w:r>
      <w:r w:rsidRPr="001B1007">
        <w:rPr>
          <w:szCs w:val="24"/>
        </w:rPr>
        <w:t xml:space="preserve"> Director of Special Education </w:t>
      </w:r>
    </w:p>
    <w:p w14:paraId="6B4F8681" w14:textId="77777777" w:rsidR="009145F7" w:rsidRPr="001B1007" w:rsidRDefault="009145F7" w:rsidP="009145F7"/>
    <w:sectPr w:rsidR="009145F7" w:rsidRPr="001B1007" w:rsidSect="00424C95">
      <w:headerReference w:type="default" r:id="rId18"/>
      <w:footerReference w:type="default" r:id="rId19"/>
      <w:type w:val="continuous"/>
      <w:pgSz w:w="12240" w:h="15840" w:code="1"/>
      <w:pgMar w:top="720" w:right="720" w:bottom="720" w:left="720" w:header="763" w:footer="432"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EE3BD" w14:textId="77777777" w:rsidR="007F756C" w:rsidRDefault="007F756C" w:rsidP="000802F7">
      <w:pPr>
        <w:spacing w:before="0" w:after="0"/>
      </w:pPr>
      <w:r>
        <w:separator/>
      </w:r>
    </w:p>
  </w:endnote>
  <w:endnote w:type="continuationSeparator" w:id="0">
    <w:p w14:paraId="483F192B" w14:textId="77777777" w:rsidR="007F756C" w:rsidRDefault="007F756C" w:rsidP="000802F7">
      <w:pPr>
        <w:spacing w:before="0" w:after="0"/>
      </w:pPr>
      <w:r>
        <w:continuationSeparator/>
      </w:r>
    </w:p>
  </w:endnote>
  <w:endnote w:type="continuationNotice" w:id="1">
    <w:p w14:paraId="44A41C24" w14:textId="77777777" w:rsidR="007F756C" w:rsidRDefault="007F756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0"/>
    <w:family w:val="swiss"/>
    <w:pitch w:val="variable"/>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739944"/>
      <w:docPartObj>
        <w:docPartGallery w:val="Page Numbers (Bottom of Page)"/>
        <w:docPartUnique/>
      </w:docPartObj>
    </w:sdtPr>
    <w:sdtEndPr>
      <w:rPr>
        <w:noProof/>
      </w:rPr>
    </w:sdtEndPr>
    <w:sdtContent>
      <w:sdt>
        <w:sdtPr>
          <w:id w:val="288714904"/>
          <w:docPartObj>
            <w:docPartGallery w:val="Page Numbers (Bottom of Page)"/>
            <w:docPartUnique/>
          </w:docPartObj>
        </w:sdtPr>
        <w:sdtEndPr>
          <w:rPr>
            <w:noProof/>
          </w:rPr>
        </w:sdtEndPr>
        <w:sdtContent>
          <w:sdt>
            <w:sdtPr>
              <w:id w:val="1308365650"/>
              <w:docPartObj>
                <w:docPartGallery w:val="Page Numbers (Bottom of Page)"/>
                <w:docPartUnique/>
              </w:docPartObj>
            </w:sdtPr>
            <w:sdtEndPr>
              <w:rPr>
                <w:noProof/>
              </w:rPr>
            </w:sdtEndPr>
            <w:sdtContent>
              <w:p w14:paraId="2FBE358B" w14:textId="77777777" w:rsidR="00AC4BE4" w:rsidRDefault="00AC4BE4" w:rsidP="008F7972">
                <w:pPr>
                  <w:pStyle w:val="Footer"/>
                  <w:jc w:val="right"/>
                </w:pPr>
              </w:p>
              <w:p w14:paraId="2F18E1ED" w14:textId="77777777" w:rsidR="00AC4BE4" w:rsidRPr="00E52257" w:rsidRDefault="00AC4BE4" w:rsidP="008F7972">
                <w:pPr>
                  <w:jc w:val="center"/>
                  <w:rPr>
                    <w:color w:val="17365D"/>
                    <w:sz w:val="18"/>
                  </w:rPr>
                </w:pPr>
                <w:r>
                  <w:rPr>
                    <w:noProof/>
                  </w:rPr>
                  <w:tab/>
                </w:r>
                <w:r w:rsidRPr="00E52257">
                  <w:rPr>
                    <w:color w:val="17365D"/>
                    <w:sz w:val="18"/>
                  </w:rPr>
                  <w:t>400 MARYLAND AVE. S.W., WASHINGTON DC 20202-2600</w:t>
                </w:r>
              </w:p>
              <w:p w14:paraId="689FFF10" w14:textId="77777777" w:rsidR="00AC4BE4" w:rsidRPr="00021B5A" w:rsidRDefault="00AC4BE4" w:rsidP="008F7972">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5D08EAF8" w14:textId="77777777" w:rsidR="00AC4BE4" w:rsidRPr="00903BFD" w:rsidRDefault="00AC4BE4" w:rsidP="00903BFD">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sdtContent>
          </w:sdt>
          <w:p w14:paraId="3A2B03FC" w14:textId="77777777" w:rsidR="00AC4BE4" w:rsidRDefault="00AC4BE4" w:rsidP="003E5D5A">
            <w:pPr>
              <w:jc w:val="center"/>
              <w:rPr>
                <w:noProof/>
              </w:rPr>
            </w:pPr>
            <w:r>
              <w:fldChar w:fldCharType="begin"/>
            </w:r>
            <w:r>
              <w:instrText xml:space="preserve"> PAGE   \* MERGEFORMAT </w:instrText>
            </w:r>
            <w:r>
              <w:fldChar w:fldCharType="separate"/>
            </w:r>
            <w:r>
              <w:t>3</w:t>
            </w:r>
            <w:r>
              <w:rPr>
                <w:noProof/>
              </w:rPr>
              <w:fldChar w:fldCharType="end"/>
            </w:r>
            <w:r>
              <w:ptab w:relativeTo="margin" w:alignment="right" w:leader="none"/>
            </w:r>
            <w:r>
              <w:t>Part B</w:t>
            </w:r>
          </w:p>
        </w:sdtContent>
      </w:sdt>
    </w:sdtContent>
  </w:sdt>
  <w:p w14:paraId="1F44B6DC" w14:textId="77777777" w:rsidR="00AC4BE4" w:rsidRDefault="00AC4BE4">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2BB3" w14:textId="77777777" w:rsidR="000250CE" w:rsidRDefault="000250CE" w:rsidP="000250CE">
    <w:pPr>
      <w:jc w:val="center"/>
      <w:rPr>
        <w:noProof/>
      </w:rPr>
    </w:pPr>
    <w:r>
      <w:fldChar w:fldCharType="begin"/>
    </w:r>
    <w:r>
      <w:instrText xml:space="preserve"> PAGE   \* MERGEFORMAT </w:instrText>
    </w:r>
    <w:r>
      <w:fldChar w:fldCharType="separate"/>
    </w:r>
    <w:r>
      <w:t>117</w:t>
    </w:r>
    <w:r>
      <w:rPr>
        <w:noProof/>
      </w:rPr>
      <w:fldChar w:fldCharType="end"/>
    </w:r>
    <w:r>
      <w:ptab w:relativeTo="margin" w:alignment="right" w:leader="none"/>
    </w:r>
    <w:r>
      <w:t>Part B</w:t>
    </w:r>
  </w:p>
  <w:p w14:paraId="57E84892" w14:textId="77777777" w:rsidR="00EC3EF4" w:rsidRDefault="00EC3EF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16CEA" w14:textId="77777777" w:rsidR="007F756C" w:rsidRDefault="007F756C" w:rsidP="000802F7">
      <w:pPr>
        <w:spacing w:before="0" w:after="0"/>
      </w:pPr>
      <w:r>
        <w:separator/>
      </w:r>
    </w:p>
  </w:footnote>
  <w:footnote w:type="continuationSeparator" w:id="0">
    <w:p w14:paraId="458F62E2" w14:textId="77777777" w:rsidR="007F756C" w:rsidRDefault="007F756C" w:rsidP="000802F7">
      <w:pPr>
        <w:spacing w:before="0" w:after="0"/>
      </w:pPr>
      <w:r>
        <w:continuationSeparator/>
      </w:r>
    </w:p>
  </w:footnote>
  <w:footnote w:type="continuationNotice" w:id="1">
    <w:p w14:paraId="7EF416BB" w14:textId="77777777" w:rsidR="007F756C" w:rsidRDefault="007F756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09B9C" w14:textId="77777777" w:rsidR="00AC4BE4" w:rsidRPr="00923F24" w:rsidRDefault="00AC4BE4" w:rsidP="008F7972">
    <w:pPr>
      <w:spacing w:before="120" w:after="0"/>
      <w:ind w:right="1440"/>
      <w:jc w:val="center"/>
      <w:rPr>
        <w:rFonts w:ascii="Times New Roman" w:eastAsia="Times New Roman" w:hAnsi="Times New Roman" w:cs="Times New Roman"/>
        <w:b/>
        <w:smallCaps/>
        <w:color w:val="244061"/>
        <w:sz w:val="24"/>
      </w:rPr>
    </w:pPr>
    <w:r w:rsidRPr="00923F24">
      <w:rPr>
        <w:rFonts w:ascii="Times New Roman" w:eastAsia="Times New Roman" w:hAnsi="Times New Roman" w:cs="Times New Roman"/>
        <w:b/>
        <w:smallCaps/>
        <w:noProof/>
        <w:color w:val="244061"/>
        <w:sz w:val="24"/>
      </w:rPr>
      <w:drawing>
        <wp:anchor distT="0" distB="0" distL="114300" distR="114300" simplePos="0" relativeHeight="251660288" behindDoc="0" locked="0" layoutInCell="1" allowOverlap="1" wp14:anchorId="7F630AED" wp14:editId="15A71020">
          <wp:simplePos x="0" y="0"/>
          <wp:positionH relativeFrom="column">
            <wp:posOffset>-51830</wp:posOffset>
          </wp:positionH>
          <wp:positionV relativeFrom="paragraph">
            <wp:posOffset>-191638</wp:posOffset>
          </wp:positionV>
          <wp:extent cx="914400" cy="914400"/>
          <wp:effectExtent l="0" t="0" r="0" b="0"/>
          <wp:wrapSquare wrapText="bothSides"/>
          <wp:docPr id="706497182" name="Picture 706497182" descr="U.S.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139174" name="Picture 1384139174" descr="U.S.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Pr="00923F24">
      <w:rPr>
        <w:rFonts w:ascii="Times New Roman" w:eastAsia="Times New Roman" w:hAnsi="Times New Roman" w:cs="Times New Roman"/>
        <w:b/>
        <w:smallCaps/>
        <w:color w:val="244061"/>
        <w:sz w:val="24"/>
      </w:rPr>
      <w:t>United States Department of Education</w:t>
    </w:r>
  </w:p>
  <w:p w14:paraId="3C5E6878" w14:textId="77777777" w:rsidR="00AC4BE4" w:rsidRDefault="00AC4BE4" w:rsidP="008F7972">
    <w:pPr>
      <w:spacing w:before="120" w:after="0"/>
      <w:ind w:right="1440"/>
      <w:jc w:val="center"/>
      <w:rPr>
        <w:rFonts w:ascii="Times New Roman" w:eastAsia="Times New Roman" w:hAnsi="Times New Roman" w:cs="Times New Roman"/>
        <w:b/>
        <w:smallCaps/>
        <w:color w:val="244061"/>
        <w:sz w:val="24"/>
      </w:rPr>
    </w:pPr>
    <w:r w:rsidRPr="00923F24">
      <w:rPr>
        <w:rFonts w:ascii="Times New Roman" w:eastAsia="Times New Roman" w:hAnsi="Times New Roman" w:cs="Times New Roman"/>
        <w:b/>
        <w:smallCaps/>
        <w:color w:val="244061"/>
        <w:sz w:val="24"/>
      </w:rPr>
      <w:t>Office of Special Education and Rehabilitative Services</w:t>
    </w:r>
  </w:p>
  <w:p w14:paraId="0CDA914C" w14:textId="77777777" w:rsidR="00AC4BE4" w:rsidRDefault="00AC4BE4" w:rsidP="008F7972">
    <w:pPr>
      <w:pStyle w:val="Header"/>
    </w:pPr>
  </w:p>
  <w:p w14:paraId="3804D1F3" w14:textId="77777777" w:rsidR="00AC4BE4" w:rsidRPr="00923F24" w:rsidRDefault="00AC4BE4" w:rsidP="00903BFD">
    <w:pPr>
      <w:spacing w:before="120" w:after="0"/>
      <w:ind w:right="1440"/>
      <w:rPr>
        <w:rFonts w:ascii="Times New Roman" w:eastAsia="Times New Roman" w:hAnsi="Times New Roman" w:cs="Times New Roman"/>
        <w:b/>
        <w:smallCaps/>
        <w:color w:val="244061"/>
        <w:sz w:val="24"/>
      </w:rPr>
    </w:pPr>
  </w:p>
  <w:p w14:paraId="2BF719BE" w14:textId="77777777" w:rsidR="00AC4BE4" w:rsidRDefault="00AC4BE4">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EBFF" w14:textId="77777777" w:rsidR="00EC3EF4" w:rsidRDefault="00EC3EF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57B"/>
    <w:multiLevelType w:val="hybridMultilevel"/>
    <w:tmpl w:val="8548B854"/>
    <w:lvl w:ilvl="0" w:tplc="00203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526B4"/>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E640E2"/>
    <w:multiLevelType w:val="multilevel"/>
    <w:tmpl w:val="C1CAE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0E5A23"/>
    <w:multiLevelType w:val="hybridMultilevel"/>
    <w:tmpl w:val="081A0F38"/>
    <w:lvl w:ilvl="0" w:tplc="A14A3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10816"/>
    <w:multiLevelType w:val="hybridMultilevel"/>
    <w:tmpl w:val="62F02BE2"/>
    <w:lvl w:ilvl="0" w:tplc="D22C94C8">
      <w:start w:val="1"/>
      <w:numFmt w:val="bullet"/>
      <w:pStyle w:val="RadioButtonBullet"/>
      <w:lvlText w:val=""/>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6" w15:restartNumberingAfterBreak="0">
    <w:nsid w:val="43DB6ABC"/>
    <w:multiLevelType w:val="multilevel"/>
    <w:tmpl w:val="19F662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2C3BE4"/>
    <w:multiLevelType w:val="multilevel"/>
    <w:tmpl w:val="A9CEB9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F5530B4"/>
    <w:multiLevelType w:val="hybridMultilevel"/>
    <w:tmpl w:val="969A0E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CC62B6"/>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7D63B9"/>
    <w:multiLevelType w:val="hybridMultilevel"/>
    <w:tmpl w:val="CD9088B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27F6E09"/>
    <w:multiLevelType w:val="hybridMultilevel"/>
    <w:tmpl w:val="14C08E3C"/>
    <w:lvl w:ilvl="0" w:tplc="11F2CA00">
      <w:start w:val="1"/>
      <w:numFmt w:val="decimal"/>
      <w:lvlText w:val="(%1)"/>
      <w:lvlJc w:val="left"/>
      <w:pPr>
        <w:ind w:left="720" w:hanging="360"/>
      </w:pPr>
      <w:rPr>
        <w:rFonts w:ascii="Arial" w:eastAsiaTheme="minorHAnsi" w:hAnsi="Arial"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844278"/>
    <w:multiLevelType w:val="hybridMultilevel"/>
    <w:tmpl w:val="43D82728"/>
    <w:lvl w:ilvl="0" w:tplc="5BE00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CC7F34"/>
    <w:multiLevelType w:val="hybridMultilevel"/>
    <w:tmpl w:val="9F809C7A"/>
    <w:lvl w:ilvl="0" w:tplc="63A63868">
      <w:start w:val="1"/>
      <w:numFmt w:val="bullet"/>
      <w:pStyle w:val="IndNote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0D1260"/>
    <w:multiLevelType w:val="hybridMultilevel"/>
    <w:tmpl w:val="969A0ED4"/>
    <w:lvl w:ilvl="0" w:tplc="4D3A26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60345B"/>
    <w:multiLevelType w:val="hybridMultilevel"/>
    <w:tmpl w:val="07A0DB14"/>
    <w:lvl w:ilvl="0" w:tplc="FC6C7E0C">
      <w:start w:val="1"/>
      <w:numFmt w:val="decimal"/>
      <w:pStyle w:val="BRIRequirement"/>
      <w:lvlText w:val="BRI%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835698">
    <w:abstractNumId w:val="15"/>
  </w:num>
  <w:num w:numId="2" w16cid:durableId="1592162888">
    <w:abstractNumId w:val="4"/>
  </w:num>
  <w:num w:numId="3" w16cid:durableId="1701589992">
    <w:abstractNumId w:val="13"/>
  </w:num>
  <w:num w:numId="4" w16cid:durableId="250937431">
    <w:abstractNumId w:val="16"/>
  </w:num>
  <w:num w:numId="5" w16cid:durableId="1616593578">
    <w:abstractNumId w:val="6"/>
  </w:num>
  <w:num w:numId="6" w16cid:durableId="1061438534">
    <w:abstractNumId w:val="2"/>
  </w:num>
  <w:num w:numId="7" w16cid:durableId="1802728668">
    <w:abstractNumId w:val="7"/>
  </w:num>
  <w:num w:numId="8" w16cid:durableId="1040520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5269979">
    <w:abstractNumId w:val="0"/>
  </w:num>
  <w:num w:numId="10" w16cid:durableId="42338469">
    <w:abstractNumId w:val="11"/>
  </w:num>
  <w:num w:numId="11" w16cid:durableId="1052729607">
    <w:abstractNumId w:val="14"/>
  </w:num>
  <w:num w:numId="12" w16cid:durableId="526408006">
    <w:abstractNumId w:val="12"/>
  </w:num>
  <w:num w:numId="13" w16cid:durableId="1451318079">
    <w:abstractNumId w:val="3"/>
  </w:num>
  <w:num w:numId="14" w16cid:durableId="25982123">
    <w:abstractNumId w:val="1"/>
  </w:num>
  <w:num w:numId="15" w16cid:durableId="762146582">
    <w:abstractNumId w:val="9"/>
  </w:num>
  <w:num w:numId="16" w16cid:durableId="648872921">
    <w:abstractNumId w:val="8"/>
  </w:num>
  <w:num w:numId="17" w16cid:durableId="105928631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24B"/>
    <w:rsid w:val="00000E77"/>
    <w:rsid w:val="0000102A"/>
    <w:rsid w:val="0000116E"/>
    <w:rsid w:val="000013E5"/>
    <w:rsid w:val="0000146B"/>
    <w:rsid w:val="00001EAE"/>
    <w:rsid w:val="000020E9"/>
    <w:rsid w:val="00002320"/>
    <w:rsid w:val="0000272B"/>
    <w:rsid w:val="00002962"/>
    <w:rsid w:val="00002B25"/>
    <w:rsid w:val="00002D92"/>
    <w:rsid w:val="00002E37"/>
    <w:rsid w:val="0000325B"/>
    <w:rsid w:val="000032E5"/>
    <w:rsid w:val="000036C1"/>
    <w:rsid w:val="00003894"/>
    <w:rsid w:val="00004592"/>
    <w:rsid w:val="00004700"/>
    <w:rsid w:val="00004880"/>
    <w:rsid w:val="00004E61"/>
    <w:rsid w:val="0000579A"/>
    <w:rsid w:val="00005FAE"/>
    <w:rsid w:val="000063AC"/>
    <w:rsid w:val="0000663B"/>
    <w:rsid w:val="00006A25"/>
    <w:rsid w:val="000070D5"/>
    <w:rsid w:val="00010158"/>
    <w:rsid w:val="000105C5"/>
    <w:rsid w:val="00011443"/>
    <w:rsid w:val="000114E3"/>
    <w:rsid w:val="00011778"/>
    <w:rsid w:val="00011B86"/>
    <w:rsid w:val="000120DA"/>
    <w:rsid w:val="0001227B"/>
    <w:rsid w:val="000123D2"/>
    <w:rsid w:val="000124F7"/>
    <w:rsid w:val="00013138"/>
    <w:rsid w:val="00013F12"/>
    <w:rsid w:val="0001550D"/>
    <w:rsid w:val="00015D55"/>
    <w:rsid w:val="0001707D"/>
    <w:rsid w:val="00017940"/>
    <w:rsid w:val="00017BA7"/>
    <w:rsid w:val="00017D15"/>
    <w:rsid w:val="000209D6"/>
    <w:rsid w:val="00020C7A"/>
    <w:rsid w:val="00020D4C"/>
    <w:rsid w:val="00020E05"/>
    <w:rsid w:val="0002147B"/>
    <w:rsid w:val="00021AE9"/>
    <w:rsid w:val="000221B3"/>
    <w:rsid w:val="000223EC"/>
    <w:rsid w:val="000227B7"/>
    <w:rsid w:val="00023642"/>
    <w:rsid w:val="00023E62"/>
    <w:rsid w:val="000248C8"/>
    <w:rsid w:val="00024979"/>
    <w:rsid w:val="000250CE"/>
    <w:rsid w:val="000251C4"/>
    <w:rsid w:val="000256D1"/>
    <w:rsid w:val="00025AFF"/>
    <w:rsid w:val="00025D8D"/>
    <w:rsid w:val="000277CE"/>
    <w:rsid w:val="00027886"/>
    <w:rsid w:val="0003014D"/>
    <w:rsid w:val="000301BA"/>
    <w:rsid w:val="00030B45"/>
    <w:rsid w:val="00030F5E"/>
    <w:rsid w:val="00031465"/>
    <w:rsid w:val="00031560"/>
    <w:rsid w:val="00031A91"/>
    <w:rsid w:val="00031B94"/>
    <w:rsid w:val="00031C3A"/>
    <w:rsid w:val="00031E3A"/>
    <w:rsid w:val="00032548"/>
    <w:rsid w:val="0003292C"/>
    <w:rsid w:val="00032930"/>
    <w:rsid w:val="00032AC4"/>
    <w:rsid w:val="00032DB1"/>
    <w:rsid w:val="00033474"/>
    <w:rsid w:val="000336AC"/>
    <w:rsid w:val="00033723"/>
    <w:rsid w:val="00034451"/>
    <w:rsid w:val="00034A81"/>
    <w:rsid w:val="000360A5"/>
    <w:rsid w:val="000367A3"/>
    <w:rsid w:val="00036AA4"/>
    <w:rsid w:val="00040BA5"/>
    <w:rsid w:val="00041274"/>
    <w:rsid w:val="000417B4"/>
    <w:rsid w:val="00041E27"/>
    <w:rsid w:val="00041FD3"/>
    <w:rsid w:val="0004359A"/>
    <w:rsid w:val="000437FD"/>
    <w:rsid w:val="000439AF"/>
    <w:rsid w:val="00043AAB"/>
    <w:rsid w:val="00043AC9"/>
    <w:rsid w:val="000444E2"/>
    <w:rsid w:val="00044883"/>
    <w:rsid w:val="00044B5C"/>
    <w:rsid w:val="00045F82"/>
    <w:rsid w:val="00045F9F"/>
    <w:rsid w:val="00046488"/>
    <w:rsid w:val="00046969"/>
    <w:rsid w:val="00046BF9"/>
    <w:rsid w:val="00046F83"/>
    <w:rsid w:val="000477FF"/>
    <w:rsid w:val="00047CB5"/>
    <w:rsid w:val="00050175"/>
    <w:rsid w:val="00051B61"/>
    <w:rsid w:val="000521AB"/>
    <w:rsid w:val="0005247A"/>
    <w:rsid w:val="00052590"/>
    <w:rsid w:val="000526F6"/>
    <w:rsid w:val="00052E15"/>
    <w:rsid w:val="000532EB"/>
    <w:rsid w:val="00053391"/>
    <w:rsid w:val="000533D7"/>
    <w:rsid w:val="00053795"/>
    <w:rsid w:val="00053B06"/>
    <w:rsid w:val="00053DFE"/>
    <w:rsid w:val="0005400D"/>
    <w:rsid w:val="000545D2"/>
    <w:rsid w:val="00054985"/>
    <w:rsid w:val="00054A60"/>
    <w:rsid w:val="00054C7A"/>
    <w:rsid w:val="00054FA8"/>
    <w:rsid w:val="000550B2"/>
    <w:rsid w:val="000559DA"/>
    <w:rsid w:val="00055BD1"/>
    <w:rsid w:val="00055C7A"/>
    <w:rsid w:val="00055FC7"/>
    <w:rsid w:val="00056350"/>
    <w:rsid w:val="00056758"/>
    <w:rsid w:val="00056F03"/>
    <w:rsid w:val="00057843"/>
    <w:rsid w:val="000578BA"/>
    <w:rsid w:val="0006058A"/>
    <w:rsid w:val="00060ADC"/>
    <w:rsid w:val="00061459"/>
    <w:rsid w:val="0006151E"/>
    <w:rsid w:val="000618B4"/>
    <w:rsid w:val="00061AB2"/>
    <w:rsid w:val="00061DF1"/>
    <w:rsid w:val="00061F73"/>
    <w:rsid w:val="000622A8"/>
    <w:rsid w:val="0006235D"/>
    <w:rsid w:val="000625F8"/>
    <w:rsid w:val="00062BB2"/>
    <w:rsid w:val="00062E68"/>
    <w:rsid w:val="00063136"/>
    <w:rsid w:val="00063CB9"/>
    <w:rsid w:val="000646AE"/>
    <w:rsid w:val="00064809"/>
    <w:rsid w:val="000648D2"/>
    <w:rsid w:val="00064AB6"/>
    <w:rsid w:val="000657A8"/>
    <w:rsid w:val="000657F0"/>
    <w:rsid w:val="000663C3"/>
    <w:rsid w:val="000668E0"/>
    <w:rsid w:val="00066BAA"/>
    <w:rsid w:val="00066F3E"/>
    <w:rsid w:val="00067654"/>
    <w:rsid w:val="00067C04"/>
    <w:rsid w:val="00070D9E"/>
    <w:rsid w:val="0007196B"/>
    <w:rsid w:val="00071D42"/>
    <w:rsid w:val="00072B99"/>
    <w:rsid w:val="00072BBA"/>
    <w:rsid w:val="00072BF0"/>
    <w:rsid w:val="00072FEE"/>
    <w:rsid w:val="00073047"/>
    <w:rsid w:val="00073B1A"/>
    <w:rsid w:val="00073BD7"/>
    <w:rsid w:val="00074237"/>
    <w:rsid w:val="000743D6"/>
    <w:rsid w:val="00074B33"/>
    <w:rsid w:val="000762B0"/>
    <w:rsid w:val="000778C9"/>
    <w:rsid w:val="000802F7"/>
    <w:rsid w:val="000806CC"/>
    <w:rsid w:val="00080D36"/>
    <w:rsid w:val="00080EBD"/>
    <w:rsid w:val="00082667"/>
    <w:rsid w:val="000826D3"/>
    <w:rsid w:val="00082757"/>
    <w:rsid w:val="000829BF"/>
    <w:rsid w:val="00082AC0"/>
    <w:rsid w:val="0008392B"/>
    <w:rsid w:val="00083B68"/>
    <w:rsid w:val="00083ECF"/>
    <w:rsid w:val="0008402E"/>
    <w:rsid w:val="0008434A"/>
    <w:rsid w:val="000845C1"/>
    <w:rsid w:val="000847AD"/>
    <w:rsid w:val="00084AD7"/>
    <w:rsid w:val="00084FF1"/>
    <w:rsid w:val="000850E1"/>
    <w:rsid w:val="00085111"/>
    <w:rsid w:val="0008540D"/>
    <w:rsid w:val="00085B13"/>
    <w:rsid w:val="00085C21"/>
    <w:rsid w:val="00085D61"/>
    <w:rsid w:val="00085D89"/>
    <w:rsid w:val="00086675"/>
    <w:rsid w:val="000867D7"/>
    <w:rsid w:val="0008752B"/>
    <w:rsid w:val="00087EB9"/>
    <w:rsid w:val="00090132"/>
    <w:rsid w:val="000901D6"/>
    <w:rsid w:val="000903A7"/>
    <w:rsid w:val="00090C2F"/>
    <w:rsid w:val="0009131F"/>
    <w:rsid w:val="000915A3"/>
    <w:rsid w:val="00091A40"/>
    <w:rsid w:val="00091DB2"/>
    <w:rsid w:val="000923A7"/>
    <w:rsid w:val="00092636"/>
    <w:rsid w:val="00092E0A"/>
    <w:rsid w:val="00093ACB"/>
    <w:rsid w:val="00094739"/>
    <w:rsid w:val="000948DD"/>
    <w:rsid w:val="00095491"/>
    <w:rsid w:val="00096442"/>
    <w:rsid w:val="0009692C"/>
    <w:rsid w:val="00096A50"/>
    <w:rsid w:val="00096B4B"/>
    <w:rsid w:val="00096F71"/>
    <w:rsid w:val="00097249"/>
    <w:rsid w:val="000977DE"/>
    <w:rsid w:val="000977EB"/>
    <w:rsid w:val="000A01AC"/>
    <w:rsid w:val="000A0593"/>
    <w:rsid w:val="000A1594"/>
    <w:rsid w:val="000A18ED"/>
    <w:rsid w:val="000A1989"/>
    <w:rsid w:val="000A2C83"/>
    <w:rsid w:val="000A2E95"/>
    <w:rsid w:val="000A32F4"/>
    <w:rsid w:val="000A4757"/>
    <w:rsid w:val="000A49CD"/>
    <w:rsid w:val="000A49F7"/>
    <w:rsid w:val="000A4CDC"/>
    <w:rsid w:val="000A4ED6"/>
    <w:rsid w:val="000A4FD8"/>
    <w:rsid w:val="000A5A2E"/>
    <w:rsid w:val="000A66A9"/>
    <w:rsid w:val="000A6CA4"/>
    <w:rsid w:val="000A6EEB"/>
    <w:rsid w:val="000A7001"/>
    <w:rsid w:val="000A73A1"/>
    <w:rsid w:val="000A7A15"/>
    <w:rsid w:val="000A7D7D"/>
    <w:rsid w:val="000B050E"/>
    <w:rsid w:val="000B0DE4"/>
    <w:rsid w:val="000B10B1"/>
    <w:rsid w:val="000B1A1B"/>
    <w:rsid w:val="000B1F9C"/>
    <w:rsid w:val="000B2819"/>
    <w:rsid w:val="000B29F8"/>
    <w:rsid w:val="000B2A70"/>
    <w:rsid w:val="000B2C26"/>
    <w:rsid w:val="000B2DCB"/>
    <w:rsid w:val="000B3578"/>
    <w:rsid w:val="000B3A11"/>
    <w:rsid w:val="000B3D92"/>
    <w:rsid w:val="000B4405"/>
    <w:rsid w:val="000B4AA4"/>
    <w:rsid w:val="000B547A"/>
    <w:rsid w:val="000B56BA"/>
    <w:rsid w:val="000B5823"/>
    <w:rsid w:val="000B60CA"/>
    <w:rsid w:val="000B64CB"/>
    <w:rsid w:val="000B7132"/>
    <w:rsid w:val="000B7462"/>
    <w:rsid w:val="000C03F0"/>
    <w:rsid w:val="000C0565"/>
    <w:rsid w:val="000C0900"/>
    <w:rsid w:val="000C1754"/>
    <w:rsid w:val="000C1C56"/>
    <w:rsid w:val="000C2448"/>
    <w:rsid w:val="000C24C2"/>
    <w:rsid w:val="000C2AED"/>
    <w:rsid w:val="000C3180"/>
    <w:rsid w:val="000C32ED"/>
    <w:rsid w:val="000C3421"/>
    <w:rsid w:val="000C3A20"/>
    <w:rsid w:val="000C45DB"/>
    <w:rsid w:val="000C47B3"/>
    <w:rsid w:val="000C50F5"/>
    <w:rsid w:val="000C52CF"/>
    <w:rsid w:val="000C5A7A"/>
    <w:rsid w:val="000C5B96"/>
    <w:rsid w:val="000C60E1"/>
    <w:rsid w:val="000C6167"/>
    <w:rsid w:val="000C6C6A"/>
    <w:rsid w:val="000C71F1"/>
    <w:rsid w:val="000C7B90"/>
    <w:rsid w:val="000D03F2"/>
    <w:rsid w:val="000D0B6A"/>
    <w:rsid w:val="000D0EE0"/>
    <w:rsid w:val="000D1580"/>
    <w:rsid w:val="000D2287"/>
    <w:rsid w:val="000D289C"/>
    <w:rsid w:val="000D2EA7"/>
    <w:rsid w:val="000D3273"/>
    <w:rsid w:val="000D3CAE"/>
    <w:rsid w:val="000D3DAA"/>
    <w:rsid w:val="000D3ED8"/>
    <w:rsid w:val="000D3EDF"/>
    <w:rsid w:val="000D3F12"/>
    <w:rsid w:val="000D428C"/>
    <w:rsid w:val="000D4537"/>
    <w:rsid w:val="000D4C8D"/>
    <w:rsid w:val="000D4EB7"/>
    <w:rsid w:val="000D67EF"/>
    <w:rsid w:val="000D6C5B"/>
    <w:rsid w:val="000D6EC4"/>
    <w:rsid w:val="000D746C"/>
    <w:rsid w:val="000D79AE"/>
    <w:rsid w:val="000E04D6"/>
    <w:rsid w:val="000E0BA2"/>
    <w:rsid w:val="000E0C95"/>
    <w:rsid w:val="000E0EBC"/>
    <w:rsid w:val="000E1C83"/>
    <w:rsid w:val="000E1FC6"/>
    <w:rsid w:val="000E206D"/>
    <w:rsid w:val="000E23B5"/>
    <w:rsid w:val="000E2A52"/>
    <w:rsid w:val="000E30A8"/>
    <w:rsid w:val="000E33D0"/>
    <w:rsid w:val="000E3445"/>
    <w:rsid w:val="000E3ACC"/>
    <w:rsid w:val="000E4061"/>
    <w:rsid w:val="000E4594"/>
    <w:rsid w:val="000E4B9A"/>
    <w:rsid w:val="000E4EE2"/>
    <w:rsid w:val="000E56FA"/>
    <w:rsid w:val="000E5AAB"/>
    <w:rsid w:val="000E62E5"/>
    <w:rsid w:val="000E6823"/>
    <w:rsid w:val="000E6948"/>
    <w:rsid w:val="000E7350"/>
    <w:rsid w:val="000E7E94"/>
    <w:rsid w:val="000F007B"/>
    <w:rsid w:val="000F0525"/>
    <w:rsid w:val="000F0806"/>
    <w:rsid w:val="000F0D59"/>
    <w:rsid w:val="000F0FCB"/>
    <w:rsid w:val="000F1792"/>
    <w:rsid w:val="000F1C34"/>
    <w:rsid w:val="000F256B"/>
    <w:rsid w:val="000F2A59"/>
    <w:rsid w:val="000F2A8B"/>
    <w:rsid w:val="000F40CF"/>
    <w:rsid w:val="000F435D"/>
    <w:rsid w:val="000F48BC"/>
    <w:rsid w:val="000F4A1E"/>
    <w:rsid w:val="000F4C46"/>
    <w:rsid w:val="000F4E22"/>
    <w:rsid w:val="000F4F37"/>
    <w:rsid w:val="000F66B8"/>
    <w:rsid w:val="000F670E"/>
    <w:rsid w:val="000F7167"/>
    <w:rsid w:val="000F7196"/>
    <w:rsid w:val="000F7399"/>
    <w:rsid w:val="000F7515"/>
    <w:rsid w:val="000F76DD"/>
    <w:rsid w:val="000F7A89"/>
    <w:rsid w:val="000F7C7C"/>
    <w:rsid w:val="000F7CF3"/>
    <w:rsid w:val="0010110E"/>
    <w:rsid w:val="001011BB"/>
    <w:rsid w:val="0010168C"/>
    <w:rsid w:val="0010170F"/>
    <w:rsid w:val="00101CA5"/>
    <w:rsid w:val="0010203A"/>
    <w:rsid w:val="001022E6"/>
    <w:rsid w:val="00102505"/>
    <w:rsid w:val="00102C3C"/>
    <w:rsid w:val="00102DD7"/>
    <w:rsid w:val="00102F19"/>
    <w:rsid w:val="00102FA3"/>
    <w:rsid w:val="00104897"/>
    <w:rsid w:val="00104B17"/>
    <w:rsid w:val="0010510A"/>
    <w:rsid w:val="00105DC4"/>
    <w:rsid w:val="00105F98"/>
    <w:rsid w:val="001061C0"/>
    <w:rsid w:val="001065E4"/>
    <w:rsid w:val="00106D71"/>
    <w:rsid w:val="00107406"/>
    <w:rsid w:val="0010785B"/>
    <w:rsid w:val="00107F32"/>
    <w:rsid w:val="00107FAE"/>
    <w:rsid w:val="00110328"/>
    <w:rsid w:val="0011074D"/>
    <w:rsid w:val="00110BB6"/>
    <w:rsid w:val="001111BE"/>
    <w:rsid w:val="0011161A"/>
    <w:rsid w:val="00111C8D"/>
    <w:rsid w:val="0011241A"/>
    <w:rsid w:val="001126C3"/>
    <w:rsid w:val="00112F4D"/>
    <w:rsid w:val="0011350E"/>
    <w:rsid w:val="00113CE9"/>
    <w:rsid w:val="0011426F"/>
    <w:rsid w:val="001142DE"/>
    <w:rsid w:val="0011547F"/>
    <w:rsid w:val="001156D2"/>
    <w:rsid w:val="00115CDA"/>
    <w:rsid w:val="00116D0B"/>
    <w:rsid w:val="00116E25"/>
    <w:rsid w:val="00117490"/>
    <w:rsid w:val="00117588"/>
    <w:rsid w:val="00117696"/>
    <w:rsid w:val="00117952"/>
    <w:rsid w:val="001203FA"/>
    <w:rsid w:val="0012058D"/>
    <w:rsid w:val="00120808"/>
    <w:rsid w:val="00121709"/>
    <w:rsid w:val="00121968"/>
    <w:rsid w:val="00122103"/>
    <w:rsid w:val="0012230D"/>
    <w:rsid w:val="00122384"/>
    <w:rsid w:val="001225CB"/>
    <w:rsid w:val="00123D76"/>
    <w:rsid w:val="00123FF7"/>
    <w:rsid w:val="00124025"/>
    <w:rsid w:val="00124863"/>
    <w:rsid w:val="00124A5D"/>
    <w:rsid w:val="00124E6A"/>
    <w:rsid w:val="00124ED5"/>
    <w:rsid w:val="00126039"/>
    <w:rsid w:val="001266CE"/>
    <w:rsid w:val="001267A3"/>
    <w:rsid w:val="00126B45"/>
    <w:rsid w:val="00126ED9"/>
    <w:rsid w:val="00126FF9"/>
    <w:rsid w:val="00127006"/>
    <w:rsid w:val="00127037"/>
    <w:rsid w:val="00127074"/>
    <w:rsid w:val="001270B8"/>
    <w:rsid w:val="001273C6"/>
    <w:rsid w:val="00127B4A"/>
    <w:rsid w:val="00127FEE"/>
    <w:rsid w:val="00130AE9"/>
    <w:rsid w:val="00130B2B"/>
    <w:rsid w:val="001316B1"/>
    <w:rsid w:val="00131842"/>
    <w:rsid w:val="00131D38"/>
    <w:rsid w:val="00131F82"/>
    <w:rsid w:val="001323A5"/>
    <w:rsid w:val="00132EE9"/>
    <w:rsid w:val="001336AE"/>
    <w:rsid w:val="00133C73"/>
    <w:rsid w:val="0013422A"/>
    <w:rsid w:val="00134567"/>
    <w:rsid w:val="0013465F"/>
    <w:rsid w:val="0013495C"/>
    <w:rsid w:val="00134C80"/>
    <w:rsid w:val="00134F30"/>
    <w:rsid w:val="00135576"/>
    <w:rsid w:val="00135F0C"/>
    <w:rsid w:val="00136BE2"/>
    <w:rsid w:val="00136C54"/>
    <w:rsid w:val="001378D0"/>
    <w:rsid w:val="00137AD3"/>
    <w:rsid w:val="0014043C"/>
    <w:rsid w:val="00140972"/>
    <w:rsid w:val="00140A8A"/>
    <w:rsid w:val="00141A33"/>
    <w:rsid w:val="00141A57"/>
    <w:rsid w:val="00141E29"/>
    <w:rsid w:val="00142056"/>
    <w:rsid w:val="00142117"/>
    <w:rsid w:val="001428A0"/>
    <w:rsid w:val="001430AA"/>
    <w:rsid w:val="001436E0"/>
    <w:rsid w:val="0014399E"/>
    <w:rsid w:val="001445CE"/>
    <w:rsid w:val="00144795"/>
    <w:rsid w:val="00145049"/>
    <w:rsid w:val="001450D9"/>
    <w:rsid w:val="00145967"/>
    <w:rsid w:val="001465F2"/>
    <w:rsid w:val="001468ED"/>
    <w:rsid w:val="00146BB0"/>
    <w:rsid w:val="00146C28"/>
    <w:rsid w:val="00146FBA"/>
    <w:rsid w:val="001474EC"/>
    <w:rsid w:val="0014778D"/>
    <w:rsid w:val="00150A68"/>
    <w:rsid w:val="00150B3B"/>
    <w:rsid w:val="001510FD"/>
    <w:rsid w:val="00151F97"/>
    <w:rsid w:val="00152396"/>
    <w:rsid w:val="0015313D"/>
    <w:rsid w:val="00153F2D"/>
    <w:rsid w:val="001542AE"/>
    <w:rsid w:val="00154448"/>
    <w:rsid w:val="0015622A"/>
    <w:rsid w:val="00156264"/>
    <w:rsid w:val="00156865"/>
    <w:rsid w:val="0015691B"/>
    <w:rsid w:val="00156C67"/>
    <w:rsid w:val="00156F30"/>
    <w:rsid w:val="00156FDD"/>
    <w:rsid w:val="0015743E"/>
    <w:rsid w:val="00160362"/>
    <w:rsid w:val="001603DE"/>
    <w:rsid w:val="001604F3"/>
    <w:rsid w:val="00160856"/>
    <w:rsid w:val="00160D96"/>
    <w:rsid w:val="001612CB"/>
    <w:rsid w:val="0016173C"/>
    <w:rsid w:val="00161D1D"/>
    <w:rsid w:val="001628C0"/>
    <w:rsid w:val="00162F4A"/>
    <w:rsid w:val="001633A0"/>
    <w:rsid w:val="0016350F"/>
    <w:rsid w:val="001638EB"/>
    <w:rsid w:val="00163AF4"/>
    <w:rsid w:val="00163BEE"/>
    <w:rsid w:val="00163D63"/>
    <w:rsid w:val="00163FA7"/>
    <w:rsid w:val="001647C7"/>
    <w:rsid w:val="00164AAD"/>
    <w:rsid w:val="00164B78"/>
    <w:rsid w:val="00164E7F"/>
    <w:rsid w:val="00165225"/>
    <w:rsid w:val="0016528C"/>
    <w:rsid w:val="00165467"/>
    <w:rsid w:val="00165B2C"/>
    <w:rsid w:val="00166D00"/>
    <w:rsid w:val="0016730D"/>
    <w:rsid w:val="00167423"/>
    <w:rsid w:val="00167BF7"/>
    <w:rsid w:val="00170A9A"/>
    <w:rsid w:val="00170F50"/>
    <w:rsid w:val="001711DC"/>
    <w:rsid w:val="00172058"/>
    <w:rsid w:val="001720C2"/>
    <w:rsid w:val="00172C41"/>
    <w:rsid w:val="00172F58"/>
    <w:rsid w:val="00173186"/>
    <w:rsid w:val="0017335B"/>
    <w:rsid w:val="001739F9"/>
    <w:rsid w:val="00173DFE"/>
    <w:rsid w:val="001744F9"/>
    <w:rsid w:val="00174662"/>
    <w:rsid w:val="00174B9B"/>
    <w:rsid w:val="00174D28"/>
    <w:rsid w:val="001750A0"/>
    <w:rsid w:val="00175656"/>
    <w:rsid w:val="001756FB"/>
    <w:rsid w:val="00175845"/>
    <w:rsid w:val="00175D9B"/>
    <w:rsid w:val="00176082"/>
    <w:rsid w:val="00176779"/>
    <w:rsid w:val="001773E7"/>
    <w:rsid w:val="00177BC6"/>
    <w:rsid w:val="00177E7A"/>
    <w:rsid w:val="00177EC7"/>
    <w:rsid w:val="001806EA"/>
    <w:rsid w:val="00180942"/>
    <w:rsid w:val="00181070"/>
    <w:rsid w:val="00182806"/>
    <w:rsid w:val="001829C9"/>
    <w:rsid w:val="00182B26"/>
    <w:rsid w:val="001831D2"/>
    <w:rsid w:val="001835EE"/>
    <w:rsid w:val="00183E9B"/>
    <w:rsid w:val="001843C6"/>
    <w:rsid w:val="00184911"/>
    <w:rsid w:val="00184A72"/>
    <w:rsid w:val="001853BF"/>
    <w:rsid w:val="00185BA9"/>
    <w:rsid w:val="00186309"/>
    <w:rsid w:val="0018657A"/>
    <w:rsid w:val="00186964"/>
    <w:rsid w:val="001871DC"/>
    <w:rsid w:val="001875AF"/>
    <w:rsid w:val="00190104"/>
    <w:rsid w:val="00191350"/>
    <w:rsid w:val="0019260C"/>
    <w:rsid w:val="00192875"/>
    <w:rsid w:val="00192E2B"/>
    <w:rsid w:val="00193321"/>
    <w:rsid w:val="00193AD1"/>
    <w:rsid w:val="001943DB"/>
    <w:rsid w:val="001949FE"/>
    <w:rsid w:val="00194AD8"/>
    <w:rsid w:val="001955AC"/>
    <w:rsid w:val="001965F5"/>
    <w:rsid w:val="0019671E"/>
    <w:rsid w:val="00196B54"/>
    <w:rsid w:val="00196BEB"/>
    <w:rsid w:val="00196BF6"/>
    <w:rsid w:val="00196CE6"/>
    <w:rsid w:val="00196F4B"/>
    <w:rsid w:val="001A0637"/>
    <w:rsid w:val="001A0C28"/>
    <w:rsid w:val="001A189D"/>
    <w:rsid w:val="001A1911"/>
    <w:rsid w:val="001A1ABA"/>
    <w:rsid w:val="001A262A"/>
    <w:rsid w:val="001A2657"/>
    <w:rsid w:val="001A28DC"/>
    <w:rsid w:val="001A2D6A"/>
    <w:rsid w:val="001A31FD"/>
    <w:rsid w:val="001A342F"/>
    <w:rsid w:val="001A3539"/>
    <w:rsid w:val="001A3BEB"/>
    <w:rsid w:val="001A4886"/>
    <w:rsid w:val="001A582D"/>
    <w:rsid w:val="001A5EEE"/>
    <w:rsid w:val="001A60EE"/>
    <w:rsid w:val="001A6B81"/>
    <w:rsid w:val="001A6E55"/>
    <w:rsid w:val="001B07D3"/>
    <w:rsid w:val="001B12D3"/>
    <w:rsid w:val="001B1437"/>
    <w:rsid w:val="001B16F4"/>
    <w:rsid w:val="001B1B03"/>
    <w:rsid w:val="001B1B38"/>
    <w:rsid w:val="001B1E5C"/>
    <w:rsid w:val="001B2F50"/>
    <w:rsid w:val="001B2FFF"/>
    <w:rsid w:val="001B30DB"/>
    <w:rsid w:val="001B35F8"/>
    <w:rsid w:val="001B3D85"/>
    <w:rsid w:val="001B43E4"/>
    <w:rsid w:val="001B45DD"/>
    <w:rsid w:val="001B4AF7"/>
    <w:rsid w:val="001B5174"/>
    <w:rsid w:val="001B5210"/>
    <w:rsid w:val="001B560A"/>
    <w:rsid w:val="001B5817"/>
    <w:rsid w:val="001B5AFB"/>
    <w:rsid w:val="001B5CAF"/>
    <w:rsid w:val="001B7525"/>
    <w:rsid w:val="001B75FD"/>
    <w:rsid w:val="001B7C2C"/>
    <w:rsid w:val="001B7E95"/>
    <w:rsid w:val="001C00E2"/>
    <w:rsid w:val="001C05DB"/>
    <w:rsid w:val="001C0D43"/>
    <w:rsid w:val="001C23B6"/>
    <w:rsid w:val="001C2B29"/>
    <w:rsid w:val="001C2BF0"/>
    <w:rsid w:val="001C2E4E"/>
    <w:rsid w:val="001C2EC2"/>
    <w:rsid w:val="001C2FC6"/>
    <w:rsid w:val="001C3129"/>
    <w:rsid w:val="001C34E6"/>
    <w:rsid w:val="001C443D"/>
    <w:rsid w:val="001C46DC"/>
    <w:rsid w:val="001C4828"/>
    <w:rsid w:val="001C4BFE"/>
    <w:rsid w:val="001C6C30"/>
    <w:rsid w:val="001C79FF"/>
    <w:rsid w:val="001C7E55"/>
    <w:rsid w:val="001D000B"/>
    <w:rsid w:val="001D009F"/>
    <w:rsid w:val="001D0860"/>
    <w:rsid w:val="001D16F7"/>
    <w:rsid w:val="001D17B3"/>
    <w:rsid w:val="001D1A20"/>
    <w:rsid w:val="001D1B71"/>
    <w:rsid w:val="001D21D9"/>
    <w:rsid w:val="001D2CCC"/>
    <w:rsid w:val="001D2E9B"/>
    <w:rsid w:val="001D3C35"/>
    <w:rsid w:val="001D3D0A"/>
    <w:rsid w:val="001D496D"/>
    <w:rsid w:val="001D508C"/>
    <w:rsid w:val="001D508D"/>
    <w:rsid w:val="001D51D9"/>
    <w:rsid w:val="001D55EC"/>
    <w:rsid w:val="001D5841"/>
    <w:rsid w:val="001D5BAF"/>
    <w:rsid w:val="001D5F4A"/>
    <w:rsid w:val="001D677D"/>
    <w:rsid w:val="001D6982"/>
    <w:rsid w:val="001D6A0A"/>
    <w:rsid w:val="001D6B3B"/>
    <w:rsid w:val="001D6BA5"/>
    <w:rsid w:val="001D6C92"/>
    <w:rsid w:val="001D7011"/>
    <w:rsid w:val="001D71B6"/>
    <w:rsid w:val="001E0824"/>
    <w:rsid w:val="001E083F"/>
    <w:rsid w:val="001E141D"/>
    <w:rsid w:val="001E1828"/>
    <w:rsid w:val="001E1D92"/>
    <w:rsid w:val="001E2193"/>
    <w:rsid w:val="001E2418"/>
    <w:rsid w:val="001E2749"/>
    <w:rsid w:val="001E2AFB"/>
    <w:rsid w:val="001E2E5A"/>
    <w:rsid w:val="001E2F3E"/>
    <w:rsid w:val="001E430B"/>
    <w:rsid w:val="001E4624"/>
    <w:rsid w:val="001E49B3"/>
    <w:rsid w:val="001E5B13"/>
    <w:rsid w:val="001E5CEA"/>
    <w:rsid w:val="001E6A41"/>
    <w:rsid w:val="001E6FDD"/>
    <w:rsid w:val="001E724E"/>
    <w:rsid w:val="001E733F"/>
    <w:rsid w:val="001E7916"/>
    <w:rsid w:val="001E7CA0"/>
    <w:rsid w:val="001F04A3"/>
    <w:rsid w:val="001F07A9"/>
    <w:rsid w:val="001F0BFD"/>
    <w:rsid w:val="001F1168"/>
    <w:rsid w:val="001F1275"/>
    <w:rsid w:val="001F165D"/>
    <w:rsid w:val="001F1F11"/>
    <w:rsid w:val="001F2462"/>
    <w:rsid w:val="001F2531"/>
    <w:rsid w:val="001F2870"/>
    <w:rsid w:val="001F2C34"/>
    <w:rsid w:val="001F2DC7"/>
    <w:rsid w:val="001F32F8"/>
    <w:rsid w:val="001F361D"/>
    <w:rsid w:val="001F3A65"/>
    <w:rsid w:val="001F3A6C"/>
    <w:rsid w:val="001F448F"/>
    <w:rsid w:val="001F4991"/>
    <w:rsid w:val="001F4C9D"/>
    <w:rsid w:val="001F5453"/>
    <w:rsid w:val="001F57DF"/>
    <w:rsid w:val="001F6166"/>
    <w:rsid w:val="001F64DB"/>
    <w:rsid w:val="001F6583"/>
    <w:rsid w:val="001F692C"/>
    <w:rsid w:val="001F6A28"/>
    <w:rsid w:val="001F6BAA"/>
    <w:rsid w:val="001F7049"/>
    <w:rsid w:val="001F7C95"/>
    <w:rsid w:val="002002C8"/>
    <w:rsid w:val="00200745"/>
    <w:rsid w:val="00200DF4"/>
    <w:rsid w:val="00201088"/>
    <w:rsid w:val="0020141B"/>
    <w:rsid w:val="00201889"/>
    <w:rsid w:val="002019C9"/>
    <w:rsid w:val="00201B4B"/>
    <w:rsid w:val="00202A6D"/>
    <w:rsid w:val="002043C7"/>
    <w:rsid w:val="0020456D"/>
    <w:rsid w:val="002049CF"/>
    <w:rsid w:val="00204FB9"/>
    <w:rsid w:val="00205239"/>
    <w:rsid w:val="0020552B"/>
    <w:rsid w:val="00205E6B"/>
    <w:rsid w:val="00206890"/>
    <w:rsid w:val="00206A65"/>
    <w:rsid w:val="00207D31"/>
    <w:rsid w:val="00210AC6"/>
    <w:rsid w:val="00210D18"/>
    <w:rsid w:val="00210F75"/>
    <w:rsid w:val="0021110D"/>
    <w:rsid w:val="00211617"/>
    <w:rsid w:val="00211C03"/>
    <w:rsid w:val="00211DCE"/>
    <w:rsid w:val="00212954"/>
    <w:rsid w:val="00212E92"/>
    <w:rsid w:val="00214263"/>
    <w:rsid w:val="00214749"/>
    <w:rsid w:val="0021481D"/>
    <w:rsid w:val="00214BDE"/>
    <w:rsid w:val="00214BEB"/>
    <w:rsid w:val="0021530B"/>
    <w:rsid w:val="00215E33"/>
    <w:rsid w:val="00216A75"/>
    <w:rsid w:val="00216B52"/>
    <w:rsid w:val="00217F33"/>
    <w:rsid w:val="00220311"/>
    <w:rsid w:val="002203FA"/>
    <w:rsid w:val="0022093F"/>
    <w:rsid w:val="002210FB"/>
    <w:rsid w:val="00221206"/>
    <w:rsid w:val="00221EC9"/>
    <w:rsid w:val="002223BB"/>
    <w:rsid w:val="00222B7B"/>
    <w:rsid w:val="0022313A"/>
    <w:rsid w:val="00224107"/>
    <w:rsid w:val="00225126"/>
    <w:rsid w:val="0022535C"/>
    <w:rsid w:val="00225CD5"/>
    <w:rsid w:val="00227DE4"/>
    <w:rsid w:val="00227E23"/>
    <w:rsid w:val="00230E4A"/>
    <w:rsid w:val="00230EE6"/>
    <w:rsid w:val="002318F8"/>
    <w:rsid w:val="002330FF"/>
    <w:rsid w:val="00233191"/>
    <w:rsid w:val="00233230"/>
    <w:rsid w:val="00233913"/>
    <w:rsid w:val="00233EFB"/>
    <w:rsid w:val="002342E5"/>
    <w:rsid w:val="002349E3"/>
    <w:rsid w:val="002349E5"/>
    <w:rsid w:val="0023537B"/>
    <w:rsid w:val="0023569F"/>
    <w:rsid w:val="00237355"/>
    <w:rsid w:val="002374DE"/>
    <w:rsid w:val="0024014D"/>
    <w:rsid w:val="00240447"/>
    <w:rsid w:val="00240638"/>
    <w:rsid w:val="00241102"/>
    <w:rsid w:val="00241BD0"/>
    <w:rsid w:val="00241E12"/>
    <w:rsid w:val="002423F2"/>
    <w:rsid w:val="00242B5A"/>
    <w:rsid w:val="00242D8A"/>
    <w:rsid w:val="00242F63"/>
    <w:rsid w:val="0024349D"/>
    <w:rsid w:val="0024349E"/>
    <w:rsid w:val="0024351A"/>
    <w:rsid w:val="00243C7D"/>
    <w:rsid w:val="00243CBF"/>
    <w:rsid w:val="002441FF"/>
    <w:rsid w:val="00244E23"/>
    <w:rsid w:val="002451DC"/>
    <w:rsid w:val="00245261"/>
    <w:rsid w:val="00245835"/>
    <w:rsid w:val="002458C0"/>
    <w:rsid w:val="00245D5D"/>
    <w:rsid w:val="0024644C"/>
    <w:rsid w:val="00246915"/>
    <w:rsid w:val="002477AC"/>
    <w:rsid w:val="00247959"/>
    <w:rsid w:val="00250278"/>
    <w:rsid w:val="002507BC"/>
    <w:rsid w:val="00250A97"/>
    <w:rsid w:val="00250BEA"/>
    <w:rsid w:val="00250E0A"/>
    <w:rsid w:val="00251098"/>
    <w:rsid w:val="00251242"/>
    <w:rsid w:val="002518F2"/>
    <w:rsid w:val="002519BD"/>
    <w:rsid w:val="00251CC0"/>
    <w:rsid w:val="002522EB"/>
    <w:rsid w:val="002523BB"/>
    <w:rsid w:val="002529C8"/>
    <w:rsid w:val="00253252"/>
    <w:rsid w:val="0025343C"/>
    <w:rsid w:val="002536C1"/>
    <w:rsid w:val="00253975"/>
    <w:rsid w:val="00254AF3"/>
    <w:rsid w:val="00255083"/>
    <w:rsid w:val="00255E0E"/>
    <w:rsid w:val="00256572"/>
    <w:rsid w:val="0025687D"/>
    <w:rsid w:val="00256998"/>
    <w:rsid w:val="00256F35"/>
    <w:rsid w:val="00256FF8"/>
    <w:rsid w:val="002602A9"/>
    <w:rsid w:val="00260D94"/>
    <w:rsid w:val="00260DBA"/>
    <w:rsid w:val="002610A7"/>
    <w:rsid w:val="00261CCA"/>
    <w:rsid w:val="0026218F"/>
    <w:rsid w:val="002621F6"/>
    <w:rsid w:val="002623CD"/>
    <w:rsid w:val="00262BC0"/>
    <w:rsid w:val="002639F2"/>
    <w:rsid w:val="002648D1"/>
    <w:rsid w:val="00264AC4"/>
    <w:rsid w:val="00264D70"/>
    <w:rsid w:val="002651D2"/>
    <w:rsid w:val="00265DF6"/>
    <w:rsid w:val="00266107"/>
    <w:rsid w:val="002666D1"/>
    <w:rsid w:val="002667EA"/>
    <w:rsid w:val="002668EF"/>
    <w:rsid w:val="00267199"/>
    <w:rsid w:val="0026766C"/>
    <w:rsid w:val="002676A2"/>
    <w:rsid w:val="00270239"/>
    <w:rsid w:val="00271656"/>
    <w:rsid w:val="002717E6"/>
    <w:rsid w:val="00271D26"/>
    <w:rsid w:val="00271E37"/>
    <w:rsid w:val="00273A95"/>
    <w:rsid w:val="002742D7"/>
    <w:rsid w:val="0027466E"/>
    <w:rsid w:val="00274A01"/>
    <w:rsid w:val="002764FB"/>
    <w:rsid w:val="002768DB"/>
    <w:rsid w:val="002772F4"/>
    <w:rsid w:val="00277C0C"/>
    <w:rsid w:val="00277CE4"/>
    <w:rsid w:val="00277FC9"/>
    <w:rsid w:val="002801CB"/>
    <w:rsid w:val="0028078A"/>
    <w:rsid w:val="00280C06"/>
    <w:rsid w:val="00280FC8"/>
    <w:rsid w:val="0028126A"/>
    <w:rsid w:val="002813C2"/>
    <w:rsid w:val="002816F8"/>
    <w:rsid w:val="00281D27"/>
    <w:rsid w:val="00282148"/>
    <w:rsid w:val="0028232F"/>
    <w:rsid w:val="002824BD"/>
    <w:rsid w:val="00283714"/>
    <w:rsid w:val="002839AD"/>
    <w:rsid w:val="00283A6E"/>
    <w:rsid w:val="00283B9B"/>
    <w:rsid w:val="00283E11"/>
    <w:rsid w:val="002842DB"/>
    <w:rsid w:val="0028448A"/>
    <w:rsid w:val="00284EF7"/>
    <w:rsid w:val="00284FB1"/>
    <w:rsid w:val="0028570E"/>
    <w:rsid w:val="00285DE9"/>
    <w:rsid w:val="00285DF4"/>
    <w:rsid w:val="00285F70"/>
    <w:rsid w:val="002860EA"/>
    <w:rsid w:val="0028638B"/>
    <w:rsid w:val="00286999"/>
    <w:rsid w:val="00286AE2"/>
    <w:rsid w:val="00286BDF"/>
    <w:rsid w:val="00287DAC"/>
    <w:rsid w:val="00287E73"/>
    <w:rsid w:val="002908CD"/>
    <w:rsid w:val="00290CC3"/>
    <w:rsid w:val="0029150F"/>
    <w:rsid w:val="002916E6"/>
    <w:rsid w:val="00291712"/>
    <w:rsid w:val="00291D97"/>
    <w:rsid w:val="00292349"/>
    <w:rsid w:val="0029351F"/>
    <w:rsid w:val="00293C7E"/>
    <w:rsid w:val="002945EF"/>
    <w:rsid w:val="00294DF7"/>
    <w:rsid w:val="00295C99"/>
    <w:rsid w:val="00296637"/>
    <w:rsid w:val="00296D74"/>
    <w:rsid w:val="00296EF8"/>
    <w:rsid w:val="0029729C"/>
    <w:rsid w:val="002974C4"/>
    <w:rsid w:val="00297652"/>
    <w:rsid w:val="00297710"/>
    <w:rsid w:val="002A09E1"/>
    <w:rsid w:val="002A0FDD"/>
    <w:rsid w:val="002A1542"/>
    <w:rsid w:val="002A1581"/>
    <w:rsid w:val="002A1641"/>
    <w:rsid w:val="002A18EC"/>
    <w:rsid w:val="002A19C8"/>
    <w:rsid w:val="002A1EAC"/>
    <w:rsid w:val="002A2503"/>
    <w:rsid w:val="002A2781"/>
    <w:rsid w:val="002A2A1B"/>
    <w:rsid w:val="002A3A93"/>
    <w:rsid w:val="002A4591"/>
    <w:rsid w:val="002A4DA7"/>
    <w:rsid w:val="002A4FB3"/>
    <w:rsid w:val="002A568B"/>
    <w:rsid w:val="002A5ACF"/>
    <w:rsid w:val="002A5C3B"/>
    <w:rsid w:val="002A5E4E"/>
    <w:rsid w:val="002A6E26"/>
    <w:rsid w:val="002A70AC"/>
    <w:rsid w:val="002B0988"/>
    <w:rsid w:val="002B10E9"/>
    <w:rsid w:val="002B14DF"/>
    <w:rsid w:val="002B15AD"/>
    <w:rsid w:val="002B3B1A"/>
    <w:rsid w:val="002B4010"/>
    <w:rsid w:val="002B481B"/>
    <w:rsid w:val="002B4BE3"/>
    <w:rsid w:val="002B4D97"/>
    <w:rsid w:val="002B5631"/>
    <w:rsid w:val="002B646E"/>
    <w:rsid w:val="002B6555"/>
    <w:rsid w:val="002B68F9"/>
    <w:rsid w:val="002B6949"/>
    <w:rsid w:val="002B6965"/>
    <w:rsid w:val="002B7490"/>
    <w:rsid w:val="002B7BF0"/>
    <w:rsid w:val="002B7F41"/>
    <w:rsid w:val="002C02F9"/>
    <w:rsid w:val="002C11D6"/>
    <w:rsid w:val="002C207A"/>
    <w:rsid w:val="002C20E0"/>
    <w:rsid w:val="002C274F"/>
    <w:rsid w:val="002C32D7"/>
    <w:rsid w:val="002C3413"/>
    <w:rsid w:val="002C3D51"/>
    <w:rsid w:val="002C43CF"/>
    <w:rsid w:val="002C5259"/>
    <w:rsid w:val="002C5A1B"/>
    <w:rsid w:val="002C60D5"/>
    <w:rsid w:val="002C68A2"/>
    <w:rsid w:val="002C6B70"/>
    <w:rsid w:val="002C705B"/>
    <w:rsid w:val="002C72EA"/>
    <w:rsid w:val="002C7DA3"/>
    <w:rsid w:val="002C7FB6"/>
    <w:rsid w:val="002D0871"/>
    <w:rsid w:val="002D0922"/>
    <w:rsid w:val="002D0CFA"/>
    <w:rsid w:val="002D145D"/>
    <w:rsid w:val="002D15D3"/>
    <w:rsid w:val="002D1C51"/>
    <w:rsid w:val="002D2499"/>
    <w:rsid w:val="002D30ED"/>
    <w:rsid w:val="002D3265"/>
    <w:rsid w:val="002D3270"/>
    <w:rsid w:val="002D35C2"/>
    <w:rsid w:val="002D3EE6"/>
    <w:rsid w:val="002D41F0"/>
    <w:rsid w:val="002D492B"/>
    <w:rsid w:val="002D4D55"/>
    <w:rsid w:val="002D57DA"/>
    <w:rsid w:val="002D597B"/>
    <w:rsid w:val="002D5ED8"/>
    <w:rsid w:val="002D6889"/>
    <w:rsid w:val="002D6F4D"/>
    <w:rsid w:val="002D71EA"/>
    <w:rsid w:val="002D75C7"/>
    <w:rsid w:val="002D7A24"/>
    <w:rsid w:val="002D7AD6"/>
    <w:rsid w:val="002D7B2A"/>
    <w:rsid w:val="002E00D1"/>
    <w:rsid w:val="002E02A9"/>
    <w:rsid w:val="002E0BFD"/>
    <w:rsid w:val="002E0D74"/>
    <w:rsid w:val="002E111A"/>
    <w:rsid w:val="002E1710"/>
    <w:rsid w:val="002E1751"/>
    <w:rsid w:val="002E1E70"/>
    <w:rsid w:val="002E2229"/>
    <w:rsid w:val="002E346C"/>
    <w:rsid w:val="002E4104"/>
    <w:rsid w:val="002E456C"/>
    <w:rsid w:val="002E49AA"/>
    <w:rsid w:val="002E4D4F"/>
    <w:rsid w:val="002E5136"/>
    <w:rsid w:val="002E52B9"/>
    <w:rsid w:val="002E603F"/>
    <w:rsid w:val="002E66C4"/>
    <w:rsid w:val="002E69D1"/>
    <w:rsid w:val="002E763A"/>
    <w:rsid w:val="002E7868"/>
    <w:rsid w:val="002F0129"/>
    <w:rsid w:val="002F088C"/>
    <w:rsid w:val="002F09C5"/>
    <w:rsid w:val="002F0F0A"/>
    <w:rsid w:val="002F0F0E"/>
    <w:rsid w:val="002F1CFB"/>
    <w:rsid w:val="002F1D27"/>
    <w:rsid w:val="002F1F86"/>
    <w:rsid w:val="002F2379"/>
    <w:rsid w:val="002F3163"/>
    <w:rsid w:val="002F364A"/>
    <w:rsid w:val="002F3F83"/>
    <w:rsid w:val="002F44F9"/>
    <w:rsid w:val="002F503C"/>
    <w:rsid w:val="002F5568"/>
    <w:rsid w:val="002F5F54"/>
    <w:rsid w:val="002F6CA7"/>
    <w:rsid w:val="002F6CB6"/>
    <w:rsid w:val="002F7D07"/>
    <w:rsid w:val="00300258"/>
    <w:rsid w:val="003008E2"/>
    <w:rsid w:val="00300CF4"/>
    <w:rsid w:val="00301FD0"/>
    <w:rsid w:val="00302CA6"/>
    <w:rsid w:val="00302CD0"/>
    <w:rsid w:val="0030318F"/>
    <w:rsid w:val="003031B5"/>
    <w:rsid w:val="0030359D"/>
    <w:rsid w:val="003038B6"/>
    <w:rsid w:val="0030500A"/>
    <w:rsid w:val="00305357"/>
    <w:rsid w:val="003053C8"/>
    <w:rsid w:val="00305458"/>
    <w:rsid w:val="00306032"/>
    <w:rsid w:val="0030619F"/>
    <w:rsid w:val="0030668A"/>
    <w:rsid w:val="003066D7"/>
    <w:rsid w:val="003068D4"/>
    <w:rsid w:val="003069AE"/>
    <w:rsid w:val="00306A86"/>
    <w:rsid w:val="00306CEA"/>
    <w:rsid w:val="00306E3B"/>
    <w:rsid w:val="00306EB6"/>
    <w:rsid w:val="0030752F"/>
    <w:rsid w:val="0030766A"/>
    <w:rsid w:val="003077CF"/>
    <w:rsid w:val="00307895"/>
    <w:rsid w:val="00310357"/>
    <w:rsid w:val="00310483"/>
    <w:rsid w:val="00310D4A"/>
    <w:rsid w:val="003111B9"/>
    <w:rsid w:val="003112BE"/>
    <w:rsid w:val="003112D5"/>
    <w:rsid w:val="00311355"/>
    <w:rsid w:val="00312480"/>
    <w:rsid w:val="00312732"/>
    <w:rsid w:val="00312C1A"/>
    <w:rsid w:val="00312E43"/>
    <w:rsid w:val="0031316A"/>
    <w:rsid w:val="0031327B"/>
    <w:rsid w:val="003132AE"/>
    <w:rsid w:val="003133B4"/>
    <w:rsid w:val="003136FD"/>
    <w:rsid w:val="00313823"/>
    <w:rsid w:val="003138F9"/>
    <w:rsid w:val="0031445F"/>
    <w:rsid w:val="00314A86"/>
    <w:rsid w:val="00314D46"/>
    <w:rsid w:val="00315173"/>
    <w:rsid w:val="00315747"/>
    <w:rsid w:val="00315E88"/>
    <w:rsid w:val="003160FB"/>
    <w:rsid w:val="00316138"/>
    <w:rsid w:val="0031684C"/>
    <w:rsid w:val="003169E9"/>
    <w:rsid w:val="0031763A"/>
    <w:rsid w:val="00317888"/>
    <w:rsid w:val="00317C9F"/>
    <w:rsid w:val="00317D36"/>
    <w:rsid w:val="003205A2"/>
    <w:rsid w:val="00320A06"/>
    <w:rsid w:val="00320AC3"/>
    <w:rsid w:val="00320F23"/>
    <w:rsid w:val="00321497"/>
    <w:rsid w:val="003217D2"/>
    <w:rsid w:val="00321869"/>
    <w:rsid w:val="00321982"/>
    <w:rsid w:val="00321ED3"/>
    <w:rsid w:val="003229FA"/>
    <w:rsid w:val="00322EB5"/>
    <w:rsid w:val="003234C9"/>
    <w:rsid w:val="003237A7"/>
    <w:rsid w:val="00323BDD"/>
    <w:rsid w:val="00324430"/>
    <w:rsid w:val="00324615"/>
    <w:rsid w:val="00325944"/>
    <w:rsid w:val="003261F6"/>
    <w:rsid w:val="003263F1"/>
    <w:rsid w:val="00326814"/>
    <w:rsid w:val="00326B5B"/>
    <w:rsid w:val="00326C0B"/>
    <w:rsid w:val="0032759D"/>
    <w:rsid w:val="00330231"/>
    <w:rsid w:val="00330836"/>
    <w:rsid w:val="003308B8"/>
    <w:rsid w:val="00331137"/>
    <w:rsid w:val="00331CBC"/>
    <w:rsid w:val="00332054"/>
    <w:rsid w:val="003321D1"/>
    <w:rsid w:val="00332397"/>
    <w:rsid w:val="0033239B"/>
    <w:rsid w:val="00332E23"/>
    <w:rsid w:val="00332E76"/>
    <w:rsid w:val="003330FA"/>
    <w:rsid w:val="00333FD4"/>
    <w:rsid w:val="00334194"/>
    <w:rsid w:val="0033429D"/>
    <w:rsid w:val="00334953"/>
    <w:rsid w:val="00334EAB"/>
    <w:rsid w:val="00334EF8"/>
    <w:rsid w:val="00335139"/>
    <w:rsid w:val="003352F7"/>
    <w:rsid w:val="003356F1"/>
    <w:rsid w:val="00335D2A"/>
    <w:rsid w:val="00340115"/>
    <w:rsid w:val="003403B4"/>
    <w:rsid w:val="0034074E"/>
    <w:rsid w:val="0034094E"/>
    <w:rsid w:val="00341650"/>
    <w:rsid w:val="00341F18"/>
    <w:rsid w:val="00342627"/>
    <w:rsid w:val="0034266C"/>
    <w:rsid w:val="00343E21"/>
    <w:rsid w:val="00344A5B"/>
    <w:rsid w:val="00344AE0"/>
    <w:rsid w:val="00344B76"/>
    <w:rsid w:val="00344F68"/>
    <w:rsid w:val="00344FB9"/>
    <w:rsid w:val="003452DA"/>
    <w:rsid w:val="0034558C"/>
    <w:rsid w:val="00345912"/>
    <w:rsid w:val="00345B60"/>
    <w:rsid w:val="00345EDF"/>
    <w:rsid w:val="003464CD"/>
    <w:rsid w:val="00346510"/>
    <w:rsid w:val="00346807"/>
    <w:rsid w:val="00346D66"/>
    <w:rsid w:val="00346E9D"/>
    <w:rsid w:val="00347516"/>
    <w:rsid w:val="00347F04"/>
    <w:rsid w:val="003501E6"/>
    <w:rsid w:val="00350DA6"/>
    <w:rsid w:val="00350F73"/>
    <w:rsid w:val="0035126E"/>
    <w:rsid w:val="00351CE7"/>
    <w:rsid w:val="00351F26"/>
    <w:rsid w:val="00351FA8"/>
    <w:rsid w:val="003521AD"/>
    <w:rsid w:val="003522C0"/>
    <w:rsid w:val="00352769"/>
    <w:rsid w:val="00352E68"/>
    <w:rsid w:val="003532E2"/>
    <w:rsid w:val="00353B3F"/>
    <w:rsid w:val="00353EB1"/>
    <w:rsid w:val="00353FEA"/>
    <w:rsid w:val="003542D6"/>
    <w:rsid w:val="0035454C"/>
    <w:rsid w:val="00354CA9"/>
    <w:rsid w:val="0035552F"/>
    <w:rsid w:val="00356224"/>
    <w:rsid w:val="003569A0"/>
    <w:rsid w:val="003601CD"/>
    <w:rsid w:val="00360734"/>
    <w:rsid w:val="003608F9"/>
    <w:rsid w:val="00360CD9"/>
    <w:rsid w:val="00360DD6"/>
    <w:rsid w:val="00361018"/>
    <w:rsid w:val="0036124B"/>
    <w:rsid w:val="00361CFA"/>
    <w:rsid w:val="003622F1"/>
    <w:rsid w:val="00362834"/>
    <w:rsid w:val="003628FE"/>
    <w:rsid w:val="00363327"/>
    <w:rsid w:val="00363FF5"/>
    <w:rsid w:val="00364826"/>
    <w:rsid w:val="0036658D"/>
    <w:rsid w:val="00366764"/>
    <w:rsid w:val="003704E3"/>
    <w:rsid w:val="00370A28"/>
    <w:rsid w:val="00370FBD"/>
    <w:rsid w:val="0037168C"/>
    <w:rsid w:val="00371D57"/>
    <w:rsid w:val="00371DE4"/>
    <w:rsid w:val="00371FA3"/>
    <w:rsid w:val="00371FAA"/>
    <w:rsid w:val="0037212A"/>
    <w:rsid w:val="003721DA"/>
    <w:rsid w:val="00372273"/>
    <w:rsid w:val="00372D83"/>
    <w:rsid w:val="00372DF8"/>
    <w:rsid w:val="0037347F"/>
    <w:rsid w:val="00373699"/>
    <w:rsid w:val="00373CF8"/>
    <w:rsid w:val="00373F78"/>
    <w:rsid w:val="0037431B"/>
    <w:rsid w:val="00374399"/>
    <w:rsid w:val="003746CE"/>
    <w:rsid w:val="0037493F"/>
    <w:rsid w:val="003749F7"/>
    <w:rsid w:val="0037506A"/>
    <w:rsid w:val="0037560A"/>
    <w:rsid w:val="00375795"/>
    <w:rsid w:val="0037616E"/>
    <w:rsid w:val="00376262"/>
    <w:rsid w:val="003763A1"/>
    <w:rsid w:val="00376698"/>
    <w:rsid w:val="003768E2"/>
    <w:rsid w:val="00376F43"/>
    <w:rsid w:val="00377473"/>
    <w:rsid w:val="0037760E"/>
    <w:rsid w:val="003803E0"/>
    <w:rsid w:val="0038054C"/>
    <w:rsid w:val="003805D3"/>
    <w:rsid w:val="0038061E"/>
    <w:rsid w:val="003809AF"/>
    <w:rsid w:val="00380B36"/>
    <w:rsid w:val="003817A7"/>
    <w:rsid w:val="003817C0"/>
    <w:rsid w:val="0038191F"/>
    <w:rsid w:val="003819CC"/>
    <w:rsid w:val="00381B0C"/>
    <w:rsid w:val="0038290A"/>
    <w:rsid w:val="00382D8D"/>
    <w:rsid w:val="00382F22"/>
    <w:rsid w:val="003830A8"/>
    <w:rsid w:val="0038322A"/>
    <w:rsid w:val="00384541"/>
    <w:rsid w:val="00384797"/>
    <w:rsid w:val="00385049"/>
    <w:rsid w:val="00385214"/>
    <w:rsid w:val="003856C4"/>
    <w:rsid w:val="003864B1"/>
    <w:rsid w:val="00386623"/>
    <w:rsid w:val="0038673A"/>
    <w:rsid w:val="00387F2F"/>
    <w:rsid w:val="0039000D"/>
    <w:rsid w:val="003900C7"/>
    <w:rsid w:val="003902D5"/>
    <w:rsid w:val="00390746"/>
    <w:rsid w:val="00390CF9"/>
    <w:rsid w:val="00391C58"/>
    <w:rsid w:val="00391C9B"/>
    <w:rsid w:val="0039210B"/>
    <w:rsid w:val="00392198"/>
    <w:rsid w:val="003929E1"/>
    <w:rsid w:val="00392D78"/>
    <w:rsid w:val="00393264"/>
    <w:rsid w:val="00395064"/>
    <w:rsid w:val="0039534D"/>
    <w:rsid w:val="003953C1"/>
    <w:rsid w:val="00395B6C"/>
    <w:rsid w:val="00395F8F"/>
    <w:rsid w:val="003968A6"/>
    <w:rsid w:val="00396BA3"/>
    <w:rsid w:val="003975E8"/>
    <w:rsid w:val="0039793B"/>
    <w:rsid w:val="003A07F8"/>
    <w:rsid w:val="003A1055"/>
    <w:rsid w:val="003A10AE"/>
    <w:rsid w:val="003A2176"/>
    <w:rsid w:val="003A2612"/>
    <w:rsid w:val="003A32A9"/>
    <w:rsid w:val="003A32DA"/>
    <w:rsid w:val="003A34C1"/>
    <w:rsid w:val="003A380D"/>
    <w:rsid w:val="003A3D26"/>
    <w:rsid w:val="003A3DF1"/>
    <w:rsid w:val="003A4027"/>
    <w:rsid w:val="003A42F7"/>
    <w:rsid w:val="003A4653"/>
    <w:rsid w:val="003A4794"/>
    <w:rsid w:val="003A47D8"/>
    <w:rsid w:val="003A481F"/>
    <w:rsid w:val="003A4A57"/>
    <w:rsid w:val="003A4C7C"/>
    <w:rsid w:val="003A4D11"/>
    <w:rsid w:val="003A4D17"/>
    <w:rsid w:val="003A51A7"/>
    <w:rsid w:val="003A5280"/>
    <w:rsid w:val="003A5585"/>
    <w:rsid w:val="003A5701"/>
    <w:rsid w:val="003A6167"/>
    <w:rsid w:val="003A652D"/>
    <w:rsid w:val="003A67B1"/>
    <w:rsid w:val="003A6862"/>
    <w:rsid w:val="003A6BD9"/>
    <w:rsid w:val="003A6D3A"/>
    <w:rsid w:val="003A7B67"/>
    <w:rsid w:val="003A7D48"/>
    <w:rsid w:val="003B08A2"/>
    <w:rsid w:val="003B0BF4"/>
    <w:rsid w:val="003B0C91"/>
    <w:rsid w:val="003B0F8E"/>
    <w:rsid w:val="003B1111"/>
    <w:rsid w:val="003B1933"/>
    <w:rsid w:val="003B2B5E"/>
    <w:rsid w:val="003B30B3"/>
    <w:rsid w:val="003B3666"/>
    <w:rsid w:val="003B3E5C"/>
    <w:rsid w:val="003B4163"/>
    <w:rsid w:val="003B41C7"/>
    <w:rsid w:val="003B496A"/>
    <w:rsid w:val="003B4CAA"/>
    <w:rsid w:val="003B5105"/>
    <w:rsid w:val="003B512C"/>
    <w:rsid w:val="003B5241"/>
    <w:rsid w:val="003B5C91"/>
    <w:rsid w:val="003B5D58"/>
    <w:rsid w:val="003B5FA0"/>
    <w:rsid w:val="003B6047"/>
    <w:rsid w:val="003B64C0"/>
    <w:rsid w:val="003B692F"/>
    <w:rsid w:val="003B693F"/>
    <w:rsid w:val="003B6DEA"/>
    <w:rsid w:val="003B6ECC"/>
    <w:rsid w:val="003B7250"/>
    <w:rsid w:val="003B7835"/>
    <w:rsid w:val="003B7840"/>
    <w:rsid w:val="003B79B9"/>
    <w:rsid w:val="003B7A6C"/>
    <w:rsid w:val="003B7E92"/>
    <w:rsid w:val="003C0029"/>
    <w:rsid w:val="003C01AC"/>
    <w:rsid w:val="003C04A9"/>
    <w:rsid w:val="003C0975"/>
    <w:rsid w:val="003C0D49"/>
    <w:rsid w:val="003C0D77"/>
    <w:rsid w:val="003C0FEC"/>
    <w:rsid w:val="003C10E1"/>
    <w:rsid w:val="003C1852"/>
    <w:rsid w:val="003C1943"/>
    <w:rsid w:val="003C2214"/>
    <w:rsid w:val="003C2B5C"/>
    <w:rsid w:val="003C2E92"/>
    <w:rsid w:val="003C308E"/>
    <w:rsid w:val="003C32EE"/>
    <w:rsid w:val="003C4506"/>
    <w:rsid w:val="003C450C"/>
    <w:rsid w:val="003C4DB4"/>
    <w:rsid w:val="003C4DD4"/>
    <w:rsid w:val="003C4E4D"/>
    <w:rsid w:val="003C5308"/>
    <w:rsid w:val="003C567F"/>
    <w:rsid w:val="003C587C"/>
    <w:rsid w:val="003C62D9"/>
    <w:rsid w:val="003C6438"/>
    <w:rsid w:val="003C6A5B"/>
    <w:rsid w:val="003C6D1D"/>
    <w:rsid w:val="003C6E27"/>
    <w:rsid w:val="003C6F87"/>
    <w:rsid w:val="003C7251"/>
    <w:rsid w:val="003C776C"/>
    <w:rsid w:val="003D02CD"/>
    <w:rsid w:val="003D2651"/>
    <w:rsid w:val="003D332D"/>
    <w:rsid w:val="003D3787"/>
    <w:rsid w:val="003D436D"/>
    <w:rsid w:val="003D45A0"/>
    <w:rsid w:val="003D4EC0"/>
    <w:rsid w:val="003D506A"/>
    <w:rsid w:val="003D567D"/>
    <w:rsid w:val="003D5D06"/>
    <w:rsid w:val="003D5FD3"/>
    <w:rsid w:val="003D61B5"/>
    <w:rsid w:val="003D714A"/>
    <w:rsid w:val="003D79C5"/>
    <w:rsid w:val="003D7F56"/>
    <w:rsid w:val="003E05D8"/>
    <w:rsid w:val="003E11AE"/>
    <w:rsid w:val="003E1709"/>
    <w:rsid w:val="003E1D8E"/>
    <w:rsid w:val="003E28EB"/>
    <w:rsid w:val="003E32F0"/>
    <w:rsid w:val="003E3939"/>
    <w:rsid w:val="003E3AED"/>
    <w:rsid w:val="003E3B30"/>
    <w:rsid w:val="003E44E5"/>
    <w:rsid w:val="003E45D7"/>
    <w:rsid w:val="003E4D6F"/>
    <w:rsid w:val="003E53BB"/>
    <w:rsid w:val="003E54EB"/>
    <w:rsid w:val="003E551D"/>
    <w:rsid w:val="003E5A6B"/>
    <w:rsid w:val="003E5D5A"/>
    <w:rsid w:val="003E643A"/>
    <w:rsid w:val="003E65F5"/>
    <w:rsid w:val="003E69BA"/>
    <w:rsid w:val="003E7287"/>
    <w:rsid w:val="003E7437"/>
    <w:rsid w:val="003E7EE9"/>
    <w:rsid w:val="003E7FC1"/>
    <w:rsid w:val="003F088A"/>
    <w:rsid w:val="003F0F5F"/>
    <w:rsid w:val="003F1034"/>
    <w:rsid w:val="003F1198"/>
    <w:rsid w:val="003F1EF0"/>
    <w:rsid w:val="003F3EA5"/>
    <w:rsid w:val="003F43E4"/>
    <w:rsid w:val="003F4461"/>
    <w:rsid w:val="003F4A0E"/>
    <w:rsid w:val="003F4D08"/>
    <w:rsid w:val="003F589D"/>
    <w:rsid w:val="003F58AF"/>
    <w:rsid w:val="003F5B6E"/>
    <w:rsid w:val="003F63C0"/>
    <w:rsid w:val="003F6592"/>
    <w:rsid w:val="003F6728"/>
    <w:rsid w:val="003F6F4E"/>
    <w:rsid w:val="003F7384"/>
    <w:rsid w:val="00400C56"/>
    <w:rsid w:val="00400F0F"/>
    <w:rsid w:val="00400F58"/>
    <w:rsid w:val="004010B8"/>
    <w:rsid w:val="0040136C"/>
    <w:rsid w:val="00401663"/>
    <w:rsid w:val="0040181B"/>
    <w:rsid w:val="00401924"/>
    <w:rsid w:val="0040197F"/>
    <w:rsid w:val="00401C77"/>
    <w:rsid w:val="00401CBF"/>
    <w:rsid w:val="004021BD"/>
    <w:rsid w:val="00402838"/>
    <w:rsid w:val="00402E87"/>
    <w:rsid w:val="0040325C"/>
    <w:rsid w:val="00403A29"/>
    <w:rsid w:val="00404090"/>
    <w:rsid w:val="004043E9"/>
    <w:rsid w:val="004043F6"/>
    <w:rsid w:val="00404967"/>
    <w:rsid w:val="00404B50"/>
    <w:rsid w:val="00404D7E"/>
    <w:rsid w:val="00405D30"/>
    <w:rsid w:val="004067B5"/>
    <w:rsid w:val="004067BC"/>
    <w:rsid w:val="00406814"/>
    <w:rsid w:val="00406B81"/>
    <w:rsid w:val="004070B7"/>
    <w:rsid w:val="004078AA"/>
    <w:rsid w:val="004108FE"/>
    <w:rsid w:val="00410D98"/>
    <w:rsid w:val="00410E20"/>
    <w:rsid w:val="00412179"/>
    <w:rsid w:val="00413366"/>
    <w:rsid w:val="0041365C"/>
    <w:rsid w:val="00413C81"/>
    <w:rsid w:val="00413CE3"/>
    <w:rsid w:val="004143CB"/>
    <w:rsid w:val="004147AC"/>
    <w:rsid w:val="0041488C"/>
    <w:rsid w:val="00414917"/>
    <w:rsid w:val="00414CDE"/>
    <w:rsid w:val="00414E3B"/>
    <w:rsid w:val="00414FEA"/>
    <w:rsid w:val="00415272"/>
    <w:rsid w:val="0041564F"/>
    <w:rsid w:val="00415684"/>
    <w:rsid w:val="00415802"/>
    <w:rsid w:val="004158DD"/>
    <w:rsid w:val="00415998"/>
    <w:rsid w:val="00415C11"/>
    <w:rsid w:val="00415FE9"/>
    <w:rsid w:val="0041625C"/>
    <w:rsid w:val="00416463"/>
    <w:rsid w:val="004165DC"/>
    <w:rsid w:val="00416B0F"/>
    <w:rsid w:val="00416FE7"/>
    <w:rsid w:val="0041712E"/>
    <w:rsid w:val="00417CE0"/>
    <w:rsid w:val="004201D8"/>
    <w:rsid w:val="00420950"/>
    <w:rsid w:val="00420A46"/>
    <w:rsid w:val="00420F2A"/>
    <w:rsid w:val="004212BA"/>
    <w:rsid w:val="004216A9"/>
    <w:rsid w:val="00421CA3"/>
    <w:rsid w:val="00421D14"/>
    <w:rsid w:val="00421FA5"/>
    <w:rsid w:val="004226FE"/>
    <w:rsid w:val="00422FBD"/>
    <w:rsid w:val="00423047"/>
    <w:rsid w:val="00423D5F"/>
    <w:rsid w:val="0042434D"/>
    <w:rsid w:val="00424C95"/>
    <w:rsid w:val="00424E9C"/>
    <w:rsid w:val="0042509A"/>
    <w:rsid w:val="004267DD"/>
    <w:rsid w:val="00426EC6"/>
    <w:rsid w:val="00427176"/>
    <w:rsid w:val="00427654"/>
    <w:rsid w:val="00427682"/>
    <w:rsid w:val="004300A1"/>
    <w:rsid w:val="004301DA"/>
    <w:rsid w:val="00430527"/>
    <w:rsid w:val="00430C55"/>
    <w:rsid w:val="00430E26"/>
    <w:rsid w:val="0043137C"/>
    <w:rsid w:val="00431920"/>
    <w:rsid w:val="00431DA5"/>
    <w:rsid w:val="00432187"/>
    <w:rsid w:val="00432838"/>
    <w:rsid w:val="004337B0"/>
    <w:rsid w:val="00433902"/>
    <w:rsid w:val="00433A7A"/>
    <w:rsid w:val="00433E14"/>
    <w:rsid w:val="00433F76"/>
    <w:rsid w:val="00433FB5"/>
    <w:rsid w:val="0043415F"/>
    <w:rsid w:val="00434273"/>
    <w:rsid w:val="00434298"/>
    <w:rsid w:val="004344B1"/>
    <w:rsid w:val="004348BB"/>
    <w:rsid w:val="00434915"/>
    <w:rsid w:val="00434CA0"/>
    <w:rsid w:val="0043553A"/>
    <w:rsid w:val="00435568"/>
    <w:rsid w:val="00435E51"/>
    <w:rsid w:val="0043678A"/>
    <w:rsid w:val="004369B2"/>
    <w:rsid w:val="00437204"/>
    <w:rsid w:val="00437C25"/>
    <w:rsid w:val="004406D5"/>
    <w:rsid w:val="00440955"/>
    <w:rsid w:val="00440D29"/>
    <w:rsid w:val="00440EFA"/>
    <w:rsid w:val="004410A6"/>
    <w:rsid w:val="00441578"/>
    <w:rsid w:val="004415B7"/>
    <w:rsid w:val="00441FB4"/>
    <w:rsid w:val="004422B4"/>
    <w:rsid w:val="0044260C"/>
    <w:rsid w:val="004427EB"/>
    <w:rsid w:val="00442906"/>
    <w:rsid w:val="00442B92"/>
    <w:rsid w:val="00442D9C"/>
    <w:rsid w:val="00443376"/>
    <w:rsid w:val="00443406"/>
    <w:rsid w:val="004435DE"/>
    <w:rsid w:val="00444401"/>
    <w:rsid w:val="00444A9D"/>
    <w:rsid w:val="00444C81"/>
    <w:rsid w:val="00445543"/>
    <w:rsid w:val="004455C4"/>
    <w:rsid w:val="00445640"/>
    <w:rsid w:val="00445B98"/>
    <w:rsid w:val="00445D91"/>
    <w:rsid w:val="00445DF0"/>
    <w:rsid w:val="004462E1"/>
    <w:rsid w:val="00446423"/>
    <w:rsid w:val="00446689"/>
    <w:rsid w:val="00447067"/>
    <w:rsid w:val="0044716A"/>
    <w:rsid w:val="00450059"/>
    <w:rsid w:val="004502CD"/>
    <w:rsid w:val="0045032E"/>
    <w:rsid w:val="004505AF"/>
    <w:rsid w:val="00450DE8"/>
    <w:rsid w:val="00450F98"/>
    <w:rsid w:val="004515C2"/>
    <w:rsid w:val="004516FC"/>
    <w:rsid w:val="004518AF"/>
    <w:rsid w:val="00451A1F"/>
    <w:rsid w:val="00451D7E"/>
    <w:rsid w:val="00452273"/>
    <w:rsid w:val="004529BD"/>
    <w:rsid w:val="00453FF2"/>
    <w:rsid w:val="00454049"/>
    <w:rsid w:val="004540D9"/>
    <w:rsid w:val="004542FA"/>
    <w:rsid w:val="00455366"/>
    <w:rsid w:val="00455806"/>
    <w:rsid w:val="00455889"/>
    <w:rsid w:val="00455A8E"/>
    <w:rsid w:val="00455B5B"/>
    <w:rsid w:val="00456A1A"/>
    <w:rsid w:val="00456EB4"/>
    <w:rsid w:val="00456FF8"/>
    <w:rsid w:val="00457722"/>
    <w:rsid w:val="004577C1"/>
    <w:rsid w:val="00457F04"/>
    <w:rsid w:val="00460298"/>
    <w:rsid w:val="004611C1"/>
    <w:rsid w:val="004611C5"/>
    <w:rsid w:val="004613BA"/>
    <w:rsid w:val="0046146E"/>
    <w:rsid w:val="00461A3D"/>
    <w:rsid w:val="00461B4B"/>
    <w:rsid w:val="00461CA6"/>
    <w:rsid w:val="00461E1F"/>
    <w:rsid w:val="00462483"/>
    <w:rsid w:val="004625A7"/>
    <w:rsid w:val="004625E9"/>
    <w:rsid w:val="00462678"/>
    <w:rsid w:val="0046281F"/>
    <w:rsid w:val="00462D2D"/>
    <w:rsid w:val="00463D01"/>
    <w:rsid w:val="00463E03"/>
    <w:rsid w:val="004640B3"/>
    <w:rsid w:val="00464512"/>
    <w:rsid w:val="00464A9D"/>
    <w:rsid w:val="0046603A"/>
    <w:rsid w:val="00466073"/>
    <w:rsid w:val="0046611E"/>
    <w:rsid w:val="00466646"/>
    <w:rsid w:val="00467140"/>
    <w:rsid w:val="004671FF"/>
    <w:rsid w:val="00467711"/>
    <w:rsid w:val="004704F3"/>
    <w:rsid w:val="004706F6"/>
    <w:rsid w:val="0047086A"/>
    <w:rsid w:val="00470EEA"/>
    <w:rsid w:val="004713D1"/>
    <w:rsid w:val="00472013"/>
    <w:rsid w:val="00472138"/>
    <w:rsid w:val="004721B2"/>
    <w:rsid w:val="004725E6"/>
    <w:rsid w:val="0047313F"/>
    <w:rsid w:val="0047379E"/>
    <w:rsid w:val="00474848"/>
    <w:rsid w:val="00474DB4"/>
    <w:rsid w:val="00475E2D"/>
    <w:rsid w:val="0047630E"/>
    <w:rsid w:val="00476460"/>
    <w:rsid w:val="004765BA"/>
    <w:rsid w:val="00476EA2"/>
    <w:rsid w:val="00476FAA"/>
    <w:rsid w:val="0047749E"/>
    <w:rsid w:val="00477740"/>
    <w:rsid w:val="004777CA"/>
    <w:rsid w:val="0048004B"/>
    <w:rsid w:val="00480083"/>
    <w:rsid w:val="00480185"/>
    <w:rsid w:val="004801D4"/>
    <w:rsid w:val="00480944"/>
    <w:rsid w:val="00480A1F"/>
    <w:rsid w:val="00480C58"/>
    <w:rsid w:val="0048106A"/>
    <w:rsid w:val="00481476"/>
    <w:rsid w:val="00481536"/>
    <w:rsid w:val="0048173D"/>
    <w:rsid w:val="004827B2"/>
    <w:rsid w:val="00482A0C"/>
    <w:rsid w:val="00482C3B"/>
    <w:rsid w:val="00482C64"/>
    <w:rsid w:val="004838A4"/>
    <w:rsid w:val="00483A7E"/>
    <w:rsid w:val="00483ABB"/>
    <w:rsid w:val="00483CEE"/>
    <w:rsid w:val="00483FA7"/>
    <w:rsid w:val="00484670"/>
    <w:rsid w:val="0048481F"/>
    <w:rsid w:val="00484C42"/>
    <w:rsid w:val="00484DFC"/>
    <w:rsid w:val="00484E18"/>
    <w:rsid w:val="004855E0"/>
    <w:rsid w:val="00485942"/>
    <w:rsid w:val="00486160"/>
    <w:rsid w:val="0048675D"/>
    <w:rsid w:val="004871E4"/>
    <w:rsid w:val="00487CBD"/>
    <w:rsid w:val="00487DD1"/>
    <w:rsid w:val="00487F39"/>
    <w:rsid w:val="00490F6A"/>
    <w:rsid w:val="00491141"/>
    <w:rsid w:val="0049134B"/>
    <w:rsid w:val="004918B3"/>
    <w:rsid w:val="00491ED9"/>
    <w:rsid w:val="00492332"/>
    <w:rsid w:val="00492339"/>
    <w:rsid w:val="00492994"/>
    <w:rsid w:val="004939D7"/>
    <w:rsid w:val="004944F8"/>
    <w:rsid w:val="00494CD6"/>
    <w:rsid w:val="00494F22"/>
    <w:rsid w:val="004955D2"/>
    <w:rsid w:val="00495BB6"/>
    <w:rsid w:val="00496A5E"/>
    <w:rsid w:val="00496EF6"/>
    <w:rsid w:val="00496FEA"/>
    <w:rsid w:val="00497063"/>
    <w:rsid w:val="0049743B"/>
    <w:rsid w:val="00497579"/>
    <w:rsid w:val="00497C4D"/>
    <w:rsid w:val="00497DE4"/>
    <w:rsid w:val="00497EA2"/>
    <w:rsid w:val="004A074D"/>
    <w:rsid w:val="004A13F5"/>
    <w:rsid w:val="004A15B3"/>
    <w:rsid w:val="004A1709"/>
    <w:rsid w:val="004A1894"/>
    <w:rsid w:val="004A1FCC"/>
    <w:rsid w:val="004A22EC"/>
    <w:rsid w:val="004A3038"/>
    <w:rsid w:val="004A336A"/>
    <w:rsid w:val="004A33CD"/>
    <w:rsid w:val="004A38B9"/>
    <w:rsid w:val="004A3F07"/>
    <w:rsid w:val="004A463F"/>
    <w:rsid w:val="004A4803"/>
    <w:rsid w:val="004A4AC8"/>
    <w:rsid w:val="004A4E9A"/>
    <w:rsid w:val="004A5538"/>
    <w:rsid w:val="004A6352"/>
    <w:rsid w:val="004A68E3"/>
    <w:rsid w:val="004A7084"/>
    <w:rsid w:val="004A74D2"/>
    <w:rsid w:val="004B0B07"/>
    <w:rsid w:val="004B0B1D"/>
    <w:rsid w:val="004B0DD6"/>
    <w:rsid w:val="004B197E"/>
    <w:rsid w:val="004B1FD2"/>
    <w:rsid w:val="004B292A"/>
    <w:rsid w:val="004B2960"/>
    <w:rsid w:val="004B2A77"/>
    <w:rsid w:val="004B2C2D"/>
    <w:rsid w:val="004B3695"/>
    <w:rsid w:val="004B3B4A"/>
    <w:rsid w:val="004B3E74"/>
    <w:rsid w:val="004B3F40"/>
    <w:rsid w:val="004B3FD9"/>
    <w:rsid w:val="004B3FDC"/>
    <w:rsid w:val="004B6512"/>
    <w:rsid w:val="004B6671"/>
    <w:rsid w:val="004B69B2"/>
    <w:rsid w:val="004B728F"/>
    <w:rsid w:val="004B75EC"/>
    <w:rsid w:val="004B782D"/>
    <w:rsid w:val="004B79A1"/>
    <w:rsid w:val="004B7A7A"/>
    <w:rsid w:val="004B7D0D"/>
    <w:rsid w:val="004C00EE"/>
    <w:rsid w:val="004C070C"/>
    <w:rsid w:val="004C1866"/>
    <w:rsid w:val="004C223D"/>
    <w:rsid w:val="004C2776"/>
    <w:rsid w:val="004C2C08"/>
    <w:rsid w:val="004C33EB"/>
    <w:rsid w:val="004C36E3"/>
    <w:rsid w:val="004C3FF1"/>
    <w:rsid w:val="004C4033"/>
    <w:rsid w:val="004C45C6"/>
    <w:rsid w:val="004C462E"/>
    <w:rsid w:val="004C47BE"/>
    <w:rsid w:val="004C56BB"/>
    <w:rsid w:val="004C5DF4"/>
    <w:rsid w:val="004C6B21"/>
    <w:rsid w:val="004C6D9C"/>
    <w:rsid w:val="004C6EDC"/>
    <w:rsid w:val="004C6F4C"/>
    <w:rsid w:val="004C74B7"/>
    <w:rsid w:val="004C794B"/>
    <w:rsid w:val="004C7EF3"/>
    <w:rsid w:val="004D0044"/>
    <w:rsid w:val="004D04B2"/>
    <w:rsid w:val="004D0C68"/>
    <w:rsid w:val="004D0C88"/>
    <w:rsid w:val="004D0D91"/>
    <w:rsid w:val="004D12C4"/>
    <w:rsid w:val="004D13EA"/>
    <w:rsid w:val="004D1797"/>
    <w:rsid w:val="004D1EAB"/>
    <w:rsid w:val="004D257E"/>
    <w:rsid w:val="004D25AB"/>
    <w:rsid w:val="004D2E91"/>
    <w:rsid w:val="004D364A"/>
    <w:rsid w:val="004D402E"/>
    <w:rsid w:val="004D4249"/>
    <w:rsid w:val="004D494B"/>
    <w:rsid w:val="004D4A0F"/>
    <w:rsid w:val="004D5775"/>
    <w:rsid w:val="004D5948"/>
    <w:rsid w:val="004D595F"/>
    <w:rsid w:val="004D61A8"/>
    <w:rsid w:val="004D69AC"/>
    <w:rsid w:val="004D6D68"/>
    <w:rsid w:val="004D7133"/>
    <w:rsid w:val="004D796B"/>
    <w:rsid w:val="004D7C38"/>
    <w:rsid w:val="004D7FBF"/>
    <w:rsid w:val="004E0578"/>
    <w:rsid w:val="004E0F0B"/>
    <w:rsid w:val="004E1324"/>
    <w:rsid w:val="004E1360"/>
    <w:rsid w:val="004E1471"/>
    <w:rsid w:val="004E1996"/>
    <w:rsid w:val="004E1F08"/>
    <w:rsid w:val="004E1F6F"/>
    <w:rsid w:val="004E2151"/>
    <w:rsid w:val="004E2606"/>
    <w:rsid w:val="004E2885"/>
    <w:rsid w:val="004E2B0D"/>
    <w:rsid w:val="004E39F9"/>
    <w:rsid w:val="004E4050"/>
    <w:rsid w:val="004E420B"/>
    <w:rsid w:val="004E499F"/>
    <w:rsid w:val="004E4B8A"/>
    <w:rsid w:val="004E51BB"/>
    <w:rsid w:val="004E5B01"/>
    <w:rsid w:val="004E5C74"/>
    <w:rsid w:val="004E6797"/>
    <w:rsid w:val="004E67B3"/>
    <w:rsid w:val="004E6870"/>
    <w:rsid w:val="004E7413"/>
    <w:rsid w:val="004E75B4"/>
    <w:rsid w:val="004E76FC"/>
    <w:rsid w:val="004F019B"/>
    <w:rsid w:val="004F01F7"/>
    <w:rsid w:val="004F03C3"/>
    <w:rsid w:val="004F0C02"/>
    <w:rsid w:val="004F0C1C"/>
    <w:rsid w:val="004F1386"/>
    <w:rsid w:val="004F1449"/>
    <w:rsid w:val="004F2245"/>
    <w:rsid w:val="004F237D"/>
    <w:rsid w:val="004F2A22"/>
    <w:rsid w:val="004F2EB8"/>
    <w:rsid w:val="004F348D"/>
    <w:rsid w:val="004F3650"/>
    <w:rsid w:val="004F3929"/>
    <w:rsid w:val="004F3B41"/>
    <w:rsid w:val="004F4016"/>
    <w:rsid w:val="004F4564"/>
    <w:rsid w:val="004F50E1"/>
    <w:rsid w:val="004F53DE"/>
    <w:rsid w:val="004F5ED8"/>
    <w:rsid w:val="004F64DD"/>
    <w:rsid w:val="004F6533"/>
    <w:rsid w:val="004F665A"/>
    <w:rsid w:val="004F7427"/>
    <w:rsid w:val="004F7463"/>
    <w:rsid w:val="004F7699"/>
    <w:rsid w:val="00500068"/>
    <w:rsid w:val="00500112"/>
    <w:rsid w:val="00500171"/>
    <w:rsid w:val="005003A6"/>
    <w:rsid w:val="005004AB"/>
    <w:rsid w:val="00500ED0"/>
    <w:rsid w:val="005018AB"/>
    <w:rsid w:val="00501909"/>
    <w:rsid w:val="00501910"/>
    <w:rsid w:val="005019C1"/>
    <w:rsid w:val="00501E5B"/>
    <w:rsid w:val="005024FD"/>
    <w:rsid w:val="00502870"/>
    <w:rsid w:val="00502D8B"/>
    <w:rsid w:val="0050331E"/>
    <w:rsid w:val="005033CE"/>
    <w:rsid w:val="00503555"/>
    <w:rsid w:val="00503F0A"/>
    <w:rsid w:val="00504107"/>
    <w:rsid w:val="00504599"/>
    <w:rsid w:val="00504753"/>
    <w:rsid w:val="00504809"/>
    <w:rsid w:val="0050516C"/>
    <w:rsid w:val="00505DBD"/>
    <w:rsid w:val="00505F18"/>
    <w:rsid w:val="0050677F"/>
    <w:rsid w:val="005069CB"/>
    <w:rsid w:val="00506D13"/>
    <w:rsid w:val="00507464"/>
    <w:rsid w:val="005079FD"/>
    <w:rsid w:val="00507A51"/>
    <w:rsid w:val="00507F92"/>
    <w:rsid w:val="0051067B"/>
    <w:rsid w:val="00510E64"/>
    <w:rsid w:val="005115D6"/>
    <w:rsid w:val="0051170F"/>
    <w:rsid w:val="00511963"/>
    <w:rsid w:val="00511AB2"/>
    <w:rsid w:val="00511C1D"/>
    <w:rsid w:val="005120D4"/>
    <w:rsid w:val="00513629"/>
    <w:rsid w:val="0051385A"/>
    <w:rsid w:val="0051396A"/>
    <w:rsid w:val="00513985"/>
    <w:rsid w:val="00513F21"/>
    <w:rsid w:val="00514367"/>
    <w:rsid w:val="0051535C"/>
    <w:rsid w:val="005155CD"/>
    <w:rsid w:val="00515E61"/>
    <w:rsid w:val="00517594"/>
    <w:rsid w:val="00517622"/>
    <w:rsid w:val="005179CD"/>
    <w:rsid w:val="005179F5"/>
    <w:rsid w:val="0052033B"/>
    <w:rsid w:val="00520631"/>
    <w:rsid w:val="0052083F"/>
    <w:rsid w:val="00520DDF"/>
    <w:rsid w:val="005213C4"/>
    <w:rsid w:val="0052187D"/>
    <w:rsid w:val="00521EAE"/>
    <w:rsid w:val="005224A0"/>
    <w:rsid w:val="00522995"/>
    <w:rsid w:val="00522BEA"/>
    <w:rsid w:val="00523375"/>
    <w:rsid w:val="005235BF"/>
    <w:rsid w:val="00523B67"/>
    <w:rsid w:val="00523D06"/>
    <w:rsid w:val="00523F25"/>
    <w:rsid w:val="00523F73"/>
    <w:rsid w:val="005246CC"/>
    <w:rsid w:val="00525505"/>
    <w:rsid w:val="00525A27"/>
    <w:rsid w:val="00525B5D"/>
    <w:rsid w:val="0052615D"/>
    <w:rsid w:val="00526A64"/>
    <w:rsid w:val="00526DC0"/>
    <w:rsid w:val="0052703F"/>
    <w:rsid w:val="0053066F"/>
    <w:rsid w:val="00530769"/>
    <w:rsid w:val="00530F27"/>
    <w:rsid w:val="005319BD"/>
    <w:rsid w:val="00531E54"/>
    <w:rsid w:val="00531ED7"/>
    <w:rsid w:val="005322B8"/>
    <w:rsid w:val="005322E8"/>
    <w:rsid w:val="0053266B"/>
    <w:rsid w:val="00532F94"/>
    <w:rsid w:val="005331BB"/>
    <w:rsid w:val="00533B0C"/>
    <w:rsid w:val="005340E9"/>
    <w:rsid w:val="005342DE"/>
    <w:rsid w:val="00534663"/>
    <w:rsid w:val="00534829"/>
    <w:rsid w:val="005349F9"/>
    <w:rsid w:val="00534F0F"/>
    <w:rsid w:val="00535855"/>
    <w:rsid w:val="005360D3"/>
    <w:rsid w:val="00536266"/>
    <w:rsid w:val="00536818"/>
    <w:rsid w:val="00536947"/>
    <w:rsid w:val="00536B0B"/>
    <w:rsid w:val="00536F59"/>
    <w:rsid w:val="00537221"/>
    <w:rsid w:val="00537D53"/>
    <w:rsid w:val="005401F3"/>
    <w:rsid w:val="00540D24"/>
    <w:rsid w:val="00540D34"/>
    <w:rsid w:val="0054138E"/>
    <w:rsid w:val="0054187F"/>
    <w:rsid w:val="00541D9E"/>
    <w:rsid w:val="00541F19"/>
    <w:rsid w:val="005426B7"/>
    <w:rsid w:val="005430ED"/>
    <w:rsid w:val="005440A4"/>
    <w:rsid w:val="005446B0"/>
    <w:rsid w:val="005448AE"/>
    <w:rsid w:val="005459A8"/>
    <w:rsid w:val="00545FA0"/>
    <w:rsid w:val="00546143"/>
    <w:rsid w:val="005473C2"/>
    <w:rsid w:val="00547A80"/>
    <w:rsid w:val="005506F0"/>
    <w:rsid w:val="0055088F"/>
    <w:rsid w:val="00550D9A"/>
    <w:rsid w:val="005510B1"/>
    <w:rsid w:val="00551459"/>
    <w:rsid w:val="00551785"/>
    <w:rsid w:val="00551A71"/>
    <w:rsid w:val="005527CB"/>
    <w:rsid w:val="00552927"/>
    <w:rsid w:val="00552C72"/>
    <w:rsid w:val="00553544"/>
    <w:rsid w:val="0055371A"/>
    <w:rsid w:val="00553A47"/>
    <w:rsid w:val="00553ADE"/>
    <w:rsid w:val="00553B49"/>
    <w:rsid w:val="005542B2"/>
    <w:rsid w:val="00554311"/>
    <w:rsid w:val="00555729"/>
    <w:rsid w:val="005566A3"/>
    <w:rsid w:val="00556E45"/>
    <w:rsid w:val="005573B3"/>
    <w:rsid w:val="005573BB"/>
    <w:rsid w:val="00557804"/>
    <w:rsid w:val="00557A02"/>
    <w:rsid w:val="00557A50"/>
    <w:rsid w:val="00557D06"/>
    <w:rsid w:val="00561042"/>
    <w:rsid w:val="0056196B"/>
    <w:rsid w:val="00561FD9"/>
    <w:rsid w:val="005622AB"/>
    <w:rsid w:val="005628D2"/>
    <w:rsid w:val="0056360C"/>
    <w:rsid w:val="0056363D"/>
    <w:rsid w:val="005643BD"/>
    <w:rsid w:val="00564BFF"/>
    <w:rsid w:val="00564D95"/>
    <w:rsid w:val="0056509A"/>
    <w:rsid w:val="005658C5"/>
    <w:rsid w:val="00565970"/>
    <w:rsid w:val="005660E2"/>
    <w:rsid w:val="0056613A"/>
    <w:rsid w:val="0056654D"/>
    <w:rsid w:val="00566725"/>
    <w:rsid w:val="00566C03"/>
    <w:rsid w:val="005677D4"/>
    <w:rsid w:val="00570930"/>
    <w:rsid w:val="00570C07"/>
    <w:rsid w:val="00570CE4"/>
    <w:rsid w:val="00570F8B"/>
    <w:rsid w:val="00571344"/>
    <w:rsid w:val="00571A0D"/>
    <w:rsid w:val="00571E8F"/>
    <w:rsid w:val="00571EAB"/>
    <w:rsid w:val="0057259D"/>
    <w:rsid w:val="005727D4"/>
    <w:rsid w:val="00572A24"/>
    <w:rsid w:val="00573021"/>
    <w:rsid w:val="005735FC"/>
    <w:rsid w:val="00573616"/>
    <w:rsid w:val="00573A7D"/>
    <w:rsid w:val="00573F6C"/>
    <w:rsid w:val="00574623"/>
    <w:rsid w:val="00574BB1"/>
    <w:rsid w:val="00574BBB"/>
    <w:rsid w:val="00574BEC"/>
    <w:rsid w:val="00575688"/>
    <w:rsid w:val="005756A5"/>
    <w:rsid w:val="0057598D"/>
    <w:rsid w:val="00575F02"/>
    <w:rsid w:val="00576498"/>
    <w:rsid w:val="005765DB"/>
    <w:rsid w:val="00580044"/>
    <w:rsid w:val="00580134"/>
    <w:rsid w:val="005816F3"/>
    <w:rsid w:val="00581EB2"/>
    <w:rsid w:val="00582103"/>
    <w:rsid w:val="0058254D"/>
    <w:rsid w:val="00582880"/>
    <w:rsid w:val="00582A4E"/>
    <w:rsid w:val="00582C08"/>
    <w:rsid w:val="00582C70"/>
    <w:rsid w:val="0058315D"/>
    <w:rsid w:val="00583185"/>
    <w:rsid w:val="0058374D"/>
    <w:rsid w:val="00584123"/>
    <w:rsid w:val="00584527"/>
    <w:rsid w:val="00584668"/>
    <w:rsid w:val="00584B6A"/>
    <w:rsid w:val="00585959"/>
    <w:rsid w:val="00585BC2"/>
    <w:rsid w:val="00586168"/>
    <w:rsid w:val="005867E7"/>
    <w:rsid w:val="00586AB8"/>
    <w:rsid w:val="00586C93"/>
    <w:rsid w:val="005873EB"/>
    <w:rsid w:val="00587A22"/>
    <w:rsid w:val="00590296"/>
    <w:rsid w:val="00590F88"/>
    <w:rsid w:val="005910E3"/>
    <w:rsid w:val="005913D1"/>
    <w:rsid w:val="00591597"/>
    <w:rsid w:val="00591864"/>
    <w:rsid w:val="0059249C"/>
    <w:rsid w:val="00592E75"/>
    <w:rsid w:val="0059425A"/>
    <w:rsid w:val="005945C8"/>
    <w:rsid w:val="00594EFC"/>
    <w:rsid w:val="00595193"/>
    <w:rsid w:val="00595FD8"/>
    <w:rsid w:val="00596EBD"/>
    <w:rsid w:val="00596F4D"/>
    <w:rsid w:val="00596F83"/>
    <w:rsid w:val="0059735F"/>
    <w:rsid w:val="00597BC3"/>
    <w:rsid w:val="005A08D0"/>
    <w:rsid w:val="005A1138"/>
    <w:rsid w:val="005A18E0"/>
    <w:rsid w:val="005A19DB"/>
    <w:rsid w:val="005A2F23"/>
    <w:rsid w:val="005A2FC0"/>
    <w:rsid w:val="005A338D"/>
    <w:rsid w:val="005A36A2"/>
    <w:rsid w:val="005A3C12"/>
    <w:rsid w:val="005A3C49"/>
    <w:rsid w:val="005A4830"/>
    <w:rsid w:val="005A486A"/>
    <w:rsid w:val="005A4E0A"/>
    <w:rsid w:val="005A4FB1"/>
    <w:rsid w:val="005A54B6"/>
    <w:rsid w:val="005A54E0"/>
    <w:rsid w:val="005A75AD"/>
    <w:rsid w:val="005A79B9"/>
    <w:rsid w:val="005A7BC0"/>
    <w:rsid w:val="005A7D62"/>
    <w:rsid w:val="005A7E6C"/>
    <w:rsid w:val="005B0A78"/>
    <w:rsid w:val="005B0B58"/>
    <w:rsid w:val="005B188F"/>
    <w:rsid w:val="005B3B4E"/>
    <w:rsid w:val="005B4004"/>
    <w:rsid w:val="005B5169"/>
    <w:rsid w:val="005B51B2"/>
    <w:rsid w:val="005B53EB"/>
    <w:rsid w:val="005B5CC2"/>
    <w:rsid w:val="005B5DFE"/>
    <w:rsid w:val="005B5E66"/>
    <w:rsid w:val="005B5F0A"/>
    <w:rsid w:val="005B63EF"/>
    <w:rsid w:val="005B66AD"/>
    <w:rsid w:val="005B6725"/>
    <w:rsid w:val="005B79CA"/>
    <w:rsid w:val="005B7C50"/>
    <w:rsid w:val="005B7DDF"/>
    <w:rsid w:val="005C04E9"/>
    <w:rsid w:val="005C0579"/>
    <w:rsid w:val="005C0F96"/>
    <w:rsid w:val="005C202C"/>
    <w:rsid w:val="005C280E"/>
    <w:rsid w:val="005C29F8"/>
    <w:rsid w:val="005C2BA4"/>
    <w:rsid w:val="005C3370"/>
    <w:rsid w:val="005C362A"/>
    <w:rsid w:val="005C3BB5"/>
    <w:rsid w:val="005C3DF6"/>
    <w:rsid w:val="005C4208"/>
    <w:rsid w:val="005C4311"/>
    <w:rsid w:val="005C50DB"/>
    <w:rsid w:val="005C6000"/>
    <w:rsid w:val="005C6BF5"/>
    <w:rsid w:val="005C6DCB"/>
    <w:rsid w:val="005C7E7C"/>
    <w:rsid w:val="005D0690"/>
    <w:rsid w:val="005D1372"/>
    <w:rsid w:val="005D18BE"/>
    <w:rsid w:val="005D27F7"/>
    <w:rsid w:val="005D296B"/>
    <w:rsid w:val="005D2BAC"/>
    <w:rsid w:val="005D2BDF"/>
    <w:rsid w:val="005D2DDB"/>
    <w:rsid w:val="005D3E4E"/>
    <w:rsid w:val="005D3F8B"/>
    <w:rsid w:val="005D4362"/>
    <w:rsid w:val="005D5131"/>
    <w:rsid w:val="005D5508"/>
    <w:rsid w:val="005D604C"/>
    <w:rsid w:val="005D6713"/>
    <w:rsid w:val="005D6D24"/>
    <w:rsid w:val="005D6D91"/>
    <w:rsid w:val="005D6EB4"/>
    <w:rsid w:val="005D702C"/>
    <w:rsid w:val="005D7714"/>
    <w:rsid w:val="005E00AD"/>
    <w:rsid w:val="005E0303"/>
    <w:rsid w:val="005E05A2"/>
    <w:rsid w:val="005E0706"/>
    <w:rsid w:val="005E1087"/>
    <w:rsid w:val="005E127B"/>
    <w:rsid w:val="005E2440"/>
    <w:rsid w:val="005E34E0"/>
    <w:rsid w:val="005E5083"/>
    <w:rsid w:val="005E59DB"/>
    <w:rsid w:val="005E6AE6"/>
    <w:rsid w:val="005E70DD"/>
    <w:rsid w:val="005E7410"/>
    <w:rsid w:val="005E751A"/>
    <w:rsid w:val="005F00C3"/>
    <w:rsid w:val="005F0A05"/>
    <w:rsid w:val="005F0D3B"/>
    <w:rsid w:val="005F1C33"/>
    <w:rsid w:val="005F28F5"/>
    <w:rsid w:val="005F291F"/>
    <w:rsid w:val="005F2D87"/>
    <w:rsid w:val="005F2FF9"/>
    <w:rsid w:val="005F3399"/>
    <w:rsid w:val="005F408F"/>
    <w:rsid w:val="005F442C"/>
    <w:rsid w:val="005F4CA4"/>
    <w:rsid w:val="005F5010"/>
    <w:rsid w:val="005F5161"/>
    <w:rsid w:val="005F53B8"/>
    <w:rsid w:val="005F5514"/>
    <w:rsid w:val="005F55A1"/>
    <w:rsid w:val="005F55E8"/>
    <w:rsid w:val="005F5EDD"/>
    <w:rsid w:val="005F5FE9"/>
    <w:rsid w:val="005F6116"/>
    <w:rsid w:val="005F61B8"/>
    <w:rsid w:val="005F6328"/>
    <w:rsid w:val="005F7457"/>
    <w:rsid w:val="005F7CB9"/>
    <w:rsid w:val="00600C5D"/>
    <w:rsid w:val="00600E15"/>
    <w:rsid w:val="006016F5"/>
    <w:rsid w:val="00601806"/>
    <w:rsid w:val="00602A2C"/>
    <w:rsid w:val="00602C4C"/>
    <w:rsid w:val="0060363C"/>
    <w:rsid w:val="00603B42"/>
    <w:rsid w:val="00604657"/>
    <w:rsid w:val="00605029"/>
    <w:rsid w:val="006051E8"/>
    <w:rsid w:val="0060541C"/>
    <w:rsid w:val="00605930"/>
    <w:rsid w:val="00605B96"/>
    <w:rsid w:val="00606346"/>
    <w:rsid w:val="006066C2"/>
    <w:rsid w:val="00606705"/>
    <w:rsid w:val="006073AD"/>
    <w:rsid w:val="006078CF"/>
    <w:rsid w:val="006104B2"/>
    <w:rsid w:val="006122DB"/>
    <w:rsid w:val="00612978"/>
    <w:rsid w:val="00612B24"/>
    <w:rsid w:val="00613356"/>
    <w:rsid w:val="006133A3"/>
    <w:rsid w:val="00613CEA"/>
    <w:rsid w:val="00613D6A"/>
    <w:rsid w:val="006148DA"/>
    <w:rsid w:val="00614992"/>
    <w:rsid w:val="00614B2B"/>
    <w:rsid w:val="00614E43"/>
    <w:rsid w:val="00615548"/>
    <w:rsid w:val="00615BD0"/>
    <w:rsid w:val="006160B4"/>
    <w:rsid w:val="006164AF"/>
    <w:rsid w:val="006164C9"/>
    <w:rsid w:val="00616510"/>
    <w:rsid w:val="00616AB4"/>
    <w:rsid w:val="00616AF8"/>
    <w:rsid w:val="00616BA4"/>
    <w:rsid w:val="00616E19"/>
    <w:rsid w:val="006170BD"/>
    <w:rsid w:val="00617498"/>
    <w:rsid w:val="00617714"/>
    <w:rsid w:val="00617B8B"/>
    <w:rsid w:val="00617F81"/>
    <w:rsid w:val="00620267"/>
    <w:rsid w:val="006203BF"/>
    <w:rsid w:val="00620A1E"/>
    <w:rsid w:val="006210B5"/>
    <w:rsid w:val="006217DF"/>
    <w:rsid w:val="00621E9E"/>
    <w:rsid w:val="006221A4"/>
    <w:rsid w:val="00622F65"/>
    <w:rsid w:val="006234B7"/>
    <w:rsid w:val="00623954"/>
    <w:rsid w:val="00623DD9"/>
    <w:rsid w:val="00624C4E"/>
    <w:rsid w:val="00625011"/>
    <w:rsid w:val="00625882"/>
    <w:rsid w:val="00625DA1"/>
    <w:rsid w:val="00625E3A"/>
    <w:rsid w:val="00626739"/>
    <w:rsid w:val="006267C0"/>
    <w:rsid w:val="006279F2"/>
    <w:rsid w:val="006301A1"/>
    <w:rsid w:val="00630925"/>
    <w:rsid w:val="006309D0"/>
    <w:rsid w:val="00630A49"/>
    <w:rsid w:val="00630DF5"/>
    <w:rsid w:val="006315A8"/>
    <w:rsid w:val="006318FB"/>
    <w:rsid w:val="00631963"/>
    <w:rsid w:val="00631A85"/>
    <w:rsid w:val="0063215B"/>
    <w:rsid w:val="00632372"/>
    <w:rsid w:val="006327F7"/>
    <w:rsid w:val="00632E30"/>
    <w:rsid w:val="00632E65"/>
    <w:rsid w:val="00632EAD"/>
    <w:rsid w:val="00633044"/>
    <w:rsid w:val="006332DC"/>
    <w:rsid w:val="006335E9"/>
    <w:rsid w:val="0063426D"/>
    <w:rsid w:val="006342FA"/>
    <w:rsid w:val="0063434A"/>
    <w:rsid w:val="00634649"/>
    <w:rsid w:val="00634AD8"/>
    <w:rsid w:val="00635026"/>
    <w:rsid w:val="00635660"/>
    <w:rsid w:val="006357C5"/>
    <w:rsid w:val="006359CF"/>
    <w:rsid w:val="00635E50"/>
    <w:rsid w:val="00636061"/>
    <w:rsid w:val="0063655B"/>
    <w:rsid w:val="006369C2"/>
    <w:rsid w:val="00636B0E"/>
    <w:rsid w:val="006376ED"/>
    <w:rsid w:val="00637BE2"/>
    <w:rsid w:val="00637C47"/>
    <w:rsid w:val="006407B2"/>
    <w:rsid w:val="00640F04"/>
    <w:rsid w:val="00641023"/>
    <w:rsid w:val="00641149"/>
    <w:rsid w:val="0064117D"/>
    <w:rsid w:val="006414D9"/>
    <w:rsid w:val="00641893"/>
    <w:rsid w:val="00641AC8"/>
    <w:rsid w:val="00641F99"/>
    <w:rsid w:val="0064217C"/>
    <w:rsid w:val="006424B2"/>
    <w:rsid w:val="00642B0C"/>
    <w:rsid w:val="00642FF1"/>
    <w:rsid w:val="00642FFD"/>
    <w:rsid w:val="0064369A"/>
    <w:rsid w:val="00643D78"/>
    <w:rsid w:val="00644A3A"/>
    <w:rsid w:val="00644AC8"/>
    <w:rsid w:val="00644D4C"/>
    <w:rsid w:val="0064501C"/>
    <w:rsid w:val="00645750"/>
    <w:rsid w:val="006457D1"/>
    <w:rsid w:val="00645847"/>
    <w:rsid w:val="00646642"/>
    <w:rsid w:val="00646E42"/>
    <w:rsid w:val="006470C4"/>
    <w:rsid w:val="0064716E"/>
    <w:rsid w:val="0064778E"/>
    <w:rsid w:val="006478FC"/>
    <w:rsid w:val="006479A2"/>
    <w:rsid w:val="00647F29"/>
    <w:rsid w:val="00650385"/>
    <w:rsid w:val="00650510"/>
    <w:rsid w:val="00650524"/>
    <w:rsid w:val="00650873"/>
    <w:rsid w:val="00650E5B"/>
    <w:rsid w:val="00651069"/>
    <w:rsid w:val="00651E83"/>
    <w:rsid w:val="00652135"/>
    <w:rsid w:val="006536FF"/>
    <w:rsid w:val="00653967"/>
    <w:rsid w:val="00653B49"/>
    <w:rsid w:val="00653D42"/>
    <w:rsid w:val="006543C8"/>
    <w:rsid w:val="0065474E"/>
    <w:rsid w:val="00654A4B"/>
    <w:rsid w:val="0065503C"/>
    <w:rsid w:val="006550C3"/>
    <w:rsid w:val="00655489"/>
    <w:rsid w:val="006555C2"/>
    <w:rsid w:val="00655C91"/>
    <w:rsid w:val="00655F47"/>
    <w:rsid w:val="00656234"/>
    <w:rsid w:val="0065643A"/>
    <w:rsid w:val="00657135"/>
    <w:rsid w:val="00660173"/>
    <w:rsid w:val="006603CA"/>
    <w:rsid w:val="00660DCB"/>
    <w:rsid w:val="006618C8"/>
    <w:rsid w:val="006620B0"/>
    <w:rsid w:val="006620F3"/>
    <w:rsid w:val="006623C0"/>
    <w:rsid w:val="00662806"/>
    <w:rsid w:val="006634D9"/>
    <w:rsid w:val="00664D35"/>
    <w:rsid w:val="00665097"/>
    <w:rsid w:val="006652CF"/>
    <w:rsid w:val="00665431"/>
    <w:rsid w:val="00665E2F"/>
    <w:rsid w:val="00665E66"/>
    <w:rsid w:val="00666042"/>
    <w:rsid w:val="00666EC6"/>
    <w:rsid w:val="00666F52"/>
    <w:rsid w:val="00667704"/>
    <w:rsid w:val="00667B66"/>
    <w:rsid w:val="00670B70"/>
    <w:rsid w:val="00670C09"/>
    <w:rsid w:val="006712F6"/>
    <w:rsid w:val="00671E7A"/>
    <w:rsid w:val="006728F7"/>
    <w:rsid w:val="00672CF2"/>
    <w:rsid w:val="00672EE9"/>
    <w:rsid w:val="006736C1"/>
    <w:rsid w:val="006737FF"/>
    <w:rsid w:val="00673813"/>
    <w:rsid w:val="00674187"/>
    <w:rsid w:val="006746B1"/>
    <w:rsid w:val="006748D9"/>
    <w:rsid w:val="00674A5C"/>
    <w:rsid w:val="00675A3C"/>
    <w:rsid w:val="0067614F"/>
    <w:rsid w:val="00676225"/>
    <w:rsid w:val="00676379"/>
    <w:rsid w:val="00676431"/>
    <w:rsid w:val="006765F7"/>
    <w:rsid w:val="0067663D"/>
    <w:rsid w:val="006766B1"/>
    <w:rsid w:val="00676950"/>
    <w:rsid w:val="006771AA"/>
    <w:rsid w:val="00677BB1"/>
    <w:rsid w:val="00677C8C"/>
    <w:rsid w:val="006800AF"/>
    <w:rsid w:val="00680330"/>
    <w:rsid w:val="00680720"/>
    <w:rsid w:val="00680744"/>
    <w:rsid w:val="00681631"/>
    <w:rsid w:val="00681B2A"/>
    <w:rsid w:val="00681BA6"/>
    <w:rsid w:val="006822BE"/>
    <w:rsid w:val="006833AD"/>
    <w:rsid w:val="00683CF6"/>
    <w:rsid w:val="00684B51"/>
    <w:rsid w:val="00684C47"/>
    <w:rsid w:val="00684EE4"/>
    <w:rsid w:val="00685039"/>
    <w:rsid w:val="006856E6"/>
    <w:rsid w:val="00685BA9"/>
    <w:rsid w:val="00685C73"/>
    <w:rsid w:val="006868A2"/>
    <w:rsid w:val="00686ABE"/>
    <w:rsid w:val="00686D7F"/>
    <w:rsid w:val="00686DB7"/>
    <w:rsid w:val="00686E2E"/>
    <w:rsid w:val="006879FA"/>
    <w:rsid w:val="006904CC"/>
    <w:rsid w:val="006905C9"/>
    <w:rsid w:val="00690A61"/>
    <w:rsid w:val="00690AC9"/>
    <w:rsid w:val="00691390"/>
    <w:rsid w:val="00691ABA"/>
    <w:rsid w:val="0069207F"/>
    <w:rsid w:val="00692B95"/>
    <w:rsid w:val="00692C2E"/>
    <w:rsid w:val="006936D7"/>
    <w:rsid w:val="006938D2"/>
    <w:rsid w:val="00693A7B"/>
    <w:rsid w:val="00694372"/>
    <w:rsid w:val="00694A39"/>
    <w:rsid w:val="00694EEA"/>
    <w:rsid w:val="00695A84"/>
    <w:rsid w:val="00695C49"/>
    <w:rsid w:val="00695D78"/>
    <w:rsid w:val="00696E62"/>
    <w:rsid w:val="0069727E"/>
    <w:rsid w:val="006972BA"/>
    <w:rsid w:val="006973EB"/>
    <w:rsid w:val="00697434"/>
    <w:rsid w:val="00697A99"/>
    <w:rsid w:val="006A01BD"/>
    <w:rsid w:val="006A02EA"/>
    <w:rsid w:val="006A08B4"/>
    <w:rsid w:val="006A0F28"/>
    <w:rsid w:val="006A11BE"/>
    <w:rsid w:val="006A28DE"/>
    <w:rsid w:val="006A35F9"/>
    <w:rsid w:val="006A36C0"/>
    <w:rsid w:val="006A3AA9"/>
    <w:rsid w:val="006A3B84"/>
    <w:rsid w:val="006A417F"/>
    <w:rsid w:val="006A44D8"/>
    <w:rsid w:val="006A451B"/>
    <w:rsid w:val="006A4596"/>
    <w:rsid w:val="006A47E8"/>
    <w:rsid w:val="006A5203"/>
    <w:rsid w:val="006A5881"/>
    <w:rsid w:val="006A5D7E"/>
    <w:rsid w:val="006A72FD"/>
    <w:rsid w:val="006A7621"/>
    <w:rsid w:val="006A7CCA"/>
    <w:rsid w:val="006A7DB5"/>
    <w:rsid w:val="006B068C"/>
    <w:rsid w:val="006B0D68"/>
    <w:rsid w:val="006B0F30"/>
    <w:rsid w:val="006B0FD9"/>
    <w:rsid w:val="006B10DC"/>
    <w:rsid w:val="006B14AD"/>
    <w:rsid w:val="006B15E1"/>
    <w:rsid w:val="006B1FFB"/>
    <w:rsid w:val="006B23FB"/>
    <w:rsid w:val="006B33AE"/>
    <w:rsid w:val="006B39BD"/>
    <w:rsid w:val="006B4436"/>
    <w:rsid w:val="006B48EA"/>
    <w:rsid w:val="006B4CA9"/>
    <w:rsid w:val="006B4D98"/>
    <w:rsid w:val="006B5083"/>
    <w:rsid w:val="006B5750"/>
    <w:rsid w:val="006B6EF0"/>
    <w:rsid w:val="006B7031"/>
    <w:rsid w:val="006B75A3"/>
    <w:rsid w:val="006C0729"/>
    <w:rsid w:val="006C0CA1"/>
    <w:rsid w:val="006C25C4"/>
    <w:rsid w:val="006C2704"/>
    <w:rsid w:val="006C28CF"/>
    <w:rsid w:val="006C3252"/>
    <w:rsid w:val="006C3322"/>
    <w:rsid w:val="006C3A3D"/>
    <w:rsid w:val="006C3B7E"/>
    <w:rsid w:val="006C4BB8"/>
    <w:rsid w:val="006C4DA7"/>
    <w:rsid w:val="006C4F90"/>
    <w:rsid w:val="006C575D"/>
    <w:rsid w:val="006C58FD"/>
    <w:rsid w:val="006C6111"/>
    <w:rsid w:val="006C66B1"/>
    <w:rsid w:val="006C6B39"/>
    <w:rsid w:val="006C6D4D"/>
    <w:rsid w:val="006C7125"/>
    <w:rsid w:val="006D0A52"/>
    <w:rsid w:val="006D117B"/>
    <w:rsid w:val="006D1560"/>
    <w:rsid w:val="006D16E4"/>
    <w:rsid w:val="006D1A2B"/>
    <w:rsid w:val="006D20B0"/>
    <w:rsid w:val="006D21A8"/>
    <w:rsid w:val="006D3BD7"/>
    <w:rsid w:val="006D437F"/>
    <w:rsid w:val="006D44DC"/>
    <w:rsid w:val="006D4D8D"/>
    <w:rsid w:val="006D4F8F"/>
    <w:rsid w:val="006D5937"/>
    <w:rsid w:val="006D5982"/>
    <w:rsid w:val="006D5A8B"/>
    <w:rsid w:val="006D5C56"/>
    <w:rsid w:val="006D5DC4"/>
    <w:rsid w:val="006D5E8D"/>
    <w:rsid w:val="006D5ECB"/>
    <w:rsid w:val="006D650D"/>
    <w:rsid w:val="006D685F"/>
    <w:rsid w:val="006D7047"/>
    <w:rsid w:val="006D741F"/>
    <w:rsid w:val="006D77A0"/>
    <w:rsid w:val="006D7D0C"/>
    <w:rsid w:val="006D7F77"/>
    <w:rsid w:val="006D7FBE"/>
    <w:rsid w:val="006E0CC6"/>
    <w:rsid w:val="006E1738"/>
    <w:rsid w:val="006E1A87"/>
    <w:rsid w:val="006E2B53"/>
    <w:rsid w:val="006E2BBB"/>
    <w:rsid w:val="006E2D94"/>
    <w:rsid w:val="006E3068"/>
    <w:rsid w:val="006E3226"/>
    <w:rsid w:val="006E3F55"/>
    <w:rsid w:val="006E4B85"/>
    <w:rsid w:val="006E52F6"/>
    <w:rsid w:val="006E5A0E"/>
    <w:rsid w:val="006E5A3F"/>
    <w:rsid w:val="006E5AE4"/>
    <w:rsid w:val="006E60EA"/>
    <w:rsid w:val="006E6280"/>
    <w:rsid w:val="006F0B24"/>
    <w:rsid w:val="006F0FFF"/>
    <w:rsid w:val="006F1DE4"/>
    <w:rsid w:val="006F2250"/>
    <w:rsid w:val="006F2592"/>
    <w:rsid w:val="006F2A7D"/>
    <w:rsid w:val="006F3531"/>
    <w:rsid w:val="006F391E"/>
    <w:rsid w:val="006F3C93"/>
    <w:rsid w:val="006F3F36"/>
    <w:rsid w:val="006F4307"/>
    <w:rsid w:val="006F4BF7"/>
    <w:rsid w:val="006F588D"/>
    <w:rsid w:val="006F5957"/>
    <w:rsid w:val="006F6351"/>
    <w:rsid w:val="006F6B8F"/>
    <w:rsid w:val="006F6E8E"/>
    <w:rsid w:val="006F76C5"/>
    <w:rsid w:val="0070077A"/>
    <w:rsid w:val="0070083E"/>
    <w:rsid w:val="00700E96"/>
    <w:rsid w:val="00700FD9"/>
    <w:rsid w:val="00701B1E"/>
    <w:rsid w:val="00701B5B"/>
    <w:rsid w:val="00702A40"/>
    <w:rsid w:val="00702CFF"/>
    <w:rsid w:val="00703FA0"/>
    <w:rsid w:val="00704B70"/>
    <w:rsid w:val="00704C17"/>
    <w:rsid w:val="00704E6A"/>
    <w:rsid w:val="00705619"/>
    <w:rsid w:val="007057AB"/>
    <w:rsid w:val="007059B2"/>
    <w:rsid w:val="00705DFA"/>
    <w:rsid w:val="007072DC"/>
    <w:rsid w:val="00707AF3"/>
    <w:rsid w:val="00707D22"/>
    <w:rsid w:val="0071007C"/>
    <w:rsid w:val="0071022D"/>
    <w:rsid w:val="007104B6"/>
    <w:rsid w:val="00710CAA"/>
    <w:rsid w:val="00710D95"/>
    <w:rsid w:val="0071141F"/>
    <w:rsid w:val="00711473"/>
    <w:rsid w:val="007122B2"/>
    <w:rsid w:val="0071284C"/>
    <w:rsid w:val="00712877"/>
    <w:rsid w:val="007134D3"/>
    <w:rsid w:val="007135ED"/>
    <w:rsid w:val="0071385D"/>
    <w:rsid w:val="00713B92"/>
    <w:rsid w:val="007146BE"/>
    <w:rsid w:val="00714F02"/>
    <w:rsid w:val="00715CA8"/>
    <w:rsid w:val="00715E1E"/>
    <w:rsid w:val="007164C1"/>
    <w:rsid w:val="00716EB9"/>
    <w:rsid w:val="00717580"/>
    <w:rsid w:val="00717710"/>
    <w:rsid w:val="00720099"/>
    <w:rsid w:val="007200FD"/>
    <w:rsid w:val="0072060C"/>
    <w:rsid w:val="00720AC8"/>
    <w:rsid w:val="00721715"/>
    <w:rsid w:val="00721B2F"/>
    <w:rsid w:val="00721FDA"/>
    <w:rsid w:val="0072216E"/>
    <w:rsid w:val="007227E3"/>
    <w:rsid w:val="00723936"/>
    <w:rsid w:val="007239EC"/>
    <w:rsid w:val="00723A08"/>
    <w:rsid w:val="007243CE"/>
    <w:rsid w:val="00724BCB"/>
    <w:rsid w:val="00724E03"/>
    <w:rsid w:val="00724E57"/>
    <w:rsid w:val="00724EC4"/>
    <w:rsid w:val="00724F2E"/>
    <w:rsid w:val="00725433"/>
    <w:rsid w:val="007257BA"/>
    <w:rsid w:val="00725955"/>
    <w:rsid w:val="00725A32"/>
    <w:rsid w:val="00725F6D"/>
    <w:rsid w:val="007262AD"/>
    <w:rsid w:val="007270F5"/>
    <w:rsid w:val="00727644"/>
    <w:rsid w:val="0072798B"/>
    <w:rsid w:val="00727E58"/>
    <w:rsid w:val="007303FE"/>
    <w:rsid w:val="0073090D"/>
    <w:rsid w:val="00730C62"/>
    <w:rsid w:val="007312B2"/>
    <w:rsid w:val="00731910"/>
    <w:rsid w:val="00731E72"/>
    <w:rsid w:val="0073226E"/>
    <w:rsid w:val="007327EA"/>
    <w:rsid w:val="00733048"/>
    <w:rsid w:val="007341C1"/>
    <w:rsid w:val="00734221"/>
    <w:rsid w:val="0073456C"/>
    <w:rsid w:val="0073461B"/>
    <w:rsid w:val="007350F7"/>
    <w:rsid w:val="00735FFF"/>
    <w:rsid w:val="007362A1"/>
    <w:rsid w:val="0073644F"/>
    <w:rsid w:val="00736620"/>
    <w:rsid w:val="00736AE6"/>
    <w:rsid w:val="00736E83"/>
    <w:rsid w:val="00737087"/>
    <w:rsid w:val="007376B4"/>
    <w:rsid w:val="00740CBC"/>
    <w:rsid w:val="00741170"/>
    <w:rsid w:val="007413DC"/>
    <w:rsid w:val="007416E5"/>
    <w:rsid w:val="0074189E"/>
    <w:rsid w:val="007419A9"/>
    <w:rsid w:val="007419E3"/>
    <w:rsid w:val="00741A36"/>
    <w:rsid w:val="00742A9D"/>
    <w:rsid w:val="00742DCB"/>
    <w:rsid w:val="00742E14"/>
    <w:rsid w:val="00742F8B"/>
    <w:rsid w:val="00743643"/>
    <w:rsid w:val="00743759"/>
    <w:rsid w:val="00743EED"/>
    <w:rsid w:val="00744152"/>
    <w:rsid w:val="0074473E"/>
    <w:rsid w:val="00744E34"/>
    <w:rsid w:val="0074520E"/>
    <w:rsid w:val="00745BF1"/>
    <w:rsid w:val="00745DEE"/>
    <w:rsid w:val="0074762E"/>
    <w:rsid w:val="00747DFB"/>
    <w:rsid w:val="00747EAD"/>
    <w:rsid w:val="007504AA"/>
    <w:rsid w:val="007508E0"/>
    <w:rsid w:val="00750CD5"/>
    <w:rsid w:val="007519E8"/>
    <w:rsid w:val="00751BFA"/>
    <w:rsid w:val="007524CC"/>
    <w:rsid w:val="007529F4"/>
    <w:rsid w:val="00752BAF"/>
    <w:rsid w:val="00752D0A"/>
    <w:rsid w:val="00752D76"/>
    <w:rsid w:val="00752EFE"/>
    <w:rsid w:val="00752FA3"/>
    <w:rsid w:val="0075451F"/>
    <w:rsid w:val="007545B3"/>
    <w:rsid w:val="00755AF7"/>
    <w:rsid w:val="0075626F"/>
    <w:rsid w:val="00756794"/>
    <w:rsid w:val="00756827"/>
    <w:rsid w:val="00756ABA"/>
    <w:rsid w:val="00756B33"/>
    <w:rsid w:val="00757054"/>
    <w:rsid w:val="00757B8A"/>
    <w:rsid w:val="00757D21"/>
    <w:rsid w:val="00760059"/>
    <w:rsid w:val="0076014E"/>
    <w:rsid w:val="007605BB"/>
    <w:rsid w:val="00760C8C"/>
    <w:rsid w:val="007617A4"/>
    <w:rsid w:val="00762033"/>
    <w:rsid w:val="00762DE8"/>
    <w:rsid w:val="0076314D"/>
    <w:rsid w:val="007631DD"/>
    <w:rsid w:val="00763780"/>
    <w:rsid w:val="007637D6"/>
    <w:rsid w:val="007639D7"/>
    <w:rsid w:val="00763C24"/>
    <w:rsid w:val="00763F84"/>
    <w:rsid w:val="00764DDE"/>
    <w:rsid w:val="00764FE1"/>
    <w:rsid w:val="00767A2B"/>
    <w:rsid w:val="00767D3B"/>
    <w:rsid w:val="007703CC"/>
    <w:rsid w:val="0077075F"/>
    <w:rsid w:val="00770816"/>
    <w:rsid w:val="007709B9"/>
    <w:rsid w:val="00770AF9"/>
    <w:rsid w:val="00770B11"/>
    <w:rsid w:val="0077120F"/>
    <w:rsid w:val="007717C9"/>
    <w:rsid w:val="0077223E"/>
    <w:rsid w:val="0077257F"/>
    <w:rsid w:val="00773230"/>
    <w:rsid w:val="0077340A"/>
    <w:rsid w:val="00773D70"/>
    <w:rsid w:val="00773DD2"/>
    <w:rsid w:val="007742F1"/>
    <w:rsid w:val="00774726"/>
    <w:rsid w:val="00774972"/>
    <w:rsid w:val="00774A11"/>
    <w:rsid w:val="00774A90"/>
    <w:rsid w:val="00774DE0"/>
    <w:rsid w:val="00775686"/>
    <w:rsid w:val="00775716"/>
    <w:rsid w:val="007757B1"/>
    <w:rsid w:val="00775845"/>
    <w:rsid w:val="00775D73"/>
    <w:rsid w:val="00775E47"/>
    <w:rsid w:val="007765EF"/>
    <w:rsid w:val="007767D3"/>
    <w:rsid w:val="00776DD1"/>
    <w:rsid w:val="00776F26"/>
    <w:rsid w:val="0077712B"/>
    <w:rsid w:val="0077753E"/>
    <w:rsid w:val="00777946"/>
    <w:rsid w:val="00777D53"/>
    <w:rsid w:val="007800BD"/>
    <w:rsid w:val="00780340"/>
    <w:rsid w:val="0078056F"/>
    <w:rsid w:val="00780CF3"/>
    <w:rsid w:val="00781112"/>
    <w:rsid w:val="007816D8"/>
    <w:rsid w:val="00781C0F"/>
    <w:rsid w:val="007822E4"/>
    <w:rsid w:val="007822FD"/>
    <w:rsid w:val="00782606"/>
    <w:rsid w:val="0078269B"/>
    <w:rsid w:val="007827D9"/>
    <w:rsid w:val="00782979"/>
    <w:rsid w:val="00782B5F"/>
    <w:rsid w:val="00782EC8"/>
    <w:rsid w:val="00782FB6"/>
    <w:rsid w:val="00783479"/>
    <w:rsid w:val="00783F1A"/>
    <w:rsid w:val="00784854"/>
    <w:rsid w:val="0078491F"/>
    <w:rsid w:val="0078546F"/>
    <w:rsid w:val="00785672"/>
    <w:rsid w:val="007857BF"/>
    <w:rsid w:val="00785806"/>
    <w:rsid w:val="0078594A"/>
    <w:rsid w:val="007870F8"/>
    <w:rsid w:val="007874BB"/>
    <w:rsid w:val="00787AEB"/>
    <w:rsid w:val="007905E6"/>
    <w:rsid w:val="0079169F"/>
    <w:rsid w:val="007917AE"/>
    <w:rsid w:val="00791C5F"/>
    <w:rsid w:val="00791DEB"/>
    <w:rsid w:val="007925C6"/>
    <w:rsid w:val="0079360D"/>
    <w:rsid w:val="00794672"/>
    <w:rsid w:val="00794931"/>
    <w:rsid w:val="00794A41"/>
    <w:rsid w:val="007950D4"/>
    <w:rsid w:val="007953D7"/>
    <w:rsid w:val="007954D3"/>
    <w:rsid w:val="00795995"/>
    <w:rsid w:val="00795E9E"/>
    <w:rsid w:val="00796266"/>
    <w:rsid w:val="00796DC0"/>
    <w:rsid w:val="007973B0"/>
    <w:rsid w:val="007A00C1"/>
    <w:rsid w:val="007A0221"/>
    <w:rsid w:val="007A1398"/>
    <w:rsid w:val="007A1B2A"/>
    <w:rsid w:val="007A2822"/>
    <w:rsid w:val="007A35E2"/>
    <w:rsid w:val="007A3964"/>
    <w:rsid w:val="007A3A34"/>
    <w:rsid w:val="007A3E26"/>
    <w:rsid w:val="007A467C"/>
    <w:rsid w:val="007A470E"/>
    <w:rsid w:val="007A48DF"/>
    <w:rsid w:val="007A52C8"/>
    <w:rsid w:val="007A59A7"/>
    <w:rsid w:val="007A5B01"/>
    <w:rsid w:val="007A5B63"/>
    <w:rsid w:val="007A5BA6"/>
    <w:rsid w:val="007A5EC1"/>
    <w:rsid w:val="007A62B9"/>
    <w:rsid w:val="007A6310"/>
    <w:rsid w:val="007A644D"/>
    <w:rsid w:val="007A6818"/>
    <w:rsid w:val="007A6ADA"/>
    <w:rsid w:val="007A715D"/>
    <w:rsid w:val="007A7E81"/>
    <w:rsid w:val="007A7E93"/>
    <w:rsid w:val="007B0A26"/>
    <w:rsid w:val="007B1221"/>
    <w:rsid w:val="007B1B7E"/>
    <w:rsid w:val="007B1DB7"/>
    <w:rsid w:val="007B2985"/>
    <w:rsid w:val="007B2B8D"/>
    <w:rsid w:val="007B35BE"/>
    <w:rsid w:val="007B46BF"/>
    <w:rsid w:val="007B5383"/>
    <w:rsid w:val="007B56DD"/>
    <w:rsid w:val="007B5C1B"/>
    <w:rsid w:val="007B6017"/>
    <w:rsid w:val="007B61E6"/>
    <w:rsid w:val="007B69ED"/>
    <w:rsid w:val="007B6B98"/>
    <w:rsid w:val="007B7736"/>
    <w:rsid w:val="007B78ED"/>
    <w:rsid w:val="007B7ACE"/>
    <w:rsid w:val="007B7D25"/>
    <w:rsid w:val="007C0107"/>
    <w:rsid w:val="007C0E6F"/>
    <w:rsid w:val="007C139C"/>
    <w:rsid w:val="007C1AC4"/>
    <w:rsid w:val="007C1BCF"/>
    <w:rsid w:val="007C1CAB"/>
    <w:rsid w:val="007C1FC9"/>
    <w:rsid w:val="007C2607"/>
    <w:rsid w:val="007C29FA"/>
    <w:rsid w:val="007C2ABB"/>
    <w:rsid w:val="007C2BE4"/>
    <w:rsid w:val="007C3067"/>
    <w:rsid w:val="007C3C89"/>
    <w:rsid w:val="007C3E25"/>
    <w:rsid w:val="007C4262"/>
    <w:rsid w:val="007C4B0E"/>
    <w:rsid w:val="007C5CB2"/>
    <w:rsid w:val="007C5E7D"/>
    <w:rsid w:val="007C66BF"/>
    <w:rsid w:val="007C67E2"/>
    <w:rsid w:val="007C689C"/>
    <w:rsid w:val="007C7971"/>
    <w:rsid w:val="007C7DFF"/>
    <w:rsid w:val="007C7E17"/>
    <w:rsid w:val="007D01BC"/>
    <w:rsid w:val="007D07C4"/>
    <w:rsid w:val="007D099C"/>
    <w:rsid w:val="007D100A"/>
    <w:rsid w:val="007D1137"/>
    <w:rsid w:val="007D116C"/>
    <w:rsid w:val="007D12EA"/>
    <w:rsid w:val="007D156B"/>
    <w:rsid w:val="007D168C"/>
    <w:rsid w:val="007D1975"/>
    <w:rsid w:val="007D219D"/>
    <w:rsid w:val="007D28D0"/>
    <w:rsid w:val="007D2F92"/>
    <w:rsid w:val="007D374D"/>
    <w:rsid w:val="007D3D18"/>
    <w:rsid w:val="007D3F55"/>
    <w:rsid w:val="007D4253"/>
    <w:rsid w:val="007D433F"/>
    <w:rsid w:val="007D435F"/>
    <w:rsid w:val="007D527A"/>
    <w:rsid w:val="007D5D8B"/>
    <w:rsid w:val="007D5DE7"/>
    <w:rsid w:val="007D5FA6"/>
    <w:rsid w:val="007D638F"/>
    <w:rsid w:val="007D64C9"/>
    <w:rsid w:val="007D6635"/>
    <w:rsid w:val="007D6BB1"/>
    <w:rsid w:val="007D755C"/>
    <w:rsid w:val="007D798F"/>
    <w:rsid w:val="007D7A20"/>
    <w:rsid w:val="007E0A04"/>
    <w:rsid w:val="007E10E7"/>
    <w:rsid w:val="007E1738"/>
    <w:rsid w:val="007E1791"/>
    <w:rsid w:val="007E1833"/>
    <w:rsid w:val="007E2779"/>
    <w:rsid w:val="007E3073"/>
    <w:rsid w:val="007E35D9"/>
    <w:rsid w:val="007E3B19"/>
    <w:rsid w:val="007E4314"/>
    <w:rsid w:val="007E4572"/>
    <w:rsid w:val="007E4838"/>
    <w:rsid w:val="007E4BE9"/>
    <w:rsid w:val="007E4BF2"/>
    <w:rsid w:val="007E5038"/>
    <w:rsid w:val="007E57D2"/>
    <w:rsid w:val="007E58E3"/>
    <w:rsid w:val="007E5A5F"/>
    <w:rsid w:val="007E5E5B"/>
    <w:rsid w:val="007E6271"/>
    <w:rsid w:val="007E6407"/>
    <w:rsid w:val="007E6810"/>
    <w:rsid w:val="007E6F97"/>
    <w:rsid w:val="007E6F9F"/>
    <w:rsid w:val="007E7764"/>
    <w:rsid w:val="007E77D6"/>
    <w:rsid w:val="007E7C36"/>
    <w:rsid w:val="007E7D2A"/>
    <w:rsid w:val="007F0425"/>
    <w:rsid w:val="007F0944"/>
    <w:rsid w:val="007F0969"/>
    <w:rsid w:val="007F0C33"/>
    <w:rsid w:val="007F0C5F"/>
    <w:rsid w:val="007F0CEC"/>
    <w:rsid w:val="007F10E6"/>
    <w:rsid w:val="007F1174"/>
    <w:rsid w:val="007F11D7"/>
    <w:rsid w:val="007F1383"/>
    <w:rsid w:val="007F15BC"/>
    <w:rsid w:val="007F164B"/>
    <w:rsid w:val="007F1D12"/>
    <w:rsid w:val="007F1DA7"/>
    <w:rsid w:val="007F1F79"/>
    <w:rsid w:val="007F2313"/>
    <w:rsid w:val="007F24E2"/>
    <w:rsid w:val="007F2DDE"/>
    <w:rsid w:val="007F337D"/>
    <w:rsid w:val="007F3B1A"/>
    <w:rsid w:val="007F3BA1"/>
    <w:rsid w:val="007F41FD"/>
    <w:rsid w:val="007F44A9"/>
    <w:rsid w:val="007F4592"/>
    <w:rsid w:val="007F473C"/>
    <w:rsid w:val="007F5071"/>
    <w:rsid w:val="007F50EE"/>
    <w:rsid w:val="007F53F1"/>
    <w:rsid w:val="007F5604"/>
    <w:rsid w:val="007F6192"/>
    <w:rsid w:val="007F6756"/>
    <w:rsid w:val="007F67A9"/>
    <w:rsid w:val="007F67C7"/>
    <w:rsid w:val="007F6A1A"/>
    <w:rsid w:val="007F6AFF"/>
    <w:rsid w:val="007F6F3A"/>
    <w:rsid w:val="007F7063"/>
    <w:rsid w:val="007F756C"/>
    <w:rsid w:val="007F76DD"/>
    <w:rsid w:val="007F7E44"/>
    <w:rsid w:val="007F7FF8"/>
    <w:rsid w:val="00802665"/>
    <w:rsid w:val="00802A46"/>
    <w:rsid w:val="00803155"/>
    <w:rsid w:val="00803CFD"/>
    <w:rsid w:val="00803FBB"/>
    <w:rsid w:val="0080439F"/>
    <w:rsid w:val="008043A8"/>
    <w:rsid w:val="00805DD3"/>
    <w:rsid w:val="00805F54"/>
    <w:rsid w:val="00806AE6"/>
    <w:rsid w:val="00806C75"/>
    <w:rsid w:val="008078DE"/>
    <w:rsid w:val="00807AD3"/>
    <w:rsid w:val="008108AC"/>
    <w:rsid w:val="00810DCF"/>
    <w:rsid w:val="008115FD"/>
    <w:rsid w:val="0081195E"/>
    <w:rsid w:val="00811A99"/>
    <w:rsid w:val="00811B13"/>
    <w:rsid w:val="008137CC"/>
    <w:rsid w:val="0081430E"/>
    <w:rsid w:val="00814341"/>
    <w:rsid w:val="008149EF"/>
    <w:rsid w:val="008151EC"/>
    <w:rsid w:val="00815B9B"/>
    <w:rsid w:val="00816065"/>
    <w:rsid w:val="00817042"/>
    <w:rsid w:val="008174C3"/>
    <w:rsid w:val="00820441"/>
    <w:rsid w:val="008206CE"/>
    <w:rsid w:val="00820751"/>
    <w:rsid w:val="00820AD0"/>
    <w:rsid w:val="0082130B"/>
    <w:rsid w:val="00821BA2"/>
    <w:rsid w:val="008221C1"/>
    <w:rsid w:val="008227D4"/>
    <w:rsid w:val="00823232"/>
    <w:rsid w:val="00823A32"/>
    <w:rsid w:val="00823B4C"/>
    <w:rsid w:val="0082411F"/>
    <w:rsid w:val="00824C46"/>
    <w:rsid w:val="00824D00"/>
    <w:rsid w:val="00825455"/>
    <w:rsid w:val="00825520"/>
    <w:rsid w:val="0082560D"/>
    <w:rsid w:val="0082568C"/>
    <w:rsid w:val="0082574D"/>
    <w:rsid w:val="00825D03"/>
    <w:rsid w:val="00825F7C"/>
    <w:rsid w:val="00826A26"/>
    <w:rsid w:val="00826A44"/>
    <w:rsid w:val="00826CF1"/>
    <w:rsid w:val="00826D36"/>
    <w:rsid w:val="00827192"/>
    <w:rsid w:val="00827EE7"/>
    <w:rsid w:val="00827FF4"/>
    <w:rsid w:val="00830159"/>
    <w:rsid w:val="00830178"/>
    <w:rsid w:val="00831025"/>
    <w:rsid w:val="00831752"/>
    <w:rsid w:val="00831918"/>
    <w:rsid w:val="00831B93"/>
    <w:rsid w:val="00831CDE"/>
    <w:rsid w:val="0083260B"/>
    <w:rsid w:val="008327A8"/>
    <w:rsid w:val="00832807"/>
    <w:rsid w:val="00832D0E"/>
    <w:rsid w:val="0083356C"/>
    <w:rsid w:val="00833727"/>
    <w:rsid w:val="0083390E"/>
    <w:rsid w:val="00833FDC"/>
    <w:rsid w:val="008345E5"/>
    <w:rsid w:val="0083466B"/>
    <w:rsid w:val="0083484B"/>
    <w:rsid w:val="00834A7C"/>
    <w:rsid w:val="00834FE5"/>
    <w:rsid w:val="0083500D"/>
    <w:rsid w:val="00835297"/>
    <w:rsid w:val="00835A6C"/>
    <w:rsid w:val="00835CCC"/>
    <w:rsid w:val="00835EAD"/>
    <w:rsid w:val="00835F30"/>
    <w:rsid w:val="00836687"/>
    <w:rsid w:val="008375EB"/>
    <w:rsid w:val="00837E94"/>
    <w:rsid w:val="00837FBB"/>
    <w:rsid w:val="0084048A"/>
    <w:rsid w:val="0084082F"/>
    <w:rsid w:val="00840EF0"/>
    <w:rsid w:val="00841302"/>
    <w:rsid w:val="00841B6A"/>
    <w:rsid w:val="00841CCE"/>
    <w:rsid w:val="008420E4"/>
    <w:rsid w:val="00842A43"/>
    <w:rsid w:val="008436D5"/>
    <w:rsid w:val="008438DC"/>
    <w:rsid w:val="00843E0F"/>
    <w:rsid w:val="008446B4"/>
    <w:rsid w:val="00844ADE"/>
    <w:rsid w:val="00844FD2"/>
    <w:rsid w:val="00845096"/>
    <w:rsid w:val="00845242"/>
    <w:rsid w:val="00845B9B"/>
    <w:rsid w:val="00845C0C"/>
    <w:rsid w:val="00846055"/>
    <w:rsid w:val="0084674B"/>
    <w:rsid w:val="008469C7"/>
    <w:rsid w:val="00846D41"/>
    <w:rsid w:val="00846E78"/>
    <w:rsid w:val="0084727C"/>
    <w:rsid w:val="0084736E"/>
    <w:rsid w:val="008474CD"/>
    <w:rsid w:val="008475D3"/>
    <w:rsid w:val="00847776"/>
    <w:rsid w:val="00847916"/>
    <w:rsid w:val="00847C4D"/>
    <w:rsid w:val="008500C1"/>
    <w:rsid w:val="00850BB0"/>
    <w:rsid w:val="0085119E"/>
    <w:rsid w:val="00851CC5"/>
    <w:rsid w:val="00851D2C"/>
    <w:rsid w:val="00851F98"/>
    <w:rsid w:val="008521F9"/>
    <w:rsid w:val="00852263"/>
    <w:rsid w:val="00852D5E"/>
    <w:rsid w:val="0085317B"/>
    <w:rsid w:val="0085328E"/>
    <w:rsid w:val="00853F0A"/>
    <w:rsid w:val="0085462C"/>
    <w:rsid w:val="008546BE"/>
    <w:rsid w:val="0085496F"/>
    <w:rsid w:val="00854A7F"/>
    <w:rsid w:val="008555F3"/>
    <w:rsid w:val="00855879"/>
    <w:rsid w:val="00855C12"/>
    <w:rsid w:val="0085627F"/>
    <w:rsid w:val="00856344"/>
    <w:rsid w:val="008567C0"/>
    <w:rsid w:val="00856A9E"/>
    <w:rsid w:val="00856B0E"/>
    <w:rsid w:val="00856BA3"/>
    <w:rsid w:val="00856C4E"/>
    <w:rsid w:val="00856DE7"/>
    <w:rsid w:val="008579DB"/>
    <w:rsid w:val="00857A31"/>
    <w:rsid w:val="00857B7C"/>
    <w:rsid w:val="00857C39"/>
    <w:rsid w:val="00857E4F"/>
    <w:rsid w:val="00861035"/>
    <w:rsid w:val="008610A8"/>
    <w:rsid w:val="00861D31"/>
    <w:rsid w:val="00861FBA"/>
    <w:rsid w:val="00862001"/>
    <w:rsid w:val="00862019"/>
    <w:rsid w:val="0086206B"/>
    <w:rsid w:val="00862248"/>
    <w:rsid w:val="008626F6"/>
    <w:rsid w:val="00862AC4"/>
    <w:rsid w:val="00862B20"/>
    <w:rsid w:val="00862B39"/>
    <w:rsid w:val="00862DA1"/>
    <w:rsid w:val="008637F8"/>
    <w:rsid w:val="0086391F"/>
    <w:rsid w:val="008639A1"/>
    <w:rsid w:val="008644AD"/>
    <w:rsid w:val="008645AD"/>
    <w:rsid w:val="00864A46"/>
    <w:rsid w:val="00864D12"/>
    <w:rsid w:val="00864E23"/>
    <w:rsid w:val="00864F0F"/>
    <w:rsid w:val="00865289"/>
    <w:rsid w:val="008652F1"/>
    <w:rsid w:val="00865331"/>
    <w:rsid w:val="008657CA"/>
    <w:rsid w:val="00865DD5"/>
    <w:rsid w:val="0086649A"/>
    <w:rsid w:val="008667B9"/>
    <w:rsid w:val="00866B4D"/>
    <w:rsid w:val="00866C0C"/>
    <w:rsid w:val="00866DC4"/>
    <w:rsid w:val="008671C9"/>
    <w:rsid w:val="008676CB"/>
    <w:rsid w:val="00870121"/>
    <w:rsid w:val="0087093B"/>
    <w:rsid w:val="00870B5A"/>
    <w:rsid w:val="00870D14"/>
    <w:rsid w:val="0087115E"/>
    <w:rsid w:val="0087130D"/>
    <w:rsid w:val="008716CB"/>
    <w:rsid w:val="0087186A"/>
    <w:rsid w:val="008719C4"/>
    <w:rsid w:val="0087235F"/>
    <w:rsid w:val="0087345D"/>
    <w:rsid w:val="00873713"/>
    <w:rsid w:val="00873973"/>
    <w:rsid w:val="00874387"/>
    <w:rsid w:val="0087456C"/>
    <w:rsid w:val="00875068"/>
    <w:rsid w:val="008751D3"/>
    <w:rsid w:val="008756B3"/>
    <w:rsid w:val="00876394"/>
    <w:rsid w:val="008765AB"/>
    <w:rsid w:val="00876657"/>
    <w:rsid w:val="00876B84"/>
    <w:rsid w:val="00876C35"/>
    <w:rsid w:val="00876D2A"/>
    <w:rsid w:val="00877012"/>
    <w:rsid w:val="00877614"/>
    <w:rsid w:val="00877D81"/>
    <w:rsid w:val="00880550"/>
    <w:rsid w:val="0088093A"/>
    <w:rsid w:val="00881450"/>
    <w:rsid w:val="008815F1"/>
    <w:rsid w:val="008816C1"/>
    <w:rsid w:val="00881D3B"/>
    <w:rsid w:val="008826C6"/>
    <w:rsid w:val="00883322"/>
    <w:rsid w:val="00883B39"/>
    <w:rsid w:val="00883F13"/>
    <w:rsid w:val="008841EE"/>
    <w:rsid w:val="008845C7"/>
    <w:rsid w:val="00884B47"/>
    <w:rsid w:val="00884FD4"/>
    <w:rsid w:val="0088536B"/>
    <w:rsid w:val="00885C35"/>
    <w:rsid w:val="0088691E"/>
    <w:rsid w:val="00886A21"/>
    <w:rsid w:val="00886FCF"/>
    <w:rsid w:val="00887363"/>
    <w:rsid w:val="0088758A"/>
    <w:rsid w:val="008877E3"/>
    <w:rsid w:val="008878CC"/>
    <w:rsid w:val="00887C29"/>
    <w:rsid w:val="0089046C"/>
    <w:rsid w:val="00890AC9"/>
    <w:rsid w:val="00891F3E"/>
    <w:rsid w:val="00892DD7"/>
    <w:rsid w:val="00892FF3"/>
    <w:rsid w:val="0089302A"/>
    <w:rsid w:val="0089330B"/>
    <w:rsid w:val="00893497"/>
    <w:rsid w:val="00893F02"/>
    <w:rsid w:val="008942E7"/>
    <w:rsid w:val="00894709"/>
    <w:rsid w:val="0089497B"/>
    <w:rsid w:val="00894F9B"/>
    <w:rsid w:val="00895550"/>
    <w:rsid w:val="00895AA2"/>
    <w:rsid w:val="0089674A"/>
    <w:rsid w:val="00897094"/>
    <w:rsid w:val="00897286"/>
    <w:rsid w:val="00897563"/>
    <w:rsid w:val="00897815"/>
    <w:rsid w:val="008A0370"/>
    <w:rsid w:val="008A0549"/>
    <w:rsid w:val="008A0F62"/>
    <w:rsid w:val="008A2090"/>
    <w:rsid w:val="008A2300"/>
    <w:rsid w:val="008A2533"/>
    <w:rsid w:val="008A28C4"/>
    <w:rsid w:val="008A36B7"/>
    <w:rsid w:val="008A3934"/>
    <w:rsid w:val="008A3DC6"/>
    <w:rsid w:val="008A3EFE"/>
    <w:rsid w:val="008A4E4A"/>
    <w:rsid w:val="008A4FB7"/>
    <w:rsid w:val="008A517B"/>
    <w:rsid w:val="008A5402"/>
    <w:rsid w:val="008A54C8"/>
    <w:rsid w:val="008A58FE"/>
    <w:rsid w:val="008A663E"/>
    <w:rsid w:val="008A67F5"/>
    <w:rsid w:val="008A6DCA"/>
    <w:rsid w:val="008A6FBA"/>
    <w:rsid w:val="008A73ED"/>
    <w:rsid w:val="008A791B"/>
    <w:rsid w:val="008A793F"/>
    <w:rsid w:val="008B00F3"/>
    <w:rsid w:val="008B048F"/>
    <w:rsid w:val="008B08DA"/>
    <w:rsid w:val="008B0C67"/>
    <w:rsid w:val="008B0DB0"/>
    <w:rsid w:val="008B1088"/>
    <w:rsid w:val="008B19C7"/>
    <w:rsid w:val="008B248E"/>
    <w:rsid w:val="008B2598"/>
    <w:rsid w:val="008B4009"/>
    <w:rsid w:val="008B4956"/>
    <w:rsid w:val="008B52D1"/>
    <w:rsid w:val="008B52D3"/>
    <w:rsid w:val="008B532F"/>
    <w:rsid w:val="008B600B"/>
    <w:rsid w:val="008B60AB"/>
    <w:rsid w:val="008B60E2"/>
    <w:rsid w:val="008B6511"/>
    <w:rsid w:val="008B71EA"/>
    <w:rsid w:val="008B7475"/>
    <w:rsid w:val="008B7787"/>
    <w:rsid w:val="008B7DF5"/>
    <w:rsid w:val="008C070D"/>
    <w:rsid w:val="008C093D"/>
    <w:rsid w:val="008C0F61"/>
    <w:rsid w:val="008C215C"/>
    <w:rsid w:val="008C26A6"/>
    <w:rsid w:val="008C34A2"/>
    <w:rsid w:val="008C3525"/>
    <w:rsid w:val="008C390F"/>
    <w:rsid w:val="008C40CD"/>
    <w:rsid w:val="008C436C"/>
    <w:rsid w:val="008C4579"/>
    <w:rsid w:val="008C49E3"/>
    <w:rsid w:val="008C4BD5"/>
    <w:rsid w:val="008C56EE"/>
    <w:rsid w:val="008C5922"/>
    <w:rsid w:val="008C5FD7"/>
    <w:rsid w:val="008C688A"/>
    <w:rsid w:val="008D012E"/>
    <w:rsid w:val="008D02A5"/>
    <w:rsid w:val="008D0823"/>
    <w:rsid w:val="008D09A7"/>
    <w:rsid w:val="008D0CC6"/>
    <w:rsid w:val="008D194B"/>
    <w:rsid w:val="008D1AC8"/>
    <w:rsid w:val="008D1F5C"/>
    <w:rsid w:val="008D23DF"/>
    <w:rsid w:val="008D24E3"/>
    <w:rsid w:val="008D2663"/>
    <w:rsid w:val="008D2829"/>
    <w:rsid w:val="008D3349"/>
    <w:rsid w:val="008D3482"/>
    <w:rsid w:val="008D3484"/>
    <w:rsid w:val="008D369E"/>
    <w:rsid w:val="008D3817"/>
    <w:rsid w:val="008D39CD"/>
    <w:rsid w:val="008D433F"/>
    <w:rsid w:val="008D49D7"/>
    <w:rsid w:val="008D4B35"/>
    <w:rsid w:val="008D4DFC"/>
    <w:rsid w:val="008D51A7"/>
    <w:rsid w:val="008D584B"/>
    <w:rsid w:val="008D5D5F"/>
    <w:rsid w:val="008D66A2"/>
    <w:rsid w:val="008D6AA4"/>
    <w:rsid w:val="008D766F"/>
    <w:rsid w:val="008D794C"/>
    <w:rsid w:val="008E0D19"/>
    <w:rsid w:val="008E16F9"/>
    <w:rsid w:val="008E1C65"/>
    <w:rsid w:val="008E1C6D"/>
    <w:rsid w:val="008E2491"/>
    <w:rsid w:val="008E2621"/>
    <w:rsid w:val="008E31C4"/>
    <w:rsid w:val="008E3C06"/>
    <w:rsid w:val="008E3ECC"/>
    <w:rsid w:val="008E430B"/>
    <w:rsid w:val="008E6410"/>
    <w:rsid w:val="008E64EB"/>
    <w:rsid w:val="008E6658"/>
    <w:rsid w:val="008E69AC"/>
    <w:rsid w:val="008E6F00"/>
    <w:rsid w:val="008E7AF3"/>
    <w:rsid w:val="008E7B87"/>
    <w:rsid w:val="008F0291"/>
    <w:rsid w:val="008F1F71"/>
    <w:rsid w:val="008F267C"/>
    <w:rsid w:val="008F26D4"/>
    <w:rsid w:val="008F2AAD"/>
    <w:rsid w:val="008F3F33"/>
    <w:rsid w:val="008F44BD"/>
    <w:rsid w:val="008F4B6F"/>
    <w:rsid w:val="008F4C82"/>
    <w:rsid w:val="008F4E37"/>
    <w:rsid w:val="008F4F89"/>
    <w:rsid w:val="008F540C"/>
    <w:rsid w:val="008F5415"/>
    <w:rsid w:val="008F56AC"/>
    <w:rsid w:val="008F5DB7"/>
    <w:rsid w:val="008F7306"/>
    <w:rsid w:val="008F7972"/>
    <w:rsid w:val="00900744"/>
    <w:rsid w:val="009008F2"/>
    <w:rsid w:val="009008F8"/>
    <w:rsid w:val="00900907"/>
    <w:rsid w:val="00900A11"/>
    <w:rsid w:val="009012D4"/>
    <w:rsid w:val="0090140E"/>
    <w:rsid w:val="009016E8"/>
    <w:rsid w:val="00901A40"/>
    <w:rsid w:val="00901F75"/>
    <w:rsid w:val="00902308"/>
    <w:rsid w:val="009023AD"/>
    <w:rsid w:val="00902431"/>
    <w:rsid w:val="009026F3"/>
    <w:rsid w:val="009028CA"/>
    <w:rsid w:val="00902EAB"/>
    <w:rsid w:val="00903774"/>
    <w:rsid w:val="0090388A"/>
    <w:rsid w:val="00903BFD"/>
    <w:rsid w:val="0090412A"/>
    <w:rsid w:val="00904B27"/>
    <w:rsid w:val="00904E40"/>
    <w:rsid w:val="00905040"/>
    <w:rsid w:val="00905291"/>
    <w:rsid w:val="00905F6B"/>
    <w:rsid w:val="00906600"/>
    <w:rsid w:val="009068F2"/>
    <w:rsid w:val="00906D5F"/>
    <w:rsid w:val="00907A35"/>
    <w:rsid w:val="009100F6"/>
    <w:rsid w:val="00910446"/>
    <w:rsid w:val="009104FF"/>
    <w:rsid w:val="00910610"/>
    <w:rsid w:val="0091098C"/>
    <w:rsid w:val="00910E15"/>
    <w:rsid w:val="00911671"/>
    <w:rsid w:val="0091199B"/>
    <w:rsid w:val="00911AA1"/>
    <w:rsid w:val="00911C9C"/>
    <w:rsid w:val="00911F8E"/>
    <w:rsid w:val="009122B6"/>
    <w:rsid w:val="009134E5"/>
    <w:rsid w:val="00913A33"/>
    <w:rsid w:val="00914535"/>
    <w:rsid w:val="009145F7"/>
    <w:rsid w:val="00915139"/>
    <w:rsid w:val="00915D46"/>
    <w:rsid w:val="00915FBE"/>
    <w:rsid w:val="00916835"/>
    <w:rsid w:val="00916E70"/>
    <w:rsid w:val="009170DE"/>
    <w:rsid w:val="009172F2"/>
    <w:rsid w:val="009176D0"/>
    <w:rsid w:val="00917E2C"/>
    <w:rsid w:val="00920AEA"/>
    <w:rsid w:val="00921789"/>
    <w:rsid w:val="0092282C"/>
    <w:rsid w:val="009228C1"/>
    <w:rsid w:val="00923335"/>
    <w:rsid w:val="0092334F"/>
    <w:rsid w:val="00923BD9"/>
    <w:rsid w:val="00923F2E"/>
    <w:rsid w:val="00924AD9"/>
    <w:rsid w:val="00924DCE"/>
    <w:rsid w:val="00925847"/>
    <w:rsid w:val="00925B2E"/>
    <w:rsid w:val="00925E33"/>
    <w:rsid w:val="00926328"/>
    <w:rsid w:val="009269D2"/>
    <w:rsid w:val="00926A7F"/>
    <w:rsid w:val="00926A9E"/>
    <w:rsid w:val="00927B26"/>
    <w:rsid w:val="00927E4D"/>
    <w:rsid w:val="0093014E"/>
    <w:rsid w:val="00930263"/>
    <w:rsid w:val="00930BAA"/>
    <w:rsid w:val="009315A3"/>
    <w:rsid w:val="00931748"/>
    <w:rsid w:val="00931A25"/>
    <w:rsid w:val="009323AE"/>
    <w:rsid w:val="0093332A"/>
    <w:rsid w:val="009333BB"/>
    <w:rsid w:val="0093381B"/>
    <w:rsid w:val="009340E3"/>
    <w:rsid w:val="0093456C"/>
    <w:rsid w:val="009349AB"/>
    <w:rsid w:val="00934DC4"/>
    <w:rsid w:val="009353C7"/>
    <w:rsid w:val="0093562B"/>
    <w:rsid w:val="009356C1"/>
    <w:rsid w:val="009358D4"/>
    <w:rsid w:val="00935B96"/>
    <w:rsid w:val="00935E2F"/>
    <w:rsid w:val="00936827"/>
    <w:rsid w:val="00936C53"/>
    <w:rsid w:val="00937A74"/>
    <w:rsid w:val="00937C4F"/>
    <w:rsid w:val="00937D82"/>
    <w:rsid w:val="009404D6"/>
    <w:rsid w:val="009408C2"/>
    <w:rsid w:val="009415EB"/>
    <w:rsid w:val="009418D8"/>
    <w:rsid w:val="00941BB7"/>
    <w:rsid w:val="0094300A"/>
    <w:rsid w:val="00943314"/>
    <w:rsid w:val="009437E9"/>
    <w:rsid w:val="00943A67"/>
    <w:rsid w:val="00943CE1"/>
    <w:rsid w:val="00943EFA"/>
    <w:rsid w:val="009447A3"/>
    <w:rsid w:val="0094481B"/>
    <w:rsid w:val="00944B78"/>
    <w:rsid w:val="00944C45"/>
    <w:rsid w:val="00944E51"/>
    <w:rsid w:val="00944FB4"/>
    <w:rsid w:val="00945274"/>
    <w:rsid w:val="00945596"/>
    <w:rsid w:val="00945A25"/>
    <w:rsid w:val="00945B39"/>
    <w:rsid w:val="0094658B"/>
    <w:rsid w:val="00946982"/>
    <w:rsid w:val="0094735E"/>
    <w:rsid w:val="0094743F"/>
    <w:rsid w:val="00947C07"/>
    <w:rsid w:val="00950161"/>
    <w:rsid w:val="009511A5"/>
    <w:rsid w:val="00951443"/>
    <w:rsid w:val="0095159B"/>
    <w:rsid w:val="00951A0A"/>
    <w:rsid w:val="00951BEE"/>
    <w:rsid w:val="00951F6F"/>
    <w:rsid w:val="00952078"/>
    <w:rsid w:val="009520B1"/>
    <w:rsid w:val="00952244"/>
    <w:rsid w:val="00952282"/>
    <w:rsid w:val="009526B8"/>
    <w:rsid w:val="0095288C"/>
    <w:rsid w:val="00953081"/>
    <w:rsid w:val="00953707"/>
    <w:rsid w:val="0095471A"/>
    <w:rsid w:val="00954EDD"/>
    <w:rsid w:val="009550A6"/>
    <w:rsid w:val="0095537B"/>
    <w:rsid w:val="009553C6"/>
    <w:rsid w:val="00955FDB"/>
    <w:rsid w:val="0095611C"/>
    <w:rsid w:val="00956236"/>
    <w:rsid w:val="009567E3"/>
    <w:rsid w:val="009569B8"/>
    <w:rsid w:val="00956BFB"/>
    <w:rsid w:val="00956DB0"/>
    <w:rsid w:val="00956DFE"/>
    <w:rsid w:val="00956F82"/>
    <w:rsid w:val="0095745C"/>
    <w:rsid w:val="00957C31"/>
    <w:rsid w:val="00957E03"/>
    <w:rsid w:val="009609E1"/>
    <w:rsid w:val="00960F94"/>
    <w:rsid w:val="009611F2"/>
    <w:rsid w:val="009615EC"/>
    <w:rsid w:val="009616A9"/>
    <w:rsid w:val="00961E1B"/>
    <w:rsid w:val="009620B1"/>
    <w:rsid w:val="0096257C"/>
    <w:rsid w:val="00963870"/>
    <w:rsid w:val="00963D63"/>
    <w:rsid w:val="00963E16"/>
    <w:rsid w:val="00964467"/>
    <w:rsid w:val="00964A72"/>
    <w:rsid w:val="00964AF5"/>
    <w:rsid w:val="00965B71"/>
    <w:rsid w:val="00965F4F"/>
    <w:rsid w:val="00966232"/>
    <w:rsid w:val="00966D22"/>
    <w:rsid w:val="00966ECC"/>
    <w:rsid w:val="00966ED1"/>
    <w:rsid w:val="00967488"/>
    <w:rsid w:val="009676BE"/>
    <w:rsid w:val="009702B6"/>
    <w:rsid w:val="009705DF"/>
    <w:rsid w:val="0097078D"/>
    <w:rsid w:val="0097089F"/>
    <w:rsid w:val="009709BF"/>
    <w:rsid w:val="0097168D"/>
    <w:rsid w:val="00972124"/>
    <w:rsid w:val="00972442"/>
    <w:rsid w:val="009725F4"/>
    <w:rsid w:val="00972BC8"/>
    <w:rsid w:val="0097308E"/>
    <w:rsid w:val="00973669"/>
    <w:rsid w:val="00973727"/>
    <w:rsid w:val="0097445D"/>
    <w:rsid w:val="0097451A"/>
    <w:rsid w:val="00975406"/>
    <w:rsid w:val="00975876"/>
    <w:rsid w:val="00976DF1"/>
    <w:rsid w:val="00977C1B"/>
    <w:rsid w:val="00977D0D"/>
    <w:rsid w:val="0098003F"/>
    <w:rsid w:val="00981292"/>
    <w:rsid w:val="009821AF"/>
    <w:rsid w:val="00982A58"/>
    <w:rsid w:val="00983370"/>
    <w:rsid w:val="00983B46"/>
    <w:rsid w:val="00983FE2"/>
    <w:rsid w:val="00984301"/>
    <w:rsid w:val="009844B5"/>
    <w:rsid w:val="0098478C"/>
    <w:rsid w:val="00985234"/>
    <w:rsid w:val="009856C0"/>
    <w:rsid w:val="00985987"/>
    <w:rsid w:val="00986037"/>
    <w:rsid w:val="00986244"/>
    <w:rsid w:val="0098729C"/>
    <w:rsid w:val="00987611"/>
    <w:rsid w:val="00987BD2"/>
    <w:rsid w:val="009901EF"/>
    <w:rsid w:val="009906FC"/>
    <w:rsid w:val="0099146F"/>
    <w:rsid w:val="00991685"/>
    <w:rsid w:val="009926E2"/>
    <w:rsid w:val="00992A44"/>
    <w:rsid w:val="00992ACE"/>
    <w:rsid w:val="009934CE"/>
    <w:rsid w:val="00993705"/>
    <w:rsid w:val="00993B32"/>
    <w:rsid w:val="00993DC2"/>
    <w:rsid w:val="0099447D"/>
    <w:rsid w:val="009945C3"/>
    <w:rsid w:val="00994A86"/>
    <w:rsid w:val="0099500B"/>
    <w:rsid w:val="00995398"/>
    <w:rsid w:val="00995441"/>
    <w:rsid w:val="00995737"/>
    <w:rsid w:val="00995D3B"/>
    <w:rsid w:val="00995E40"/>
    <w:rsid w:val="009961EC"/>
    <w:rsid w:val="00996297"/>
    <w:rsid w:val="00996DD5"/>
    <w:rsid w:val="009973AB"/>
    <w:rsid w:val="009976D0"/>
    <w:rsid w:val="00997807"/>
    <w:rsid w:val="00997B72"/>
    <w:rsid w:val="00997FCA"/>
    <w:rsid w:val="009A02AB"/>
    <w:rsid w:val="009A0A1A"/>
    <w:rsid w:val="009A1058"/>
    <w:rsid w:val="009A15FD"/>
    <w:rsid w:val="009A16E4"/>
    <w:rsid w:val="009A221D"/>
    <w:rsid w:val="009A2965"/>
    <w:rsid w:val="009A331A"/>
    <w:rsid w:val="009A378E"/>
    <w:rsid w:val="009A4004"/>
    <w:rsid w:val="009A41A0"/>
    <w:rsid w:val="009A4BAC"/>
    <w:rsid w:val="009A5641"/>
    <w:rsid w:val="009A58F2"/>
    <w:rsid w:val="009A62A4"/>
    <w:rsid w:val="009A6BE8"/>
    <w:rsid w:val="009A70E0"/>
    <w:rsid w:val="009A755E"/>
    <w:rsid w:val="009A76B9"/>
    <w:rsid w:val="009A7A16"/>
    <w:rsid w:val="009A7B65"/>
    <w:rsid w:val="009A7C65"/>
    <w:rsid w:val="009A7DD3"/>
    <w:rsid w:val="009B02BC"/>
    <w:rsid w:val="009B0761"/>
    <w:rsid w:val="009B0853"/>
    <w:rsid w:val="009B0B39"/>
    <w:rsid w:val="009B0EF0"/>
    <w:rsid w:val="009B122B"/>
    <w:rsid w:val="009B1384"/>
    <w:rsid w:val="009B1592"/>
    <w:rsid w:val="009B1F40"/>
    <w:rsid w:val="009B2617"/>
    <w:rsid w:val="009B2B72"/>
    <w:rsid w:val="009B3481"/>
    <w:rsid w:val="009B37A2"/>
    <w:rsid w:val="009B3D8D"/>
    <w:rsid w:val="009B4257"/>
    <w:rsid w:val="009B43F8"/>
    <w:rsid w:val="009B4FDA"/>
    <w:rsid w:val="009B50C7"/>
    <w:rsid w:val="009B5598"/>
    <w:rsid w:val="009B5A0F"/>
    <w:rsid w:val="009B5D3A"/>
    <w:rsid w:val="009B6143"/>
    <w:rsid w:val="009B6586"/>
    <w:rsid w:val="009B6C2A"/>
    <w:rsid w:val="009B739A"/>
    <w:rsid w:val="009B76C5"/>
    <w:rsid w:val="009B78C5"/>
    <w:rsid w:val="009B7EAA"/>
    <w:rsid w:val="009C0E2A"/>
    <w:rsid w:val="009C1AEB"/>
    <w:rsid w:val="009C1BA6"/>
    <w:rsid w:val="009C2B83"/>
    <w:rsid w:val="009C357B"/>
    <w:rsid w:val="009C394A"/>
    <w:rsid w:val="009C3CCF"/>
    <w:rsid w:val="009C4E7A"/>
    <w:rsid w:val="009C5632"/>
    <w:rsid w:val="009C5AE7"/>
    <w:rsid w:val="009C5D81"/>
    <w:rsid w:val="009C60CE"/>
    <w:rsid w:val="009C613A"/>
    <w:rsid w:val="009C6495"/>
    <w:rsid w:val="009C65E9"/>
    <w:rsid w:val="009C66EA"/>
    <w:rsid w:val="009C74BD"/>
    <w:rsid w:val="009C74D2"/>
    <w:rsid w:val="009C75E8"/>
    <w:rsid w:val="009C7F16"/>
    <w:rsid w:val="009D0D68"/>
    <w:rsid w:val="009D0E53"/>
    <w:rsid w:val="009D1146"/>
    <w:rsid w:val="009D1412"/>
    <w:rsid w:val="009D1FEB"/>
    <w:rsid w:val="009D2511"/>
    <w:rsid w:val="009D292D"/>
    <w:rsid w:val="009D2AD3"/>
    <w:rsid w:val="009D364B"/>
    <w:rsid w:val="009D378C"/>
    <w:rsid w:val="009D3860"/>
    <w:rsid w:val="009D3AB7"/>
    <w:rsid w:val="009D3F56"/>
    <w:rsid w:val="009D4123"/>
    <w:rsid w:val="009D44B9"/>
    <w:rsid w:val="009D4E4C"/>
    <w:rsid w:val="009D5850"/>
    <w:rsid w:val="009D58C7"/>
    <w:rsid w:val="009D67BD"/>
    <w:rsid w:val="009D70F6"/>
    <w:rsid w:val="009D72C2"/>
    <w:rsid w:val="009D774B"/>
    <w:rsid w:val="009D7F96"/>
    <w:rsid w:val="009D7F9E"/>
    <w:rsid w:val="009E026B"/>
    <w:rsid w:val="009E0439"/>
    <w:rsid w:val="009E097D"/>
    <w:rsid w:val="009E147E"/>
    <w:rsid w:val="009E186D"/>
    <w:rsid w:val="009E2199"/>
    <w:rsid w:val="009E27F2"/>
    <w:rsid w:val="009E28A5"/>
    <w:rsid w:val="009E2DC0"/>
    <w:rsid w:val="009E3512"/>
    <w:rsid w:val="009E385A"/>
    <w:rsid w:val="009E38AF"/>
    <w:rsid w:val="009E39EA"/>
    <w:rsid w:val="009E4023"/>
    <w:rsid w:val="009E40E1"/>
    <w:rsid w:val="009E470F"/>
    <w:rsid w:val="009E58E6"/>
    <w:rsid w:val="009E5C7A"/>
    <w:rsid w:val="009E693B"/>
    <w:rsid w:val="009E6C1A"/>
    <w:rsid w:val="009E7699"/>
    <w:rsid w:val="009F0D14"/>
    <w:rsid w:val="009F104E"/>
    <w:rsid w:val="009F1E58"/>
    <w:rsid w:val="009F2D7B"/>
    <w:rsid w:val="009F3208"/>
    <w:rsid w:val="009F4A26"/>
    <w:rsid w:val="009F53DD"/>
    <w:rsid w:val="009F5EEA"/>
    <w:rsid w:val="009F6292"/>
    <w:rsid w:val="009F6331"/>
    <w:rsid w:val="009F64D5"/>
    <w:rsid w:val="009F69E7"/>
    <w:rsid w:val="009F6B1E"/>
    <w:rsid w:val="009F6D6C"/>
    <w:rsid w:val="009F6E02"/>
    <w:rsid w:val="009F6F2B"/>
    <w:rsid w:val="009F764E"/>
    <w:rsid w:val="009F79A2"/>
    <w:rsid w:val="00A003EF"/>
    <w:rsid w:val="00A006FE"/>
    <w:rsid w:val="00A00E1D"/>
    <w:rsid w:val="00A017B3"/>
    <w:rsid w:val="00A018D4"/>
    <w:rsid w:val="00A01C3F"/>
    <w:rsid w:val="00A02020"/>
    <w:rsid w:val="00A02FAD"/>
    <w:rsid w:val="00A032E1"/>
    <w:rsid w:val="00A03745"/>
    <w:rsid w:val="00A03EFA"/>
    <w:rsid w:val="00A05C13"/>
    <w:rsid w:val="00A06AB0"/>
    <w:rsid w:val="00A06EFB"/>
    <w:rsid w:val="00A07887"/>
    <w:rsid w:val="00A07910"/>
    <w:rsid w:val="00A10323"/>
    <w:rsid w:val="00A104F8"/>
    <w:rsid w:val="00A10548"/>
    <w:rsid w:val="00A10AC9"/>
    <w:rsid w:val="00A10BB1"/>
    <w:rsid w:val="00A11125"/>
    <w:rsid w:val="00A117F6"/>
    <w:rsid w:val="00A11932"/>
    <w:rsid w:val="00A11BD4"/>
    <w:rsid w:val="00A11CDC"/>
    <w:rsid w:val="00A12592"/>
    <w:rsid w:val="00A12797"/>
    <w:rsid w:val="00A12915"/>
    <w:rsid w:val="00A12923"/>
    <w:rsid w:val="00A12B68"/>
    <w:rsid w:val="00A12F48"/>
    <w:rsid w:val="00A134AA"/>
    <w:rsid w:val="00A13555"/>
    <w:rsid w:val="00A13E00"/>
    <w:rsid w:val="00A13F7C"/>
    <w:rsid w:val="00A148BB"/>
    <w:rsid w:val="00A14932"/>
    <w:rsid w:val="00A14A36"/>
    <w:rsid w:val="00A14AEA"/>
    <w:rsid w:val="00A14B5D"/>
    <w:rsid w:val="00A14DB4"/>
    <w:rsid w:val="00A15262"/>
    <w:rsid w:val="00A15C8A"/>
    <w:rsid w:val="00A15D41"/>
    <w:rsid w:val="00A16538"/>
    <w:rsid w:val="00A16F4C"/>
    <w:rsid w:val="00A171A9"/>
    <w:rsid w:val="00A175B7"/>
    <w:rsid w:val="00A175F1"/>
    <w:rsid w:val="00A178D0"/>
    <w:rsid w:val="00A17ED1"/>
    <w:rsid w:val="00A20096"/>
    <w:rsid w:val="00A202E9"/>
    <w:rsid w:val="00A20411"/>
    <w:rsid w:val="00A20643"/>
    <w:rsid w:val="00A20CC3"/>
    <w:rsid w:val="00A224F8"/>
    <w:rsid w:val="00A225C5"/>
    <w:rsid w:val="00A22677"/>
    <w:rsid w:val="00A22761"/>
    <w:rsid w:val="00A23301"/>
    <w:rsid w:val="00A23384"/>
    <w:rsid w:val="00A23624"/>
    <w:rsid w:val="00A23741"/>
    <w:rsid w:val="00A237A4"/>
    <w:rsid w:val="00A251C4"/>
    <w:rsid w:val="00A256F6"/>
    <w:rsid w:val="00A25BE9"/>
    <w:rsid w:val="00A25F41"/>
    <w:rsid w:val="00A27325"/>
    <w:rsid w:val="00A2794A"/>
    <w:rsid w:val="00A27AD7"/>
    <w:rsid w:val="00A30602"/>
    <w:rsid w:val="00A30828"/>
    <w:rsid w:val="00A3100D"/>
    <w:rsid w:val="00A31711"/>
    <w:rsid w:val="00A31E8A"/>
    <w:rsid w:val="00A3269A"/>
    <w:rsid w:val="00A326E1"/>
    <w:rsid w:val="00A328F2"/>
    <w:rsid w:val="00A32A5E"/>
    <w:rsid w:val="00A33464"/>
    <w:rsid w:val="00A33668"/>
    <w:rsid w:val="00A338F4"/>
    <w:rsid w:val="00A33C81"/>
    <w:rsid w:val="00A3423D"/>
    <w:rsid w:val="00A34633"/>
    <w:rsid w:val="00A34F69"/>
    <w:rsid w:val="00A35007"/>
    <w:rsid w:val="00A3674D"/>
    <w:rsid w:val="00A37231"/>
    <w:rsid w:val="00A37AF1"/>
    <w:rsid w:val="00A40EE2"/>
    <w:rsid w:val="00A41EFA"/>
    <w:rsid w:val="00A429E0"/>
    <w:rsid w:val="00A42BA4"/>
    <w:rsid w:val="00A430B5"/>
    <w:rsid w:val="00A432F3"/>
    <w:rsid w:val="00A434C8"/>
    <w:rsid w:val="00A442E5"/>
    <w:rsid w:val="00A4449C"/>
    <w:rsid w:val="00A44506"/>
    <w:rsid w:val="00A447E0"/>
    <w:rsid w:val="00A44850"/>
    <w:rsid w:val="00A44B7A"/>
    <w:rsid w:val="00A44BD9"/>
    <w:rsid w:val="00A4503C"/>
    <w:rsid w:val="00A454A2"/>
    <w:rsid w:val="00A45E9F"/>
    <w:rsid w:val="00A46274"/>
    <w:rsid w:val="00A46BF2"/>
    <w:rsid w:val="00A46DE5"/>
    <w:rsid w:val="00A47064"/>
    <w:rsid w:val="00A47134"/>
    <w:rsid w:val="00A47960"/>
    <w:rsid w:val="00A479A0"/>
    <w:rsid w:val="00A47C7A"/>
    <w:rsid w:val="00A47F78"/>
    <w:rsid w:val="00A5046C"/>
    <w:rsid w:val="00A51003"/>
    <w:rsid w:val="00A5172C"/>
    <w:rsid w:val="00A51737"/>
    <w:rsid w:val="00A51AE0"/>
    <w:rsid w:val="00A51FF7"/>
    <w:rsid w:val="00A526BE"/>
    <w:rsid w:val="00A5296C"/>
    <w:rsid w:val="00A52ABB"/>
    <w:rsid w:val="00A52D97"/>
    <w:rsid w:val="00A533A0"/>
    <w:rsid w:val="00A540E9"/>
    <w:rsid w:val="00A5422F"/>
    <w:rsid w:val="00A54544"/>
    <w:rsid w:val="00A5495A"/>
    <w:rsid w:val="00A555E4"/>
    <w:rsid w:val="00A55DCE"/>
    <w:rsid w:val="00A5601C"/>
    <w:rsid w:val="00A561FA"/>
    <w:rsid w:val="00A5643E"/>
    <w:rsid w:val="00A564E2"/>
    <w:rsid w:val="00A56893"/>
    <w:rsid w:val="00A56F73"/>
    <w:rsid w:val="00A5723B"/>
    <w:rsid w:val="00A57246"/>
    <w:rsid w:val="00A575D7"/>
    <w:rsid w:val="00A57F1B"/>
    <w:rsid w:val="00A6034E"/>
    <w:rsid w:val="00A60389"/>
    <w:rsid w:val="00A6073D"/>
    <w:rsid w:val="00A60743"/>
    <w:rsid w:val="00A60C3E"/>
    <w:rsid w:val="00A60DE4"/>
    <w:rsid w:val="00A619BE"/>
    <w:rsid w:val="00A62282"/>
    <w:rsid w:val="00A6295C"/>
    <w:rsid w:val="00A62987"/>
    <w:rsid w:val="00A62D75"/>
    <w:rsid w:val="00A62E72"/>
    <w:rsid w:val="00A63347"/>
    <w:rsid w:val="00A63608"/>
    <w:rsid w:val="00A63636"/>
    <w:rsid w:val="00A63D66"/>
    <w:rsid w:val="00A6458D"/>
    <w:rsid w:val="00A64677"/>
    <w:rsid w:val="00A64749"/>
    <w:rsid w:val="00A651F2"/>
    <w:rsid w:val="00A6567C"/>
    <w:rsid w:val="00A658E3"/>
    <w:rsid w:val="00A65A94"/>
    <w:rsid w:val="00A65B1B"/>
    <w:rsid w:val="00A66715"/>
    <w:rsid w:val="00A66738"/>
    <w:rsid w:val="00A66ACC"/>
    <w:rsid w:val="00A66F53"/>
    <w:rsid w:val="00A6742B"/>
    <w:rsid w:val="00A67B64"/>
    <w:rsid w:val="00A70254"/>
    <w:rsid w:val="00A70277"/>
    <w:rsid w:val="00A70E62"/>
    <w:rsid w:val="00A7106F"/>
    <w:rsid w:val="00A7143A"/>
    <w:rsid w:val="00A71F5F"/>
    <w:rsid w:val="00A725EA"/>
    <w:rsid w:val="00A72CD9"/>
    <w:rsid w:val="00A73054"/>
    <w:rsid w:val="00A73454"/>
    <w:rsid w:val="00A7412C"/>
    <w:rsid w:val="00A741CC"/>
    <w:rsid w:val="00A74AAC"/>
    <w:rsid w:val="00A74CC1"/>
    <w:rsid w:val="00A7519F"/>
    <w:rsid w:val="00A76EDE"/>
    <w:rsid w:val="00A770C1"/>
    <w:rsid w:val="00A770F6"/>
    <w:rsid w:val="00A77AB3"/>
    <w:rsid w:val="00A77DF9"/>
    <w:rsid w:val="00A80541"/>
    <w:rsid w:val="00A80E97"/>
    <w:rsid w:val="00A80FEB"/>
    <w:rsid w:val="00A81191"/>
    <w:rsid w:val="00A813AC"/>
    <w:rsid w:val="00A813DA"/>
    <w:rsid w:val="00A814DE"/>
    <w:rsid w:val="00A81C51"/>
    <w:rsid w:val="00A8257D"/>
    <w:rsid w:val="00A8311A"/>
    <w:rsid w:val="00A8322F"/>
    <w:rsid w:val="00A83C7C"/>
    <w:rsid w:val="00A843B7"/>
    <w:rsid w:val="00A84871"/>
    <w:rsid w:val="00A84FF8"/>
    <w:rsid w:val="00A850D2"/>
    <w:rsid w:val="00A85449"/>
    <w:rsid w:val="00A86055"/>
    <w:rsid w:val="00A862C3"/>
    <w:rsid w:val="00A86385"/>
    <w:rsid w:val="00A8656A"/>
    <w:rsid w:val="00A869E9"/>
    <w:rsid w:val="00A870D1"/>
    <w:rsid w:val="00A8716C"/>
    <w:rsid w:val="00A875D2"/>
    <w:rsid w:val="00A87820"/>
    <w:rsid w:val="00A87A9D"/>
    <w:rsid w:val="00A87B90"/>
    <w:rsid w:val="00A90581"/>
    <w:rsid w:val="00A905C2"/>
    <w:rsid w:val="00A90691"/>
    <w:rsid w:val="00A90921"/>
    <w:rsid w:val="00A90E71"/>
    <w:rsid w:val="00A911BE"/>
    <w:rsid w:val="00A91457"/>
    <w:rsid w:val="00A91AFF"/>
    <w:rsid w:val="00A92650"/>
    <w:rsid w:val="00A928D3"/>
    <w:rsid w:val="00A92AAD"/>
    <w:rsid w:val="00A92B80"/>
    <w:rsid w:val="00A93979"/>
    <w:rsid w:val="00A94276"/>
    <w:rsid w:val="00A9475A"/>
    <w:rsid w:val="00A947D9"/>
    <w:rsid w:val="00A94C55"/>
    <w:rsid w:val="00A95280"/>
    <w:rsid w:val="00A95316"/>
    <w:rsid w:val="00A95CF9"/>
    <w:rsid w:val="00A96962"/>
    <w:rsid w:val="00A96A21"/>
    <w:rsid w:val="00A97229"/>
    <w:rsid w:val="00A9762F"/>
    <w:rsid w:val="00A97899"/>
    <w:rsid w:val="00A97A84"/>
    <w:rsid w:val="00AA010F"/>
    <w:rsid w:val="00AA04BD"/>
    <w:rsid w:val="00AA0A55"/>
    <w:rsid w:val="00AA0D04"/>
    <w:rsid w:val="00AA0DB3"/>
    <w:rsid w:val="00AA0F28"/>
    <w:rsid w:val="00AA1152"/>
    <w:rsid w:val="00AA1D7A"/>
    <w:rsid w:val="00AA23BD"/>
    <w:rsid w:val="00AA265C"/>
    <w:rsid w:val="00AA2BB8"/>
    <w:rsid w:val="00AA3109"/>
    <w:rsid w:val="00AA32F8"/>
    <w:rsid w:val="00AA3620"/>
    <w:rsid w:val="00AA3787"/>
    <w:rsid w:val="00AA378C"/>
    <w:rsid w:val="00AA3A28"/>
    <w:rsid w:val="00AA3A41"/>
    <w:rsid w:val="00AA46D2"/>
    <w:rsid w:val="00AA4DAF"/>
    <w:rsid w:val="00AA4F85"/>
    <w:rsid w:val="00AA52A3"/>
    <w:rsid w:val="00AA55EE"/>
    <w:rsid w:val="00AA588F"/>
    <w:rsid w:val="00AA625D"/>
    <w:rsid w:val="00AA66B9"/>
    <w:rsid w:val="00AA68A8"/>
    <w:rsid w:val="00AA6D22"/>
    <w:rsid w:val="00AA6D68"/>
    <w:rsid w:val="00AA76F1"/>
    <w:rsid w:val="00AB001D"/>
    <w:rsid w:val="00AB08B1"/>
    <w:rsid w:val="00AB0D6A"/>
    <w:rsid w:val="00AB11D3"/>
    <w:rsid w:val="00AB11F1"/>
    <w:rsid w:val="00AB200C"/>
    <w:rsid w:val="00AB20DA"/>
    <w:rsid w:val="00AB260E"/>
    <w:rsid w:val="00AB266C"/>
    <w:rsid w:val="00AB2A39"/>
    <w:rsid w:val="00AB2AE1"/>
    <w:rsid w:val="00AB38B4"/>
    <w:rsid w:val="00AB39FB"/>
    <w:rsid w:val="00AB3D2E"/>
    <w:rsid w:val="00AB3E77"/>
    <w:rsid w:val="00AB484C"/>
    <w:rsid w:val="00AB4BBB"/>
    <w:rsid w:val="00AB4C33"/>
    <w:rsid w:val="00AB4D3F"/>
    <w:rsid w:val="00AB4F35"/>
    <w:rsid w:val="00AB4FE1"/>
    <w:rsid w:val="00AB50AA"/>
    <w:rsid w:val="00AB527A"/>
    <w:rsid w:val="00AB559A"/>
    <w:rsid w:val="00AB60CB"/>
    <w:rsid w:val="00AB61CB"/>
    <w:rsid w:val="00AB6240"/>
    <w:rsid w:val="00AB6873"/>
    <w:rsid w:val="00AB7284"/>
    <w:rsid w:val="00AB7E25"/>
    <w:rsid w:val="00AC0487"/>
    <w:rsid w:val="00AC0646"/>
    <w:rsid w:val="00AC08FB"/>
    <w:rsid w:val="00AC10EE"/>
    <w:rsid w:val="00AC1418"/>
    <w:rsid w:val="00AC161E"/>
    <w:rsid w:val="00AC165B"/>
    <w:rsid w:val="00AC185D"/>
    <w:rsid w:val="00AC2111"/>
    <w:rsid w:val="00AC23D5"/>
    <w:rsid w:val="00AC3342"/>
    <w:rsid w:val="00AC3C55"/>
    <w:rsid w:val="00AC3EF2"/>
    <w:rsid w:val="00AC47C0"/>
    <w:rsid w:val="00AC4BE4"/>
    <w:rsid w:val="00AC4C6C"/>
    <w:rsid w:val="00AC53A7"/>
    <w:rsid w:val="00AC5AA5"/>
    <w:rsid w:val="00AC64F8"/>
    <w:rsid w:val="00AC68F1"/>
    <w:rsid w:val="00AC79E3"/>
    <w:rsid w:val="00AC7BB6"/>
    <w:rsid w:val="00AC7DF9"/>
    <w:rsid w:val="00AD0017"/>
    <w:rsid w:val="00AD07C2"/>
    <w:rsid w:val="00AD0841"/>
    <w:rsid w:val="00AD0E97"/>
    <w:rsid w:val="00AD16DC"/>
    <w:rsid w:val="00AD1B29"/>
    <w:rsid w:val="00AD1F69"/>
    <w:rsid w:val="00AD2361"/>
    <w:rsid w:val="00AD282D"/>
    <w:rsid w:val="00AD2C8C"/>
    <w:rsid w:val="00AD2F85"/>
    <w:rsid w:val="00AD3ABC"/>
    <w:rsid w:val="00AD3C71"/>
    <w:rsid w:val="00AD4883"/>
    <w:rsid w:val="00AD4B90"/>
    <w:rsid w:val="00AD5583"/>
    <w:rsid w:val="00AD631B"/>
    <w:rsid w:val="00AD6891"/>
    <w:rsid w:val="00AD6DA0"/>
    <w:rsid w:val="00AD71C0"/>
    <w:rsid w:val="00AD7470"/>
    <w:rsid w:val="00AD75EE"/>
    <w:rsid w:val="00AE01D5"/>
    <w:rsid w:val="00AE06AA"/>
    <w:rsid w:val="00AE0C10"/>
    <w:rsid w:val="00AE129E"/>
    <w:rsid w:val="00AE16C4"/>
    <w:rsid w:val="00AE1917"/>
    <w:rsid w:val="00AE1972"/>
    <w:rsid w:val="00AE1DB6"/>
    <w:rsid w:val="00AE232C"/>
    <w:rsid w:val="00AE237C"/>
    <w:rsid w:val="00AE25E2"/>
    <w:rsid w:val="00AE2880"/>
    <w:rsid w:val="00AE3220"/>
    <w:rsid w:val="00AE3B11"/>
    <w:rsid w:val="00AE46E7"/>
    <w:rsid w:val="00AE4731"/>
    <w:rsid w:val="00AE4DAB"/>
    <w:rsid w:val="00AE5A55"/>
    <w:rsid w:val="00AE621D"/>
    <w:rsid w:val="00AE6466"/>
    <w:rsid w:val="00AE64F4"/>
    <w:rsid w:val="00AE6A81"/>
    <w:rsid w:val="00AE6D30"/>
    <w:rsid w:val="00AE6D3B"/>
    <w:rsid w:val="00AE712C"/>
    <w:rsid w:val="00AE72CC"/>
    <w:rsid w:val="00AE77A9"/>
    <w:rsid w:val="00AE7F29"/>
    <w:rsid w:val="00AE7FC9"/>
    <w:rsid w:val="00AF101A"/>
    <w:rsid w:val="00AF12E4"/>
    <w:rsid w:val="00AF1BC7"/>
    <w:rsid w:val="00AF1C1C"/>
    <w:rsid w:val="00AF1F7D"/>
    <w:rsid w:val="00AF205E"/>
    <w:rsid w:val="00AF230A"/>
    <w:rsid w:val="00AF29CA"/>
    <w:rsid w:val="00AF2BDA"/>
    <w:rsid w:val="00AF30E8"/>
    <w:rsid w:val="00AF30F0"/>
    <w:rsid w:val="00AF3687"/>
    <w:rsid w:val="00AF385B"/>
    <w:rsid w:val="00AF550B"/>
    <w:rsid w:val="00AF5649"/>
    <w:rsid w:val="00AF574F"/>
    <w:rsid w:val="00AF5AFB"/>
    <w:rsid w:val="00AF6970"/>
    <w:rsid w:val="00AF7190"/>
    <w:rsid w:val="00AF7AD6"/>
    <w:rsid w:val="00B00A11"/>
    <w:rsid w:val="00B00ED0"/>
    <w:rsid w:val="00B0123F"/>
    <w:rsid w:val="00B01978"/>
    <w:rsid w:val="00B01B15"/>
    <w:rsid w:val="00B01BA4"/>
    <w:rsid w:val="00B02670"/>
    <w:rsid w:val="00B02904"/>
    <w:rsid w:val="00B02B95"/>
    <w:rsid w:val="00B02C5F"/>
    <w:rsid w:val="00B02FC5"/>
    <w:rsid w:val="00B032DE"/>
    <w:rsid w:val="00B03D4F"/>
    <w:rsid w:val="00B03F1D"/>
    <w:rsid w:val="00B042E6"/>
    <w:rsid w:val="00B049D2"/>
    <w:rsid w:val="00B062C6"/>
    <w:rsid w:val="00B06902"/>
    <w:rsid w:val="00B06A84"/>
    <w:rsid w:val="00B06C3E"/>
    <w:rsid w:val="00B07423"/>
    <w:rsid w:val="00B07427"/>
    <w:rsid w:val="00B0742B"/>
    <w:rsid w:val="00B07818"/>
    <w:rsid w:val="00B07CBA"/>
    <w:rsid w:val="00B07E06"/>
    <w:rsid w:val="00B10D41"/>
    <w:rsid w:val="00B10E2D"/>
    <w:rsid w:val="00B11011"/>
    <w:rsid w:val="00B12152"/>
    <w:rsid w:val="00B1280F"/>
    <w:rsid w:val="00B128EE"/>
    <w:rsid w:val="00B139EE"/>
    <w:rsid w:val="00B14008"/>
    <w:rsid w:val="00B14519"/>
    <w:rsid w:val="00B14746"/>
    <w:rsid w:val="00B1488E"/>
    <w:rsid w:val="00B14E9C"/>
    <w:rsid w:val="00B14FA1"/>
    <w:rsid w:val="00B15367"/>
    <w:rsid w:val="00B153A6"/>
    <w:rsid w:val="00B15707"/>
    <w:rsid w:val="00B15FA1"/>
    <w:rsid w:val="00B16353"/>
    <w:rsid w:val="00B16422"/>
    <w:rsid w:val="00B1652C"/>
    <w:rsid w:val="00B16562"/>
    <w:rsid w:val="00B16A26"/>
    <w:rsid w:val="00B17288"/>
    <w:rsid w:val="00B20541"/>
    <w:rsid w:val="00B20856"/>
    <w:rsid w:val="00B20988"/>
    <w:rsid w:val="00B20D5E"/>
    <w:rsid w:val="00B21404"/>
    <w:rsid w:val="00B21923"/>
    <w:rsid w:val="00B21EB3"/>
    <w:rsid w:val="00B24034"/>
    <w:rsid w:val="00B2403F"/>
    <w:rsid w:val="00B240EA"/>
    <w:rsid w:val="00B2484B"/>
    <w:rsid w:val="00B2497F"/>
    <w:rsid w:val="00B2510D"/>
    <w:rsid w:val="00B25A9D"/>
    <w:rsid w:val="00B26417"/>
    <w:rsid w:val="00B271C0"/>
    <w:rsid w:val="00B27947"/>
    <w:rsid w:val="00B302AC"/>
    <w:rsid w:val="00B30403"/>
    <w:rsid w:val="00B30BEC"/>
    <w:rsid w:val="00B3121C"/>
    <w:rsid w:val="00B315F0"/>
    <w:rsid w:val="00B31A25"/>
    <w:rsid w:val="00B31BA1"/>
    <w:rsid w:val="00B32291"/>
    <w:rsid w:val="00B3261B"/>
    <w:rsid w:val="00B32CC7"/>
    <w:rsid w:val="00B336CD"/>
    <w:rsid w:val="00B33BA6"/>
    <w:rsid w:val="00B3459E"/>
    <w:rsid w:val="00B3462E"/>
    <w:rsid w:val="00B34CD5"/>
    <w:rsid w:val="00B34D52"/>
    <w:rsid w:val="00B34EE6"/>
    <w:rsid w:val="00B357A5"/>
    <w:rsid w:val="00B35FEC"/>
    <w:rsid w:val="00B37700"/>
    <w:rsid w:val="00B379E5"/>
    <w:rsid w:val="00B37C74"/>
    <w:rsid w:val="00B37FB3"/>
    <w:rsid w:val="00B408EE"/>
    <w:rsid w:val="00B40D82"/>
    <w:rsid w:val="00B40DE1"/>
    <w:rsid w:val="00B41283"/>
    <w:rsid w:val="00B41EFC"/>
    <w:rsid w:val="00B42223"/>
    <w:rsid w:val="00B4298B"/>
    <w:rsid w:val="00B429D3"/>
    <w:rsid w:val="00B42C5F"/>
    <w:rsid w:val="00B42E51"/>
    <w:rsid w:val="00B432E8"/>
    <w:rsid w:val="00B43785"/>
    <w:rsid w:val="00B43D31"/>
    <w:rsid w:val="00B446FF"/>
    <w:rsid w:val="00B45AFC"/>
    <w:rsid w:val="00B45B73"/>
    <w:rsid w:val="00B45F00"/>
    <w:rsid w:val="00B45FB1"/>
    <w:rsid w:val="00B461E1"/>
    <w:rsid w:val="00B46259"/>
    <w:rsid w:val="00B46857"/>
    <w:rsid w:val="00B47068"/>
    <w:rsid w:val="00B4742E"/>
    <w:rsid w:val="00B476A3"/>
    <w:rsid w:val="00B47D91"/>
    <w:rsid w:val="00B5018E"/>
    <w:rsid w:val="00B50241"/>
    <w:rsid w:val="00B504A8"/>
    <w:rsid w:val="00B505CD"/>
    <w:rsid w:val="00B506A0"/>
    <w:rsid w:val="00B50C91"/>
    <w:rsid w:val="00B50F8A"/>
    <w:rsid w:val="00B51029"/>
    <w:rsid w:val="00B517B0"/>
    <w:rsid w:val="00B51C5C"/>
    <w:rsid w:val="00B51E62"/>
    <w:rsid w:val="00B5226C"/>
    <w:rsid w:val="00B5246B"/>
    <w:rsid w:val="00B5350E"/>
    <w:rsid w:val="00B5360D"/>
    <w:rsid w:val="00B54174"/>
    <w:rsid w:val="00B54491"/>
    <w:rsid w:val="00B54904"/>
    <w:rsid w:val="00B550E3"/>
    <w:rsid w:val="00B55C2D"/>
    <w:rsid w:val="00B55FBB"/>
    <w:rsid w:val="00B56D0B"/>
    <w:rsid w:val="00B5712D"/>
    <w:rsid w:val="00B5766A"/>
    <w:rsid w:val="00B57976"/>
    <w:rsid w:val="00B57DC7"/>
    <w:rsid w:val="00B60990"/>
    <w:rsid w:val="00B61941"/>
    <w:rsid w:val="00B61DC4"/>
    <w:rsid w:val="00B632B8"/>
    <w:rsid w:val="00B63617"/>
    <w:rsid w:val="00B63772"/>
    <w:rsid w:val="00B6413B"/>
    <w:rsid w:val="00B6423D"/>
    <w:rsid w:val="00B645B3"/>
    <w:rsid w:val="00B648A2"/>
    <w:rsid w:val="00B654C1"/>
    <w:rsid w:val="00B659D3"/>
    <w:rsid w:val="00B65C2C"/>
    <w:rsid w:val="00B65F74"/>
    <w:rsid w:val="00B67038"/>
    <w:rsid w:val="00B670C4"/>
    <w:rsid w:val="00B67F4C"/>
    <w:rsid w:val="00B67FCE"/>
    <w:rsid w:val="00B67FFE"/>
    <w:rsid w:val="00B703F0"/>
    <w:rsid w:val="00B7068F"/>
    <w:rsid w:val="00B70C7F"/>
    <w:rsid w:val="00B70F12"/>
    <w:rsid w:val="00B70FBF"/>
    <w:rsid w:val="00B71866"/>
    <w:rsid w:val="00B71B11"/>
    <w:rsid w:val="00B7206B"/>
    <w:rsid w:val="00B725C2"/>
    <w:rsid w:val="00B726F6"/>
    <w:rsid w:val="00B728FF"/>
    <w:rsid w:val="00B72A16"/>
    <w:rsid w:val="00B72CF0"/>
    <w:rsid w:val="00B7324D"/>
    <w:rsid w:val="00B7331A"/>
    <w:rsid w:val="00B73485"/>
    <w:rsid w:val="00B734CF"/>
    <w:rsid w:val="00B74D9F"/>
    <w:rsid w:val="00B756CC"/>
    <w:rsid w:val="00B75CC1"/>
    <w:rsid w:val="00B7653B"/>
    <w:rsid w:val="00B7679B"/>
    <w:rsid w:val="00B76E91"/>
    <w:rsid w:val="00B771D7"/>
    <w:rsid w:val="00B77661"/>
    <w:rsid w:val="00B801B2"/>
    <w:rsid w:val="00B8225C"/>
    <w:rsid w:val="00B8277D"/>
    <w:rsid w:val="00B82897"/>
    <w:rsid w:val="00B82D3F"/>
    <w:rsid w:val="00B82E67"/>
    <w:rsid w:val="00B831A9"/>
    <w:rsid w:val="00B83857"/>
    <w:rsid w:val="00B84348"/>
    <w:rsid w:val="00B847D9"/>
    <w:rsid w:val="00B84B06"/>
    <w:rsid w:val="00B85251"/>
    <w:rsid w:val="00B8529D"/>
    <w:rsid w:val="00B853CC"/>
    <w:rsid w:val="00B85DD5"/>
    <w:rsid w:val="00B8653C"/>
    <w:rsid w:val="00B866EE"/>
    <w:rsid w:val="00B867BE"/>
    <w:rsid w:val="00B86E84"/>
    <w:rsid w:val="00B86E85"/>
    <w:rsid w:val="00B8751C"/>
    <w:rsid w:val="00B87F36"/>
    <w:rsid w:val="00B9048A"/>
    <w:rsid w:val="00B90835"/>
    <w:rsid w:val="00B90F18"/>
    <w:rsid w:val="00B912F2"/>
    <w:rsid w:val="00B917BF"/>
    <w:rsid w:val="00B91C11"/>
    <w:rsid w:val="00B91D2A"/>
    <w:rsid w:val="00B9250E"/>
    <w:rsid w:val="00B92C38"/>
    <w:rsid w:val="00B930FA"/>
    <w:rsid w:val="00B94815"/>
    <w:rsid w:val="00B954DC"/>
    <w:rsid w:val="00B9739D"/>
    <w:rsid w:val="00B97669"/>
    <w:rsid w:val="00BA0429"/>
    <w:rsid w:val="00BA04C0"/>
    <w:rsid w:val="00BA0A2B"/>
    <w:rsid w:val="00BA0C99"/>
    <w:rsid w:val="00BA0CEE"/>
    <w:rsid w:val="00BA0CFF"/>
    <w:rsid w:val="00BA1C32"/>
    <w:rsid w:val="00BA1C69"/>
    <w:rsid w:val="00BA2104"/>
    <w:rsid w:val="00BA24D5"/>
    <w:rsid w:val="00BA25C6"/>
    <w:rsid w:val="00BA27B0"/>
    <w:rsid w:val="00BA2D86"/>
    <w:rsid w:val="00BA3DBE"/>
    <w:rsid w:val="00BA4780"/>
    <w:rsid w:val="00BA480A"/>
    <w:rsid w:val="00BA4863"/>
    <w:rsid w:val="00BA5482"/>
    <w:rsid w:val="00BA55AE"/>
    <w:rsid w:val="00BA56C8"/>
    <w:rsid w:val="00BA576B"/>
    <w:rsid w:val="00BA57AA"/>
    <w:rsid w:val="00BA5DE9"/>
    <w:rsid w:val="00BA62DD"/>
    <w:rsid w:val="00BA663F"/>
    <w:rsid w:val="00BA66ED"/>
    <w:rsid w:val="00BA687C"/>
    <w:rsid w:val="00BA709E"/>
    <w:rsid w:val="00BA70F9"/>
    <w:rsid w:val="00BB0038"/>
    <w:rsid w:val="00BB05C2"/>
    <w:rsid w:val="00BB06EF"/>
    <w:rsid w:val="00BB07A1"/>
    <w:rsid w:val="00BB08CD"/>
    <w:rsid w:val="00BB0D13"/>
    <w:rsid w:val="00BB2745"/>
    <w:rsid w:val="00BB32F3"/>
    <w:rsid w:val="00BB377B"/>
    <w:rsid w:val="00BB3D2D"/>
    <w:rsid w:val="00BB3E12"/>
    <w:rsid w:val="00BB48E9"/>
    <w:rsid w:val="00BB4BB2"/>
    <w:rsid w:val="00BB4FD7"/>
    <w:rsid w:val="00BB504D"/>
    <w:rsid w:val="00BB5149"/>
    <w:rsid w:val="00BB56EB"/>
    <w:rsid w:val="00BB57F4"/>
    <w:rsid w:val="00BB5945"/>
    <w:rsid w:val="00BB6859"/>
    <w:rsid w:val="00BB6ABD"/>
    <w:rsid w:val="00BB76D3"/>
    <w:rsid w:val="00BB79DA"/>
    <w:rsid w:val="00BB7BC9"/>
    <w:rsid w:val="00BB7FC0"/>
    <w:rsid w:val="00BC060A"/>
    <w:rsid w:val="00BC0656"/>
    <w:rsid w:val="00BC0C42"/>
    <w:rsid w:val="00BC110E"/>
    <w:rsid w:val="00BC114A"/>
    <w:rsid w:val="00BC1CD9"/>
    <w:rsid w:val="00BC1EF1"/>
    <w:rsid w:val="00BC2850"/>
    <w:rsid w:val="00BC3AE3"/>
    <w:rsid w:val="00BC4159"/>
    <w:rsid w:val="00BC4655"/>
    <w:rsid w:val="00BC469C"/>
    <w:rsid w:val="00BC545C"/>
    <w:rsid w:val="00BC56ED"/>
    <w:rsid w:val="00BC5CA0"/>
    <w:rsid w:val="00BC62E7"/>
    <w:rsid w:val="00BC65B2"/>
    <w:rsid w:val="00BC6811"/>
    <w:rsid w:val="00BC682D"/>
    <w:rsid w:val="00BC6C8A"/>
    <w:rsid w:val="00BC6FE3"/>
    <w:rsid w:val="00BC727A"/>
    <w:rsid w:val="00BC72AD"/>
    <w:rsid w:val="00BC7C04"/>
    <w:rsid w:val="00BD0303"/>
    <w:rsid w:val="00BD0401"/>
    <w:rsid w:val="00BD08ED"/>
    <w:rsid w:val="00BD0977"/>
    <w:rsid w:val="00BD181F"/>
    <w:rsid w:val="00BD18C1"/>
    <w:rsid w:val="00BD1E3E"/>
    <w:rsid w:val="00BD1F7F"/>
    <w:rsid w:val="00BD26DC"/>
    <w:rsid w:val="00BD2861"/>
    <w:rsid w:val="00BD2E91"/>
    <w:rsid w:val="00BD32FB"/>
    <w:rsid w:val="00BD3654"/>
    <w:rsid w:val="00BD399A"/>
    <w:rsid w:val="00BD39CA"/>
    <w:rsid w:val="00BD39E7"/>
    <w:rsid w:val="00BD3B5B"/>
    <w:rsid w:val="00BD4C98"/>
    <w:rsid w:val="00BD4FA2"/>
    <w:rsid w:val="00BD516D"/>
    <w:rsid w:val="00BD528E"/>
    <w:rsid w:val="00BD5633"/>
    <w:rsid w:val="00BD6926"/>
    <w:rsid w:val="00BD712D"/>
    <w:rsid w:val="00BD7229"/>
    <w:rsid w:val="00BD7718"/>
    <w:rsid w:val="00BE002A"/>
    <w:rsid w:val="00BE00F4"/>
    <w:rsid w:val="00BE028C"/>
    <w:rsid w:val="00BE0EEF"/>
    <w:rsid w:val="00BE1439"/>
    <w:rsid w:val="00BE2255"/>
    <w:rsid w:val="00BE22A7"/>
    <w:rsid w:val="00BE23B1"/>
    <w:rsid w:val="00BE2F38"/>
    <w:rsid w:val="00BE3411"/>
    <w:rsid w:val="00BE38AA"/>
    <w:rsid w:val="00BE3901"/>
    <w:rsid w:val="00BE4067"/>
    <w:rsid w:val="00BE4D0D"/>
    <w:rsid w:val="00BE4D98"/>
    <w:rsid w:val="00BE57DD"/>
    <w:rsid w:val="00BE585F"/>
    <w:rsid w:val="00BE591B"/>
    <w:rsid w:val="00BE7103"/>
    <w:rsid w:val="00BE77D8"/>
    <w:rsid w:val="00BE7AF0"/>
    <w:rsid w:val="00BE7D2E"/>
    <w:rsid w:val="00BF006D"/>
    <w:rsid w:val="00BF04FB"/>
    <w:rsid w:val="00BF15D1"/>
    <w:rsid w:val="00BF1740"/>
    <w:rsid w:val="00BF1CCA"/>
    <w:rsid w:val="00BF232E"/>
    <w:rsid w:val="00BF2D9E"/>
    <w:rsid w:val="00BF2EE2"/>
    <w:rsid w:val="00BF313B"/>
    <w:rsid w:val="00BF340D"/>
    <w:rsid w:val="00BF3511"/>
    <w:rsid w:val="00BF3AC6"/>
    <w:rsid w:val="00BF3FFA"/>
    <w:rsid w:val="00BF45F7"/>
    <w:rsid w:val="00BF4673"/>
    <w:rsid w:val="00BF4690"/>
    <w:rsid w:val="00BF4699"/>
    <w:rsid w:val="00BF4838"/>
    <w:rsid w:val="00BF51E8"/>
    <w:rsid w:val="00BF5D5E"/>
    <w:rsid w:val="00BF5EAB"/>
    <w:rsid w:val="00BF661F"/>
    <w:rsid w:val="00BF6CBD"/>
    <w:rsid w:val="00BF7575"/>
    <w:rsid w:val="00C0025D"/>
    <w:rsid w:val="00C00BAC"/>
    <w:rsid w:val="00C01339"/>
    <w:rsid w:val="00C0191E"/>
    <w:rsid w:val="00C01C38"/>
    <w:rsid w:val="00C01DEB"/>
    <w:rsid w:val="00C01F99"/>
    <w:rsid w:val="00C02480"/>
    <w:rsid w:val="00C02692"/>
    <w:rsid w:val="00C029A3"/>
    <w:rsid w:val="00C02FF5"/>
    <w:rsid w:val="00C0340C"/>
    <w:rsid w:val="00C03650"/>
    <w:rsid w:val="00C03CB4"/>
    <w:rsid w:val="00C04118"/>
    <w:rsid w:val="00C041AB"/>
    <w:rsid w:val="00C04582"/>
    <w:rsid w:val="00C048FB"/>
    <w:rsid w:val="00C05F06"/>
    <w:rsid w:val="00C05FF0"/>
    <w:rsid w:val="00C069CB"/>
    <w:rsid w:val="00C06B8F"/>
    <w:rsid w:val="00C06D5A"/>
    <w:rsid w:val="00C071A4"/>
    <w:rsid w:val="00C07414"/>
    <w:rsid w:val="00C0787E"/>
    <w:rsid w:val="00C07BAA"/>
    <w:rsid w:val="00C10675"/>
    <w:rsid w:val="00C10980"/>
    <w:rsid w:val="00C10A6D"/>
    <w:rsid w:val="00C11A57"/>
    <w:rsid w:val="00C11E87"/>
    <w:rsid w:val="00C12079"/>
    <w:rsid w:val="00C12403"/>
    <w:rsid w:val="00C1263A"/>
    <w:rsid w:val="00C12AD6"/>
    <w:rsid w:val="00C12B69"/>
    <w:rsid w:val="00C13225"/>
    <w:rsid w:val="00C133FC"/>
    <w:rsid w:val="00C136D3"/>
    <w:rsid w:val="00C13A4D"/>
    <w:rsid w:val="00C13FB5"/>
    <w:rsid w:val="00C1411B"/>
    <w:rsid w:val="00C14200"/>
    <w:rsid w:val="00C144E3"/>
    <w:rsid w:val="00C144F3"/>
    <w:rsid w:val="00C146B3"/>
    <w:rsid w:val="00C149D9"/>
    <w:rsid w:val="00C14D48"/>
    <w:rsid w:val="00C15355"/>
    <w:rsid w:val="00C16040"/>
    <w:rsid w:val="00C163A8"/>
    <w:rsid w:val="00C1733F"/>
    <w:rsid w:val="00C17A08"/>
    <w:rsid w:val="00C17A3B"/>
    <w:rsid w:val="00C17DB1"/>
    <w:rsid w:val="00C203BC"/>
    <w:rsid w:val="00C20C52"/>
    <w:rsid w:val="00C20F76"/>
    <w:rsid w:val="00C21BFD"/>
    <w:rsid w:val="00C227BD"/>
    <w:rsid w:val="00C22B92"/>
    <w:rsid w:val="00C2395D"/>
    <w:rsid w:val="00C239D6"/>
    <w:rsid w:val="00C246CA"/>
    <w:rsid w:val="00C24A43"/>
    <w:rsid w:val="00C24E83"/>
    <w:rsid w:val="00C2539C"/>
    <w:rsid w:val="00C25623"/>
    <w:rsid w:val="00C259F9"/>
    <w:rsid w:val="00C25A87"/>
    <w:rsid w:val="00C25BF2"/>
    <w:rsid w:val="00C25D8B"/>
    <w:rsid w:val="00C25EE1"/>
    <w:rsid w:val="00C2635F"/>
    <w:rsid w:val="00C2729D"/>
    <w:rsid w:val="00C273B0"/>
    <w:rsid w:val="00C278DD"/>
    <w:rsid w:val="00C27EAE"/>
    <w:rsid w:val="00C27F80"/>
    <w:rsid w:val="00C300B2"/>
    <w:rsid w:val="00C317C5"/>
    <w:rsid w:val="00C3192D"/>
    <w:rsid w:val="00C31AE4"/>
    <w:rsid w:val="00C31FA0"/>
    <w:rsid w:val="00C325A5"/>
    <w:rsid w:val="00C33434"/>
    <w:rsid w:val="00C33ED6"/>
    <w:rsid w:val="00C3418C"/>
    <w:rsid w:val="00C34410"/>
    <w:rsid w:val="00C346FC"/>
    <w:rsid w:val="00C34B5F"/>
    <w:rsid w:val="00C34C0E"/>
    <w:rsid w:val="00C34F6D"/>
    <w:rsid w:val="00C3520A"/>
    <w:rsid w:val="00C35527"/>
    <w:rsid w:val="00C35777"/>
    <w:rsid w:val="00C35EDD"/>
    <w:rsid w:val="00C36045"/>
    <w:rsid w:val="00C362C0"/>
    <w:rsid w:val="00C36523"/>
    <w:rsid w:val="00C36625"/>
    <w:rsid w:val="00C36977"/>
    <w:rsid w:val="00C36C23"/>
    <w:rsid w:val="00C371F7"/>
    <w:rsid w:val="00C37CAE"/>
    <w:rsid w:val="00C408F8"/>
    <w:rsid w:val="00C40B77"/>
    <w:rsid w:val="00C40E4D"/>
    <w:rsid w:val="00C42020"/>
    <w:rsid w:val="00C426A6"/>
    <w:rsid w:val="00C42944"/>
    <w:rsid w:val="00C429D7"/>
    <w:rsid w:val="00C42ACB"/>
    <w:rsid w:val="00C43AB2"/>
    <w:rsid w:val="00C43AD8"/>
    <w:rsid w:val="00C43EA6"/>
    <w:rsid w:val="00C445F6"/>
    <w:rsid w:val="00C44A80"/>
    <w:rsid w:val="00C44DA9"/>
    <w:rsid w:val="00C44DF1"/>
    <w:rsid w:val="00C45510"/>
    <w:rsid w:val="00C46072"/>
    <w:rsid w:val="00C460B8"/>
    <w:rsid w:val="00C469A5"/>
    <w:rsid w:val="00C470E8"/>
    <w:rsid w:val="00C47BD1"/>
    <w:rsid w:val="00C47E1D"/>
    <w:rsid w:val="00C50290"/>
    <w:rsid w:val="00C50978"/>
    <w:rsid w:val="00C516D2"/>
    <w:rsid w:val="00C519FB"/>
    <w:rsid w:val="00C51C7C"/>
    <w:rsid w:val="00C51F60"/>
    <w:rsid w:val="00C5316F"/>
    <w:rsid w:val="00C5413F"/>
    <w:rsid w:val="00C5425C"/>
    <w:rsid w:val="00C55728"/>
    <w:rsid w:val="00C55A80"/>
    <w:rsid w:val="00C55B98"/>
    <w:rsid w:val="00C5692D"/>
    <w:rsid w:val="00C56D79"/>
    <w:rsid w:val="00C56E77"/>
    <w:rsid w:val="00C56EE8"/>
    <w:rsid w:val="00C5703A"/>
    <w:rsid w:val="00C570AA"/>
    <w:rsid w:val="00C570D2"/>
    <w:rsid w:val="00C57490"/>
    <w:rsid w:val="00C5757B"/>
    <w:rsid w:val="00C57696"/>
    <w:rsid w:val="00C579FF"/>
    <w:rsid w:val="00C613F4"/>
    <w:rsid w:val="00C615CF"/>
    <w:rsid w:val="00C61704"/>
    <w:rsid w:val="00C61B83"/>
    <w:rsid w:val="00C61C2E"/>
    <w:rsid w:val="00C62665"/>
    <w:rsid w:val="00C62A09"/>
    <w:rsid w:val="00C62E1E"/>
    <w:rsid w:val="00C63075"/>
    <w:rsid w:val="00C644F5"/>
    <w:rsid w:val="00C65512"/>
    <w:rsid w:val="00C65D57"/>
    <w:rsid w:val="00C66181"/>
    <w:rsid w:val="00C663C3"/>
    <w:rsid w:val="00C7010E"/>
    <w:rsid w:val="00C701BC"/>
    <w:rsid w:val="00C70716"/>
    <w:rsid w:val="00C71446"/>
    <w:rsid w:val="00C71BD8"/>
    <w:rsid w:val="00C71F0B"/>
    <w:rsid w:val="00C72024"/>
    <w:rsid w:val="00C723F9"/>
    <w:rsid w:val="00C72C4A"/>
    <w:rsid w:val="00C73A67"/>
    <w:rsid w:val="00C73A6F"/>
    <w:rsid w:val="00C73AC1"/>
    <w:rsid w:val="00C74568"/>
    <w:rsid w:val="00C74691"/>
    <w:rsid w:val="00C748B0"/>
    <w:rsid w:val="00C74928"/>
    <w:rsid w:val="00C74ADE"/>
    <w:rsid w:val="00C74DA6"/>
    <w:rsid w:val="00C74E3D"/>
    <w:rsid w:val="00C74EEA"/>
    <w:rsid w:val="00C75236"/>
    <w:rsid w:val="00C75449"/>
    <w:rsid w:val="00C75C3F"/>
    <w:rsid w:val="00C75DB4"/>
    <w:rsid w:val="00C766CC"/>
    <w:rsid w:val="00C76811"/>
    <w:rsid w:val="00C76E75"/>
    <w:rsid w:val="00C77356"/>
    <w:rsid w:val="00C773D6"/>
    <w:rsid w:val="00C773DB"/>
    <w:rsid w:val="00C7780C"/>
    <w:rsid w:val="00C77920"/>
    <w:rsid w:val="00C77D8E"/>
    <w:rsid w:val="00C8016F"/>
    <w:rsid w:val="00C80666"/>
    <w:rsid w:val="00C80794"/>
    <w:rsid w:val="00C80869"/>
    <w:rsid w:val="00C80CA6"/>
    <w:rsid w:val="00C814C0"/>
    <w:rsid w:val="00C81DA9"/>
    <w:rsid w:val="00C81FBD"/>
    <w:rsid w:val="00C82076"/>
    <w:rsid w:val="00C823B4"/>
    <w:rsid w:val="00C82955"/>
    <w:rsid w:val="00C82B08"/>
    <w:rsid w:val="00C83443"/>
    <w:rsid w:val="00C836AB"/>
    <w:rsid w:val="00C83769"/>
    <w:rsid w:val="00C84957"/>
    <w:rsid w:val="00C86149"/>
    <w:rsid w:val="00C86164"/>
    <w:rsid w:val="00C863C4"/>
    <w:rsid w:val="00C87801"/>
    <w:rsid w:val="00C87A1D"/>
    <w:rsid w:val="00C87B9E"/>
    <w:rsid w:val="00C90152"/>
    <w:rsid w:val="00C90F46"/>
    <w:rsid w:val="00C910BC"/>
    <w:rsid w:val="00C91B94"/>
    <w:rsid w:val="00C91C48"/>
    <w:rsid w:val="00C91F30"/>
    <w:rsid w:val="00C9207A"/>
    <w:rsid w:val="00C924C3"/>
    <w:rsid w:val="00C92B5B"/>
    <w:rsid w:val="00C92EE4"/>
    <w:rsid w:val="00C9360F"/>
    <w:rsid w:val="00C93BC7"/>
    <w:rsid w:val="00C94146"/>
    <w:rsid w:val="00C947E2"/>
    <w:rsid w:val="00C9488E"/>
    <w:rsid w:val="00C94EBD"/>
    <w:rsid w:val="00C94F56"/>
    <w:rsid w:val="00C95094"/>
    <w:rsid w:val="00C9549F"/>
    <w:rsid w:val="00C958EA"/>
    <w:rsid w:val="00C95C84"/>
    <w:rsid w:val="00C95D2E"/>
    <w:rsid w:val="00C960B4"/>
    <w:rsid w:val="00C96236"/>
    <w:rsid w:val="00C96339"/>
    <w:rsid w:val="00C96D4C"/>
    <w:rsid w:val="00C96D95"/>
    <w:rsid w:val="00C96E5D"/>
    <w:rsid w:val="00C96EFF"/>
    <w:rsid w:val="00C9712C"/>
    <w:rsid w:val="00C973D4"/>
    <w:rsid w:val="00CA0009"/>
    <w:rsid w:val="00CA0148"/>
    <w:rsid w:val="00CA0EFE"/>
    <w:rsid w:val="00CA1448"/>
    <w:rsid w:val="00CA14C2"/>
    <w:rsid w:val="00CA15B6"/>
    <w:rsid w:val="00CA1A8A"/>
    <w:rsid w:val="00CA1CD9"/>
    <w:rsid w:val="00CA1E5A"/>
    <w:rsid w:val="00CA26F4"/>
    <w:rsid w:val="00CA2834"/>
    <w:rsid w:val="00CA2A29"/>
    <w:rsid w:val="00CA32B2"/>
    <w:rsid w:val="00CA3B2F"/>
    <w:rsid w:val="00CA3C56"/>
    <w:rsid w:val="00CA41C7"/>
    <w:rsid w:val="00CA4E1D"/>
    <w:rsid w:val="00CA5009"/>
    <w:rsid w:val="00CA539F"/>
    <w:rsid w:val="00CA5B28"/>
    <w:rsid w:val="00CA5CDB"/>
    <w:rsid w:val="00CA62E8"/>
    <w:rsid w:val="00CA6448"/>
    <w:rsid w:val="00CA64BC"/>
    <w:rsid w:val="00CA6970"/>
    <w:rsid w:val="00CA6B0F"/>
    <w:rsid w:val="00CA7625"/>
    <w:rsid w:val="00CA787A"/>
    <w:rsid w:val="00CA7F35"/>
    <w:rsid w:val="00CB0A72"/>
    <w:rsid w:val="00CB0E6B"/>
    <w:rsid w:val="00CB13C6"/>
    <w:rsid w:val="00CB1813"/>
    <w:rsid w:val="00CB1D10"/>
    <w:rsid w:val="00CB1DB3"/>
    <w:rsid w:val="00CB2050"/>
    <w:rsid w:val="00CB20E5"/>
    <w:rsid w:val="00CB252D"/>
    <w:rsid w:val="00CB3489"/>
    <w:rsid w:val="00CB348D"/>
    <w:rsid w:val="00CB34A2"/>
    <w:rsid w:val="00CB39E0"/>
    <w:rsid w:val="00CB3A6E"/>
    <w:rsid w:val="00CB3E88"/>
    <w:rsid w:val="00CB419D"/>
    <w:rsid w:val="00CB482B"/>
    <w:rsid w:val="00CB48A5"/>
    <w:rsid w:val="00CB505C"/>
    <w:rsid w:val="00CB50DD"/>
    <w:rsid w:val="00CB5840"/>
    <w:rsid w:val="00CB6049"/>
    <w:rsid w:val="00CB69D6"/>
    <w:rsid w:val="00CB6E4F"/>
    <w:rsid w:val="00CB6E91"/>
    <w:rsid w:val="00CB76BB"/>
    <w:rsid w:val="00CB7DBA"/>
    <w:rsid w:val="00CC003C"/>
    <w:rsid w:val="00CC051E"/>
    <w:rsid w:val="00CC0BE8"/>
    <w:rsid w:val="00CC1061"/>
    <w:rsid w:val="00CC1276"/>
    <w:rsid w:val="00CC15AB"/>
    <w:rsid w:val="00CC190A"/>
    <w:rsid w:val="00CC1FBF"/>
    <w:rsid w:val="00CC2002"/>
    <w:rsid w:val="00CC2244"/>
    <w:rsid w:val="00CC2356"/>
    <w:rsid w:val="00CC2963"/>
    <w:rsid w:val="00CC2BC9"/>
    <w:rsid w:val="00CC3094"/>
    <w:rsid w:val="00CC30ED"/>
    <w:rsid w:val="00CC3582"/>
    <w:rsid w:val="00CC3891"/>
    <w:rsid w:val="00CC38B2"/>
    <w:rsid w:val="00CC3A85"/>
    <w:rsid w:val="00CC3C4A"/>
    <w:rsid w:val="00CC3DFD"/>
    <w:rsid w:val="00CC3F24"/>
    <w:rsid w:val="00CC407C"/>
    <w:rsid w:val="00CC415E"/>
    <w:rsid w:val="00CC42A7"/>
    <w:rsid w:val="00CC489E"/>
    <w:rsid w:val="00CC4BE1"/>
    <w:rsid w:val="00CC5450"/>
    <w:rsid w:val="00CC5489"/>
    <w:rsid w:val="00CC6131"/>
    <w:rsid w:val="00CC625A"/>
    <w:rsid w:val="00CC634E"/>
    <w:rsid w:val="00CC640E"/>
    <w:rsid w:val="00CC6FD4"/>
    <w:rsid w:val="00CC7263"/>
    <w:rsid w:val="00CC7D57"/>
    <w:rsid w:val="00CD0295"/>
    <w:rsid w:val="00CD061F"/>
    <w:rsid w:val="00CD1B50"/>
    <w:rsid w:val="00CD2518"/>
    <w:rsid w:val="00CD2DF5"/>
    <w:rsid w:val="00CD44AE"/>
    <w:rsid w:val="00CD472E"/>
    <w:rsid w:val="00CD47F9"/>
    <w:rsid w:val="00CD49D9"/>
    <w:rsid w:val="00CD4CD0"/>
    <w:rsid w:val="00CD511E"/>
    <w:rsid w:val="00CD5938"/>
    <w:rsid w:val="00CD5C7D"/>
    <w:rsid w:val="00CD5D37"/>
    <w:rsid w:val="00CD73D9"/>
    <w:rsid w:val="00CE0C40"/>
    <w:rsid w:val="00CE0C68"/>
    <w:rsid w:val="00CE0E64"/>
    <w:rsid w:val="00CE10DF"/>
    <w:rsid w:val="00CE11E6"/>
    <w:rsid w:val="00CE1AE0"/>
    <w:rsid w:val="00CE1CE8"/>
    <w:rsid w:val="00CE230E"/>
    <w:rsid w:val="00CE23A6"/>
    <w:rsid w:val="00CE2572"/>
    <w:rsid w:val="00CE25F8"/>
    <w:rsid w:val="00CE2D39"/>
    <w:rsid w:val="00CE4265"/>
    <w:rsid w:val="00CE5122"/>
    <w:rsid w:val="00CE5723"/>
    <w:rsid w:val="00CE5826"/>
    <w:rsid w:val="00CE585C"/>
    <w:rsid w:val="00CE59CE"/>
    <w:rsid w:val="00CE5A76"/>
    <w:rsid w:val="00CE5AB0"/>
    <w:rsid w:val="00CE60B4"/>
    <w:rsid w:val="00CE6132"/>
    <w:rsid w:val="00CE61F3"/>
    <w:rsid w:val="00CE6207"/>
    <w:rsid w:val="00CE625C"/>
    <w:rsid w:val="00CE6EB0"/>
    <w:rsid w:val="00CE6EF5"/>
    <w:rsid w:val="00CE7596"/>
    <w:rsid w:val="00CE7DAF"/>
    <w:rsid w:val="00CE7EB2"/>
    <w:rsid w:val="00CF090D"/>
    <w:rsid w:val="00CF0910"/>
    <w:rsid w:val="00CF0A73"/>
    <w:rsid w:val="00CF0A94"/>
    <w:rsid w:val="00CF0AF1"/>
    <w:rsid w:val="00CF103B"/>
    <w:rsid w:val="00CF24A4"/>
    <w:rsid w:val="00CF25EE"/>
    <w:rsid w:val="00CF2696"/>
    <w:rsid w:val="00CF26EB"/>
    <w:rsid w:val="00CF281D"/>
    <w:rsid w:val="00CF2823"/>
    <w:rsid w:val="00CF289A"/>
    <w:rsid w:val="00CF3BA8"/>
    <w:rsid w:val="00CF431A"/>
    <w:rsid w:val="00CF4807"/>
    <w:rsid w:val="00CF57A2"/>
    <w:rsid w:val="00CF5901"/>
    <w:rsid w:val="00CF6742"/>
    <w:rsid w:val="00CF723B"/>
    <w:rsid w:val="00CF7466"/>
    <w:rsid w:val="00CF78D5"/>
    <w:rsid w:val="00CF7D45"/>
    <w:rsid w:val="00D001D3"/>
    <w:rsid w:val="00D002E6"/>
    <w:rsid w:val="00D00430"/>
    <w:rsid w:val="00D00537"/>
    <w:rsid w:val="00D00A45"/>
    <w:rsid w:val="00D0106A"/>
    <w:rsid w:val="00D01281"/>
    <w:rsid w:val="00D01C0F"/>
    <w:rsid w:val="00D020C1"/>
    <w:rsid w:val="00D021B8"/>
    <w:rsid w:val="00D03701"/>
    <w:rsid w:val="00D03A42"/>
    <w:rsid w:val="00D03ABE"/>
    <w:rsid w:val="00D03B1F"/>
    <w:rsid w:val="00D04044"/>
    <w:rsid w:val="00D04150"/>
    <w:rsid w:val="00D0432D"/>
    <w:rsid w:val="00D0481B"/>
    <w:rsid w:val="00D048BC"/>
    <w:rsid w:val="00D04B1F"/>
    <w:rsid w:val="00D05754"/>
    <w:rsid w:val="00D05925"/>
    <w:rsid w:val="00D05A64"/>
    <w:rsid w:val="00D06420"/>
    <w:rsid w:val="00D067E6"/>
    <w:rsid w:val="00D068BA"/>
    <w:rsid w:val="00D0701F"/>
    <w:rsid w:val="00D07038"/>
    <w:rsid w:val="00D07185"/>
    <w:rsid w:val="00D0754F"/>
    <w:rsid w:val="00D0796B"/>
    <w:rsid w:val="00D07A59"/>
    <w:rsid w:val="00D07B24"/>
    <w:rsid w:val="00D07E18"/>
    <w:rsid w:val="00D113C6"/>
    <w:rsid w:val="00D11478"/>
    <w:rsid w:val="00D11730"/>
    <w:rsid w:val="00D11A66"/>
    <w:rsid w:val="00D11AB4"/>
    <w:rsid w:val="00D1210D"/>
    <w:rsid w:val="00D124AA"/>
    <w:rsid w:val="00D12506"/>
    <w:rsid w:val="00D13592"/>
    <w:rsid w:val="00D1413B"/>
    <w:rsid w:val="00D147BB"/>
    <w:rsid w:val="00D14A03"/>
    <w:rsid w:val="00D14A1B"/>
    <w:rsid w:val="00D15531"/>
    <w:rsid w:val="00D1596B"/>
    <w:rsid w:val="00D159BF"/>
    <w:rsid w:val="00D15AA1"/>
    <w:rsid w:val="00D15CCA"/>
    <w:rsid w:val="00D15D44"/>
    <w:rsid w:val="00D1639C"/>
    <w:rsid w:val="00D16519"/>
    <w:rsid w:val="00D16730"/>
    <w:rsid w:val="00D16B97"/>
    <w:rsid w:val="00D16DD8"/>
    <w:rsid w:val="00D20CBF"/>
    <w:rsid w:val="00D2159F"/>
    <w:rsid w:val="00D215D5"/>
    <w:rsid w:val="00D21EAA"/>
    <w:rsid w:val="00D22450"/>
    <w:rsid w:val="00D22496"/>
    <w:rsid w:val="00D224A3"/>
    <w:rsid w:val="00D225AB"/>
    <w:rsid w:val="00D22710"/>
    <w:rsid w:val="00D23004"/>
    <w:rsid w:val="00D23128"/>
    <w:rsid w:val="00D2417D"/>
    <w:rsid w:val="00D244B8"/>
    <w:rsid w:val="00D25038"/>
    <w:rsid w:val="00D259F9"/>
    <w:rsid w:val="00D25CBC"/>
    <w:rsid w:val="00D25D65"/>
    <w:rsid w:val="00D261D9"/>
    <w:rsid w:val="00D2643C"/>
    <w:rsid w:val="00D2679D"/>
    <w:rsid w:val="00D26AFC"/>
    <w:rsid w:val="00D26E13"/>
    <w:rsid w:val="00D27663"/>
    <w:rsid w:val="00D2768C"/>
    <w:rsid w:val="00D27EF9"/>
    <w:rsid w:val="00D300B3"/>
    <w:rsid w:val="00D31507"/>
    <w:rsid w:val="00D318C8"/>
    <w:rsid w:val="00D31CB1"/>
    <w:rsid w:val="00D31E59"/>
    <w:rsid w:val="00D32975"/>
    <w:rsid w:val="00D33675"/>
    <w:rsid w:val="00D33B36"/>
    <w:rsid w:val="00D342B0"/>
    <w:rsid w:val="00D34C54"/>
    <w:rsid w:val="00D34C6B"/>
    <w:rsid w:val="00D35A49"/>
    <w:rsid w:val="00D35C1B"/>
    <w:rsid w:val="00D362C5"/>
    <w:rsid w:val="00D36D95"/>
    <w:rsid w:val="00D372DD"/>
    <w:rsid w:val="00D373E5"/>
    <w:rsid w:val="00D37503"/>
    <w:rsid w:val="00D37BF0"/>
    <w:rsid w:val="00D37CB4"/>
    <w:rsid w:val="00D40505"/>
    <w:rsid w:val="00D4073E"/>
    <w:rsid w:val="00D40767"/>
    <w:rsid w:val="00D40CCF"/>
    <w:rsid w:val="00D412A0"/>
    <w:rsid w:val="00D413B3"/>
    <w:rsid w:val="00D41665"/>
    <w:rsid w:val="00D42114"/>
    <w:rsid w:val="00D42148"/>
    <w:rsid w:val="00D427E8"/>
    <w:rsid w:val="00D43287"/>
    <w:rsid w:val="00D43659"/>
    <w:rsid w:val="00D43B22"/>
    <w:rsid w:val="00D43C4D"/>
    <w:rsid w:val="00D43D13"/>
    <w:rsid w:val="00D43DCF"/>
    <w:rsid w:val="00D44007"/>
    <w:rsid w:val="00D44A9B"/>
    <w:rsid w:val="00D44E98"/>
    <w:rsid w:val="00D4744F"/>
    <w:rsid w:val="00D475B5"/>
    <w:rsid w:val="00D47756"/>
    <w:rsid w:val="00D47EAB"/>
    <w:rsid w:val="00D5021D"/>
    <w:rsid w:val="00D5024B"/>
    <w:rsid w:val="00D505B7"/>
    <w:rsid w:val="00D50738"/>
    <w:rsid w:val="00D50AC2"/>
    <w:rsid w:val="00D50DBC"/>
    <w:rsid w:val="00D5103B"/>
    <w:rsid w:val="00D51519"/>
    <w:rsid w:val="00D5193F"/>
    <w:rsid w:val="00D52478"/>
    <w:rsid w:val="00D52F8B"/>
    <w:rsid w:val="00D533A5"/>
    <w:rsid w:val="00D534B7"/>
    <w:rsid w:val="00D5404B"/>
    <w:rsid w:val="00D54096"/>
    <w:rsid w:val="00D558DA"/>
    <w:rsid w:val="00D5642C"/>
    <w:rsid w:val="00D56EC4"/>
    <w:rsid w:val="00D57811"/>
    <w:rsid w:val="00D57BA5"/>
    <w:rsid w:val="00D60066"/>
    <w:rsid w:val="00D600A7"/>
    <w:rsid w:val="00D60294"/>
    <w:rsid w:val="00D60B20"/>
    <w:rsid w:val="00D60B5F"/>
    <w:rsid w:val="00D60C6A"/>
    <w:rsid w:val="00D60F2F"/>
    <w:rsid w:val="00D60FB3"/>
    <w:rsid w:val="00D61A9B"/>
    <w:rsid w:val="00D62058"/>
    <w:rsid w:val="00D632C7"/>
    <w:rsid w:val="00D63489"/>
    <w:rsid w:val="00D63BC8"/>
    <w:rsid w:val="00D6417A"/>
    <w:rsid w:val="00D64954"/>
    <w:rsid w:val="00D6512E"/>
    <w:rsid w:val="00D65D0A"/>
    <w:rsid w:val="00D6602F"/>
    <w:rsid w:val="00D6658E"/>
    <w:rsid w:val="00D66C6D"/>
    <w:rsid w:val="00D6748C"/>
    <w:rsid w:val="00D708DA"/>
    <w:rsid w:val="00D70BA4"/>
    <w:rsid w:val="00D7112A"/>
    <w:rsid w:val="00D718AE"/>
    <w:rsid w:val="00D719BF"/>
    <w:rsid w:val="00D72031"/>
    <w:rsid w:val="00D7220A"/>
    <w:rsid w:val="00D72986"/>
    <w:rsid w:val="00D733C3"/>
    <w:rsid w:val="00D74080"/>
    <w:rsid w:val="00D740F0"/>
    <w:rsid w:val="00D74CAD"/>
    <w:rsid w:val="00D751F6"/>
    <w:rsid w:val="00D752A3"/>
    <w:rsid w:val="00D75351"/>
    <w:rsid w:val="00D75CFE"/>
    <w:rsid w:val="00D76A05"/>
    <w:rsid w:val="00D76EC9"/>
    <w:rsid w:val="00D77305"/>
    <w:rsid w:val="00D775C5"/>
    <w:rsid w:val="00D77DD2"/>
    <w:rsid w:val="00D80AB4"/>
    <w:rsid w:val="00D8117D"/>
    <w:rsid w:val="00D81639"/>
    <w:rsid w:val="00D821D3"/>
    <w:rsid w:val="00D82204"/>
    <w:rsid w:val="00D825E5"/>
    <w:rsid w:val="00D827BA"/>
    <w:rsid w:val="00D82883"/>
    <w:rsid w:val="00D82CD4"/>
    <w:rsid w:val="00D82CF3"/>
    <w:rsid w:val="00D8338E"/>
    <w:rsid w:val="00D83829"/>
    <w:rsid w:val="00D8388A"/>
    <w:rsid w:val="00D8398D"/>
    <w:rsid w:val="00D83B2D"/>
    <w:rsid w:val="00D84540"/>
    <w:rsid w:val="00D84A0A"/>
    <w:rsid w:val="00D84F8A"/>
    <w:rsid w:val="00D853AE"/>
    <w:rsid w:val="00D85879"/>
    <w:rsid w:val="00D85F7F"/>
    <w:rsid w:val="00D8608C"/>
    <w:rsid w:val="00D867D0"/>
    <w:rsid w:val="00D86855"/>
    <w:rsid w:val="00D86ED8"/>
    <w:rsid w:val="00D8749C"/>
    <w:rsid w:val="00D879FC"/>
    <w:rsid w:val="00D87B4B"/>
    <w:rsid w:val="00D90B7C"/>
    <w:rsid w:val="00D91F0C"/>
    <w:rsid w:val="00D92169"/>
    <w:rsid w:val="00D92237"/>
    <w:rsid w:val="00D92356"/>
    <w:rsid w:val="00D92399"/>
    <w:rsid w:val="00D93381"/>
    <w:rsid w:val="00D93415"/>
    <w:rsid w:val="00D9421D"/>
    <w:rsid w:val="00D9422C"/>
    <w:rsid w:val="00D95BF2"/>
    <w:rsid w:val="00D95C14"/>
    <w:rsid w:val="00D96393"/>
    <w:rsid w:val="00D96E31"/>
    <w:rsid w:val="00D97289"/>
    <w:rsid w:val="00D97A9A"/>
    <w:rsid w:val="00D97ACF"/>
    <w:rsid w:val="00D97DC1"/>
    <w:rsid w:val="00D97E60"/>
    <w:rsid w:val="00DA0126"/>
    <w:rsid w:val="00DA052D"/>
    <w:rsid w:val="00DA0B69"/>
    <w:rsid w:val="00DA0D8C"/>
    <w:rsid w:val="00DA173C"/>
    <w:rsid w:val="00DA1829"/>
    <w:rsid w:val="00DA2081"/>
    <w:rsid w:val="00DA2679"/>
    <w:rsid w:val="00DA2B33"/>
    <w:rsid w:val="00DA3157"/>
    <w:rsid w:val="00DA3835"/>
    <w:rsid w:val="00DA3C7A"/>
    <w:rsid w:val="00DA4C4C"/>
    <w:rsid w:val="00DA541B"/>
    <w:rsid w:val="00DA561D"/>
    <w:rsid w:val="00DA5BC6"/>
    <w:rsid w:val="00DA5E82"/>
    <w:rsid w:val="00DA65FF"/>
    <w:rsid w:val="00DA71BF"/>
    <w:rsid w:val="00DA79C9"/>
    <w:rsid w:val="00DA7FAE"/>
    <w:rsid w:val="00DB05D9"/>
    <w:rsid w:val="00DB0A73"/>
    <w:rsid w:val="00DB1150"/>
    <w:rsid w:val="00DB129D"/>
    <w:rsid w:val="00DB1363"/>
    <w:rsid w:val="00DB1776"/>
    <w:rsid w:val="00DB19F9"/>
    <w:rsid w:val="00DB20BC"/>
    <w:rsid w:val="00DB2393"/>
    <w:rsid w:val="00DB2B16"/>
    <w:rsid w:val="00DB2E4E"/>
    <w:rsid w:val="00DB3324"/>
    <w:rsid w:val="00DB3B9E"/>
    <w:rsid w:val="00DB3EC5"/>
    <w:rsid w:val="00DB457F"/>
    <w:rsid w:val="00DB497E"/>
    <w:rsid w:val="00DB4B81"/>
    <w:rsid w:val="00DB4C39"/>
    <w:rsid w:val="00DB5FF7"/>
    <w:rsid w:val="00DB62B8"/>
    <w:rsid w:val="00DB635A"/>
    <w:rsid w:val="00DB6F36"/>
    <w:rsid w:val="00DB7205"/>
    <w:rsid w:val="00DB7BA1"/>
    <w:rsid w:val="00DB7C8F"/>
    <w:rsid w:val="00DC09CA"/>
    <w:rsid w:val="00DC263A"/>
    <w:rsid w:val="00DC27BE"/>
    <w:rsid w:val="00DC2AF4"/>
    <w:rsid w:val="00DC2CB5"/>
    <w:rsid w:val="00DC4B6C"/>
    <w:rsid w:val="00DC4D0F"/>
    <w:rsid w:val="00DC52E1"/>
    <w:rsid w:val="00DC5500"/>
    <w:rsid w:val="00DC5AC2"/>
    <w:rsid w:val="00DC5C6F"/>
    <w:rsid w:val="00DC66BA"/>
    <w:rsid w:val="00DC67BC"/>
    <w:rsid w:val="00DC7262"/>
    <w:rsid w:val="00DC7E05"/>
    <w:rsid w:val="00DD051F"/>
    <w:rsid w:val="00DD0974"/>
    <w:rsid w:val="00DD0D7F"/>
    <w:rsid w:val="00DD0DB1"/>
    <w:rsid w:val="00DD108F"/>
    <w:rsid w:val="00DD1157"/>
    <w:rsid w:val="00DD1311"/>
    <w:rsid w:val="00DD1346"/>
    <w:rsid w:val="00DD1483"/>
    <w:rsid w:val="00DD1B01"/>
    <w:rsid w:val="00DD1D55"/>
    <w:rsid w:val="00DD2023"/>
    <w:rsid w:val="00DD20DA"/>
    <w:rsid w:val="00DD2119"/>
    <w:rsid w:val="00DD2761"/>
    <w:rsid w:val="00DD2A90"/>
    <w:rsid w:val="00DD2A9F"/>
    <w:rsid w:val="00DD2D16"/>
    <w:rsid w:val="00DD32CC"/>
    <w:rsid w:val="00DD3719"/>
    <w:rsid w:val="00DD3830"/>
    <w:rsid w:val="00DD397E"/>
    <w:rsid w:val="00DD4294"/>
    <w:rsid w:val="00DD4E25"/>
    <w:rsid w:val="00DD5B7A"/>
    <w:rsid w:val="00DD5DC6"/>
    <w:rsid w:val="00DD6165"/>
    <w:rsid w:val="00DD62B9"/>
    <w:rsid w:val="00DD65BB"/>
    <w:rsid w:val="00DD6816"/>
    <w:rsid w:val="00DD6B4A"/>
    <w:rsid w:val="00DD6BA8"/>
    <w:rsid w:val="00DD6D47"/>
    <w:rsid w:val="00DD7917"/>
    <w:rsid w:val="00DD7CEF"/>
    <w:rsid w:val="00DE01CB"/>
    <w:rsid w:val="00DE0E25"/>
    <w:rsid w:val="00DE0FC6"/>
    <w:rsid w:val="00DE189A"/>
    <w:rsid w:val="00DE1E11"/>
    <w:rsid w:val="00DE26B3"/>
    <w:rsid w:val="00DE2E22"/>
    <w:rsid w:val="00DE39DE"/>
    <w:rsid w:val="00DE3B9C"/>
    <w:rsid w:val="00DE3EF3"/>
    <w:rsid w:val="00DE45A5"/>
    <w:rsid w:val="00DE45AB"/>
    <w:rsid w:val="00DE4615"/>
    <w:rsid w:val="00DE4B04"/>
    <w:rsid w:val="00DE5045"/>
    <w:rsid w:val="00DE50D6"/>
    <w:rsid w:val="00DE5141"/>
    <w:rsid w:val="00DE5527"/>
    <w:rsid w:val="00DE58A0"/>
    <w:rsid w:val="00DE58DB"/>
    <w:rsid w:val="00DE5B71"/>
    <w:rsid w:val="00DE6F62"/>
    <w:rsid w:val="00DE73FB"/>
    <w:rsid w:val="00DE7CB8"/>
    <w:rsid w:val="00DF14E7"/>
    <w:rsid w:val="00DF14F8"/>
    <w:rsid w:val="00DF1529"/>
    <w:rsid w:val="00DF2103"/>
    <w:rsid w:val="00DF232D"/>
    <w:rsid w:val="00DF29F7"/>
    <w:rsid w:val="00DF2D3A"/>
    <w:rsid w:val="00DF30F0"/>
    <w:rsid w:val="00DF34E4"/>
    <w:rsid w:val="00DF3AD9"/>
    <w:rsid w:val="00DF3D72"/>
    <w:rsid w:val="00DF3F83"/>
    <w:rsid w:val="00DF4C35"/>
    <w:rsid w:val="00DF570E"/>
    <w:rsid w:val="00DF5951"/>
    <w:rsid w:val="00DF5DC9"/>
    <w:rsid w:val="00DF60AA"/>
    <w:rsid w:val="00DF6198"/>
    <w:rsid w:val="00DF63A7"/>
    <w:rsid w:val="00DF64AF"/>
    <w:rsid w:val="00DF64D2"/>
    <w:rsid w:val="00DF6698"/>
    <w:rsid w:val="00DF6A61"/>
    <w:rsid w:val="00DF6E30"/>
    <w:rsid w:val="00DF7022"/>
    <w:rsid w:val="00DF719B"/>
    <w:rsid w:val="00DF7992"/>
    <w:rsid w:val="00DF79E4"/>
    <w:rsid w:val="00E00A9A"/>
    <w:rsid w:val="00E0207A"/>
    <w:rsid w:val="00E023E6"/>
    <w:rsid w:val="00E02C35"/>
    <w:rsid w:val="00E02FFE"/>
    <w:rsid w:val="00E0321D"/>
    <w:rsid w:val="00E039A5"/>
    <w:rsid w:val="00E04958"/>
    <w:rsid w:val="00E049BD"/>
    <w:rsid w:val="00E05956"/>
    <w:rsid w:val="00E06916"/>
    <w:rsid w:val="00E06991"/>
    <w:rsid w:val="00E06BC3"/>
    <w:rsid w:val="00E06D3C"/>
    <w:rsid w:val="00E075CA"/>
    <w:rsid w:val="00E101A7"/>
    <w:rsid w:val="00E104F3"/>
    <w:rsid w:val="00E10C16"/>
    <w:rsid w:val="00E1124C"/>
    <w:rsid w:val="00E119B0"/>
    <w:rsid w:val="00E11B8F"/>
    <w:rsid w:val="00E11BB1"/>
    <w:rsid w:val="00E122C9"/>
    <w:rsid w:val="00E1239A"/>
    <w:rsid w:val="00E1259A"/>
    <w:rsid w:val="00E13243"/>
    <w:rsid w:val="00E1330D"/>
    <w:rsid w:val="00E13B95"/>
    <w:rsid w:val="00E14CF0"/>
    <w:rsid w:val="00E14E09"/>
    <w:rsid w:val="00E14EEE"/>
    <w:rsid w:val="00E16198"/>
    <w:rsid w:val="00E16243"/>
    <w:rsid w:val="00E1624B"/>
    <w:rsid w:val="00E168EE"/>
    <w:rsid w:val="00E16C42"/>
    <w:rsid w:val="00E1723E"/>
    <w:rsid w:val="00E17289"/>
    <w:rsid w:val="00E17503"/>
    <w:rsid w:val="00E17EA4"/>
    <w:rsid w:val="00E17F49"/>
    <w:rsid w:val="00E2006D"/>
    <w:rsid w:val="00E20418"/>
    <w:rsid w:val="00E2096F"/>
    <w:rsid w:val="00E20E93"/>
    <w:rsid w:val="00E21107"/>
    <w:rsid w:val="00E211BF"/>
    <w:rsid w:val="00E21412"/>
    <w:rsid w:val="00E21598"/>
    <w:rsid w:val="00E22104"/>
    <w:rsid w:val="00E22454"/>
    <w:rsid w:val="00E22486"/>
    <w:rsid w:val="00E22739"/>
    <w:rsid w:val="00E227F0"/>
    <w:rsid w:val="00E22993"/>
    <w:rsid w:val="00E229A0"/>
    <w:rsid w:val="00E230CB"/>
    <w:rsid w:val="00E236E4"/>
    <w:rsid w:val="00E23B95"/>
    <w:rsid w:val="00E23E25"/>
    <w:rsid w:val="00E23F69"/>
    <w:rsid w:val="00E244B9"/>
    <w:rsid w:val="00E2469C"/>
    <w:rsid w:val="00E24CF9"/>
    <w:rsid w:val="00E24FDD"/>
    <w:rsid w:val="00E25159"/>
    <w:rsid w:val="00E253F1"/>
    <w:rsid w:val="00E25577"/>
    <w:rsid w:val="00E2583D"/>
    <w:rsid w:val="00E258AA"/>
    <w:rsid w:val="00E25AC1"/>
    <w:rsid w:val="00E26040"/>
    <w:rsid w:val="00E260AB"/>
    <w:rsid w:val="00E26398"/>
    <w:rsid w:val="00E26466"/>
    <w:rsid w:val="00E27116"/>
    <w:rsid w:val="00E27408"/>
    <w:rsid w:val="00E27FCF"/>
    <w:rsid w:val="00E30487"/>
    <w:rsid w:val="00E31319"/>
    <w:rsid w:val="00E3160B"/>
    <w:rsid w:val="00E31D6F"/>
    <w:rsid w:val="00E31E0B"/>
    <w:rsid w:val="00E31E29"/>
    <w:rsid w:val="00E32882"/>
    <w:rsid w:val="00E32B9B"/>
    <w:rsid w:val="00E3369B"/>
    <w:rsid w:val="00E34AB7"/>
    <w:rsid w:val="00E34CDC"/>
    <w:rsid w:val="00E361E1"/>
    <w:rsid w:val="00E366C8"/>
    <w:rsid w:val="00E368B4"/>
    <w:rsid w:val="00E36EAB"/>
    <w:rsid w:val="00E37144"/>
    <w:rsid w:val="00E37375"/>
    <w:rsid w:val="00E37592"/>
    <w:rsid w:val="00E37CE6"/>
    <w:rsid w:val="00E37FDF"/>
    <w:rsid w:val="00E4039F"/>
    <w:rsid w:val="00E4112E"/>
    <w:rsid w:val="00E414DC"/>
    <w:rsid w:val="00E418E6"/>
    <w:rsid w:val="00E42707"/>
    <w:rsid w:val="00E428BD"/>
    <w:rsid w:val="00E43292"/>
    <w:rsid w:val="00E4333D"/>
    <w:rsid w:val="00E4371F"/>
    <w:rsid w:val="00E444AA"/>
    <w:rsid w:val="00E44845"/>
    <w:rsid w:val="00E448E9"/>
    <w:rsid w:val="00E44FC4"/>
    <w:rsid w:val="00E46206"/>
    <w:rsid w:val="00E46F61"/>
    <w:rsid w:val="00E47413"/>
    <w:rsid w:val="00E47C30"/>
    <w:rsid w:val="00E507CD"/>
    <w:rsid w:val="00E50C0E"/>
    <w:rsid w:val="00E5168B"/>
    <w:rsid w:val="00E5212B"/>
    <w:rsid w:val="00E52466"/>
    <w:rsid w:val="00E52597"/>
    <w:rsid w:val="00E526FC"/>
    <w:rsid w:val="00E52C16"/>
    <w:rsid w:val="00E52CF6"/>
    <w:rsid w:val="00E53761"/>
    <w:rsid w:val="00E53870"/>
    <w:rsid w:val="00E538FF"/>
    <w:rsid w:val="00E539AB"/>
    <w:rsid w:val="00E54407"/>
    <w:rsid w:val="00E54DDA"/>
    <w:rsid w:val="00E54F53"/>
    <w:rsid w:val="00E55491"/>
    <w:rsid w:val="00E5628F"/>
    <w:rsid w:val="00E56DE3"/>
    <w:rsid w:val="00E57771"/>
    <w:rsid w:val="00E57C92"/>
    <w:rsid w:val="00E60622"/>
    <w:rsid w:val="00E6079D"/>
    <w:rsid w:val="00E614E8"/>
    <w:rsid w:val="00E6158C"/>
    <w:rsid w:val="00E619AC"/>
    <w:rsid w:val="00E6260F"/>
    <w:rsid w:val="00E626FE"/>
    <w:rsid w:val="00E62C82"/>
    <w:rsid w:val="00E63DBA"/>
    <w:rsid w:val="00E6417D"/>
    <w:rsid w:val="00E64BF3"/>
    <w:rsid w:val="00E64F80"/>
    <w:rsid w:val="00E65277"/>
    <w:rsid w:val="00E65E32"/>
    <w:rsid w:val="00E65E64"/>
    <w:rsid w:val="00E66E30"/>
    <w:rsid w:val="00E67379"/>
    <w:rsid w:val="00E67387"/>
    <w:rsid w:val="00E67A05"/>
    <w:rsid w:val="00E67B35"/>
    <w:rsid w:val="00E67D7E"/>
    <w:rsid w:val="00E700A7"/>
    <w:rsid w:val="00E70266"/>
    <w:rsid w:val="00E702C2"/>
    <w:rsid w:val="00E706BB"/>
    <w:rsid w:val="00E70AFA"/>
    <w:rsid w:val="00E7109D"/>
    <w:rsid w:val="00E71179"/>
    <w:rsid w:val="00E718ED"/>
    <w:rsid w:val="00E71B5C"/>
    <w:rsid w:val="00E72044"/>
    <w:rsid w:val="00E722D0"/>
    <w:rsid w:val="00E726E2"/>
    <w:rsid w:val="00E7292D"/>
    <w:rsid w:val="00E73720"/>
    <w:rsid w:val="00E73CA5"/>
    <w:rsid w:val="00E73FDD"/>
    <w:rsid w:val="00E743A4"/>
    <w:rsid w:val="00E74AAB"/>
    <w:rsid w:val="00E75248"/>
    <w:rsid w:val="00E759E6"/>
    <w:rsid w:val="00E75EC1"/>
    <w:rsid w:val="00E7608E"/>
    <w:rsid w:val="00E76192"/>
    <w:rsid w:val="00E76B1A"/>
    <w:rsid w:val="00E778FF"/>
    <w:rsid w:val="00E804F0"/>
    <w:rsid w:val="00E8090F"/>
    <w:rsid w:val="00E80C37"/>
    <w:rsid w:val="00E80C6A"/>
    <w:rsid w:val="00E80EF8"/>
    <w:rsid w:val="00E81362"/>
    <w:rsid w:val="00E81485"/>
    <w:rsid w:val="00E8170D"/>
    <w:rsid w:val="00E81924"/>
    <w:rsid w:val="00E81A23"/>
    <w:rsid w:val="00E827E9"/>
    <w:rsid w:val="00E82857"/>
    <w:rsid w:val="00E82D58"/>
    <w:rsid w:val="00E8357D"/>
    <w:rsid w:val="00E84077"/>
    <w:rsid w:val="00E841F1"/>
    <w:rsid w:val="00E8430B"/>
    <w:rsid w:val="00E84BDF"/>
    <w:rsid w:val="00E850C3"/>
    <w:rsid w:val="00E8514E"/>
    <w:rsid w:val="00E86165"/>
    <w:rsid w:val="00E8627A"/>
    <w:rsid w:val="00E866D0"/>
    <w:rsid w:val="00E870F7"/>
    <w:rsid w:val="00E8722F"/>
    <w:rsid w:val="00E8739D"/>
    <w:rsid w:val="00E874CD"/>
    <w:rsid w:val="00E877AC"/>
    <w:rsid w:val="00E87854"/>
    <w:rsid w:val="00E878D3"/>
    <w:rsid w:val="00E87D62"/>
    <w:rsid w:val="00E90DE9"/>
    <w:rsid w:val="00E9110B"/>
    <w:rsid w:val="00E91363"/>
    <w:rsid w:val="00E91570"/>
    <w:rsid w:val="00E918B0"/>
    <w:rsid w:val="00E91F8B"/>
    <w:rsid w:val="00E92143"/>
    <w:rsid w:val="00E9278F"/>
    <w:rsid w:val="00E928DD"/>
    <w:rsid w:val="00E92EFB"/>
    <w:rsid w:val="00E93DFE"/>
    <w:rsid w:val="00E946D9"/>
    <w:rsid w:val="00E956A8"/>
    <w:rsid w:val="00E959A2"/>
    <w:rsid w:val="00E95FA9"/>
    <w:rsid w:val="00E95FBF"/>
    <w:rsid w:val="00E9635A"/>
    <w:rsid w:val="00E97863"/>
    <w:rsid w:val="00E978E5"/>
    <w:rsid w:val="00E97CD6"/>
    <w:rsid w:val="00EA0264"/>
    <w:rsid w:val="00EA0390"/>
    <w:rsid w:val="00EA0E37"/>
    <w:rsid w:val="00EA1474"/>
    <w:rsid w:val="00EA2918"/>
    <w:rsid w:val="00EA2C74"/>
    <w:rsid w:val="00EA355A"/>
    <w:rsid w:val="00EA3E3C"/>
    <w:rsid w:val="00EA3E48"/>
    <w:rsid w:val="00EA41B8"/>
    <w:rsid w:val="00EA4406"/>
    <w:rsid w:val="00EA4DAA"/>
    <w:rsid w:val="00EA5A14"/>
    <w:rsid w:val="00EA5BA9"/>
    <w:rsid w:val="00EA5D59"/>
    <w:rsid w:val="00EA5D5C"/>
    <w:rsid w:val="00EA656F"/>
    <w:rsid w:val="00EA65BC"/>
    <w:rsid w:val="00EA66BB"/>
    <w:rsid w:val="00EA6A17"/>
    <w:rsid w:val="00EA71C0"/>
    <w:rsid w:val="00EA72EC"/>
    <w:rsid w:val="00EA782C"/>
    <w:rsid w:val="00EA78D0"/>
    <w:rsid w:val="00EB0146"/>
    <w:rsid w:val="00EB057F"/>
    <w:rsid w:val="00EB0885"/>
    <w:rsid w:val="00EB08BC"/>
    <w:rsid w:val="00EB12DE"/>
    <w:rsid w:val="00EB159A"/>
    <w:rsid w:val="00EB16F4"/>
    <w:rsid w:val="00EB1855"/>
    <w:rsid w:val="00EB1A49"/>
    <w:rsid w:val="00EB1E77"/>
    <w:rsid w:val="00EB2405"/>
    <w:rsid w:val="00EB2BB1"/>
    <w:rsid w:val="00EB2CCE"/>
    <w:rsid w:val="00EB351D"/>
    <w:rsid w:val="00EB381C"/>
    <w:rsid w:val="00EB3A29"/>
    <w:rsid w:val="00EB4DCB"/>
    <w:rsid w:val="00EB5120"/>
    <w:rsid w:val="00EB5483"/>
    <w:rsid w:val="00EB6900"/>
    <w:rsid w:val="00EB6BAA"/>
    <w:rsid w:val="00EB6C1F"/>
    <w:rsid w:val="00EB6D2B"/>
    <w:rsid w:val="00EB70E3"/>
    <w:rsid w:val="00EB73B5"/>
    <w:rsid w:val="00EB7555"/>
    <w:rsid w:val="00EB7CAF"/>
    <w:rsid w:val="00EC00A5"/>
    <w:rsid w:val="00EC02B8"/>
    <w:rsid w:val="00EC0636"/>
    <w:rsid w:val="00EC083A"/>
    <w:rsid w:val="00EC0A63"/>
    <w:rsid w:val="00EC0BBB"/>
    <w:rsid w:val="00EC0EDB"/>
    <w:rsid w:val="00EC0F6D"/>
    <w:rsid w:val="00EC1064"/>
    <w:rsid w:val="00EC14BE"/>
    <w:rsid w:val="00EC1707"/>
    <w:rsid w:val="00EC174C"/>
    <w:rsid w:val="00EC1B27"/>
    <w:rsid w:val="00EC1ED8"/>
    <w:rsid w:val="00EC2237"/>
    <w:rsid w:val="00EC2977"/>
    <w:rsid w:val="00EC2CA3"/>
    <w:rsid w:val="00EC3176"/>
    <w:rsid w:val="00EC3DD9"/>
    <w:rsid w:val="00EC3EF4"/>
    <w:rsid w:val="00EC46E4"/>
    <w:rsid w:val="00EC4AD3"/>
    <w:rsid w:val="00EC5039"/>
    <w:rsid w:val="00EC5281"/>
    <w:rsid w:val="00EC5920"/>
    <w:rsid w:val="00EC5A65"/>
    <w:rsid w:val="00EC5F63"/>
    <w:rsid w:val="00EC61AC"/>
    <w:rsid w:val="00EC63A2"/>
    <w:rsid w:val="00ED0065"/>
    <w:rsid w:val="00ED08F3"/>
    <w:rsid w:val="00ED0C6A"/>
    <w:rsid w:val="00ED0DDE"/>
    <w:rsid w:val="00ED152D"/>
    <w:rsid w:val="00ED1949"/>
    <w:rsid w:val="00ED197C"/>
    <w:rsid w:val="00ED1EF7"/>
    <w:rsid w:val="00ED20A8"/>
    <w:rsid w:val="00ED2552"/>
    <w:rsid w:val="00ED272C"/>
    <w:rsid w:val="00ED2DDD"/>
    <w:rsid w:val="00ED38E3"/>
    <w:rsid w:val="00ED485F"/>
    <w:rsid w:val="00ED4930"/>
    <w:rsid w:val="00ED4A3A"/>
    <w:rsid w:val="00ED4CBB"/>
    <w:rsid w:val="00ED5509"/>
    <w:rsid w:val="00ED55AA"/>
    <w:rsid w:val="00ED55B7"/>
    <w:rsid w:val="00ED5FCE"/>
    <w:rsid w:val="00ED6450"/>
    <w:rsid w:val="00ED64DE"/>
    <w:rsid w:val="00ED6638"/>
    <w:rsid w:val="00ED6E79"/>
    <w:rsid w:val="00ED6ED7"/>
    <w:rsid w:val="00ED712A"/>
    <w:rsid w:val="00ED71A6"/>
    <w:rsid w:val="00ED7F00"/>
    <w:rsid w:val="00EE0028"/>
    <w:rsid w:val="00EE0221"/>
    <w:rsid w:val="00EE03CC"/>
    <w:rsid w:val="00EE051F"/>
    <w:rsid w:val="00EE05B7"/>
    <w:rsid w:val="00EE0C65"/>
    <w:rsid w:val="00EE0EC5"/>
    <w:rsid w:val="00EE1282"/>
    <w:rsid w:val="00EE1817"/>
    <w:rsid w:val="00EE1BB8"/>
    <w:rsid w:val="00EE1DD1"/>
    <w:rsid w:val="00EE1FC9"/>
    <w:rsid w:val="00EE2245"/>
    <w:rsid w:val="00EE25F9"/>
    <w:rsid w:val="00EE29AF"/>
    <w:rsid w:val="00EE2E01"/>
    <w:rsid w:val="00EE3463"/>
    <w:rsid w:val="00EE37EE"/>
    <w:rsid w:val="00EE39A4"/>
    <w:rsid w:val="00EE4B59"/>
    <w:rsid w:val="00EE50A8"/>
    <w:rsid w:val="00EE53B9"/>
    <w:rsid w:val="00EE6372"/>
    <w:rsid w:val="00EE6783"/>
    <w:rsid w:val="00EE6889"/>
    <w:rsid w:val="00EE7829"/>
    <w:rsid w:val="00EF0279"/>
    <w:rsid w:val="00EF0629"/>
    <w:rsid w:val="00EF09DF"/>
    <w:rsid w:val="00EF0D49"/>
    <w:rsid w:val="00EF1594"/>
    <w:rsid w:val="00EF1C23"/>
    <w:rsid w:val="00EF269C"/>
    <w:rsid w:val="00EF29C7"/>
    <w:rsid w:val="00EF3463"/>
    <w:rsid w:val="00EF36A1"/>
    <w:rsid w:val="00EF389F"/>
    <w:rsid w:val="00EF3DE4"/>
    <w:rsid w:val="00EF40A9"/>
    <w:rsid w:val="00EF4251"/>
    <w:rsid w:val="00EF4841"/>
    <w:rsid w:val="00EF4A6B"/>
    <w:rsid w:val="00EF4CAF"/>
    <w:rsid w:val="00EF4E00"/>
    <w:rsid w:val="00EF540A"/>
    <w:rsid w:val="00EF56AD"/>
    <w:rsid w:val="00EF6405"/>
    <w:rsid w:val="00EF719E"/>
    <w:rsid w:val="00EF76FE"/>
    <w:rsid w:val="00F0064D"/>
    <w:rsid w:val="00F006BC"/>
    <w:rsid w:val="00F0087F"/>
    <w:rsid w:val="00F00C37"/>
    <w:rsid w:val="00F00C86"/>
    <w:rsid w:val="00F00D52"/>
    <w:rsid w:val="00F01005"/>
    <w:rsid w:val="00F01129"/>
    <w:rsid w:val="00F0119D"/>
    <w:rsid w:val="00F01A5B"/>
    <w:rsid w:val="00F020B0"/>
    <w:rsid w:val="00F02F41"/>
    <w:rsid w:val="00F0304D"/>
    <w:rsid w:val="00F03088"/>
    <w:rsid w:val="00F0433A"/>
    <w:rsid w:val="00F044BF"/>
    <w:rsid w:val="00F04643"/>
    <w:rsid w:val="00F047EF"/>
    <w:rsid w:val="00F04CE5"/>
    <w:rsid w:val="00F0577A"/>
    <w:rsid w:val="00F0619B"/>
    <w:rsid w:val="00F062E1"/>
    <w:rsid w:val="00F06B73"/>
    <w:rsid w:val="00F06EF8"/>
    <w:rsid w:val="00F07728"/>
    <w:rsid w:val="00F10A73"/>
    <w:rsid w:val="00F11145"/>
    <w:rsid w:val="00F11700"/>
    <w:rsid w:val="00F118CF"/>
    <w:rsid w:val="00F11F45"/>
    <w:rsid w:val="00F120EC"/>
    <w:rsid w:val="00F12445"/>
    <w:rsid w:val="00F12496"/>
    <w:rsid w:val="00F12666"/>
    <w:rsid w:val="00F12DC0"/>
    <w:rsid w:val="00F139BE"/>
    <w:rsid w:val="00F1472B"/>
    <w:rsid w:val="00F147FA"/>
    <w:rsid w:val="00F1486B"/>
    <w:rsid w:val="00F14D0B"/>
    <w:rsid w:val="00F14E3D"/>
    <w:rsid w:val="00F14FC6"/>
    <w:rsid w:val="00F152C9"/>
    <w:rsid w:val="00F159F8"/>
    <w:rsid w:val="00F15AA8"/>
    <w:rsid w:val="00F15D77"/>
    <w:rsid w:val="00F15F58"/>
    <w:rsid w:val="00F17663"/>
    <w:rsid w:val="00F17D5E"/>
    <w:rsid w:val="00F20369"/>
    <w:rsid w:val="00F20899"/>
    <w:rsid w:val="00F20E57"/>
    <w:rsid w:val="00F21273"/>
    <w:rsid w:val="00F217F9"/>
    <w:rsid w:val="00F21D64"/>
    <w:rsid w:val="00F21EFC"/>
    <w:rsid w:val="00F2262B"/>
    <w:rsid w:val="00F22C4F"/>
    <w:rsid w:val="00F23BFE"/>
    <w:rsid w:val="00F2456C"/>
    <w:rsid w:val="00F24C95"/>
    <w:rsid w:val="00F25138"/>
    <w:rsid w:val="00F2548E"/>
    <w:rsid w:val="00F25965"/>
    <w:rsid w:val="00F2704B"/>
    <w:rsid w:val="00F27659"/>
    <w:rsid w:val="00F302A0"/>
    <w:rsid w:val="00F3080C"/>
    <w:rsid w:val="00F31AD8"/>
    <w:rsid w:val="00F325C9"/>
    <w:rsid w:val="00F32751"/>
    <w:rsid w:val="00F3365B"/>
    <w:rsid w:val="00F339CE"/>
    <w:rsid w:val="00F33E76"/>
    <w:rsid w:val="00F342F9"/>
    <w:rsid w:val="00F345C3"/>
    <w:rsid w:val="00F3469B"/>
    <w:rsid w:val="00F348B2"/>
    <w:rsid w:val="00F35094"/>
    <w:rsid w:val="00F35125"/>
    <w:rsid w:val="00F3516E"/>
    <w:rsid w:val="00F35FBD"/>
    <w:rsid w:val="00F366A6"/>
    <w:rsid w:val="00F37764"/>
    <w:rsid w:val="00F37F91"/>
    <w:rsid w:val="00F4021E"/>
    <w:rsid w:val="00F40692"/>
    <w:rsid w:val="00F4071F"/>
    <w:rsid w:val="00F40C9F"/>
    <w:rsid w:val="00F4118B"/>
    <w:rsid w:val="00F4192A"/>
    <w:rsid w:val="00F41DFF"/>
    <w:rsid w:val="00F42179"/>
    <w:rsid w:val="00F42995"/>
    <w:rsid w:val="00F42D1A"/>
    <w:rsid w:val="00F42F4E"/>
    <w:rsid w:val="00F44379"/>
    <w:rsid w:val="00F44601"/>
    <w:rsid w:val="00F45348"/>
    <w:rsid w:val="00F45CB7"/>
    <w:rsid w:val="00F46B76"/>
    <w:rsid w:val="00F46CC4"/>
    <w:rsid w:val="00F46EFD"/>
    <w:rsid w:val="00F46F21"/>
    <w:rsid w:val="00F47996"/>
    <w:rsid w:val="00F47E58"/>
    <w:rsid w:val="00F50527"/>
    <w:rsid w:val="00F507BE"/>
    <w:rsid w:val="00F50C82"/>
    <w:rsid w:val="00F50F62"/>
    <w:rsid w:val="00F51011"/>
    <w:rsid w:val="00F5126C"/>
    <w:rsid w:val="00F518E5"/>
    <w:rsid w:val="00F52ED5"/>
    <w:rsid w:val="00F5303D"/>
    <w:rsid w:val="00F5382A"/>
    <w:rsid w:val="00F5391D"/>
    <w:rsid w:val="00F5435D"/>
    <w:rsid w:val="00F5473B"/>
    <w:rsid w:val="00F54A50"/>
    <w:rsid w:val="00F54A67"/>
    <w:rsid w:val="00F54F47"/>
    <w:rsid w:val="00F54FAA"/>
    <w:rsid w:val="00F55079"/>
    <w:rsid w:val="00F55896"/>
    <w:rsid w:val="00F55CF9"/>
    <w:rsid w:val="00F56834"/>
    <w:rsid w:val="00F56A8F"/>
    <w:rsid w:val="00F56C00"/>
    <w:rsid w:val="00F571EB"/>
    <w:rsid w:val="00F57673"/>
    <w:rsid w:val="00F579EC"/>
    <w:rsid w:val="00F617DC"/>
    <w:rsid w:val="00F61AAD"/>
    <w:rsid w:val="00F61BCF"/>
    <w:rsid w:val="00F621BD"/>
    <w:rsid w:val="00F627C0"/>
    <w:rsid w:val="00F6348D"/>
    <w:rsid w:val="00F638C4"/>
    <w:rsid w:val="00F63955"/>
    <w:rsid w:val="00F63A75"/>
    <w:rsid w:val="00F640BF"/>
    <w:rsid w:val="00F6415A"/>
    <w:rsid w:val="00F64753"/>
    <w:rsid w:val="00F64FB0"/>
    <w:rsid w:val="00F651BC"/>
    <w:rsid w:val="00F6522A"/>
    <w:rsid w:val="00F65586"/>
    <w:rsid w:val="00F67165"/>
    <w:rsid w:val="00F672DF"/>
    <w:rsid w:val="00F67894"/>
    <w:rsid w:val="00F67CCA"/>
    <w:rsid w:val="00F67FA4"/>
    <w:rsid w:val="00F70490"/>
    <w:rsid w:val="00F7071C"/>
    <w:rsid w:val="00F70B2D"/>
    <w:rsid w:val="00F70B9C"/>
    <w:rsid w:val="00F719E6"/>
    <w:rsid w:val="00F71C45"/>
    <w:rsid w:val="00F72908"/>
    <w:rsid w:val="00F72E24"/>
    <w:rsid w:val="00F74CF3"/>
    <w:rsid w:val="00F74E2A"/>
    <w:rsid w:val="00F7539A"/>
    <w:rsid w:val="00F754D5"/>
    <w:rsid w:val="00F75864"/>
    <w:rsid w:val="00F760F3"/>
    <w:rsid w:val="00F76251"/>
    <w:rsid w:val="00F7673F"/>
    <w:rsid w:val="00F76DDA"/>
    <w:rsid w:val="00F76FE8"/>
    <w:rsid w:val="00F8015F"/>
    <w:rsid w:val="00F80505"/>
    <w:rsid w:val="00F807FB"/>
    <w:rsid w:val="00F80C71"/>
    <w:rsid w:val="00F812BA"/>
    <w:rsid w:val="00F82595"/>
    <w:rsid w:val="00F829C9"/>
    <w:rsid w:val="00F8304E"/>
    <w:rsid w:val="00F83228"/>
    <w:rsid w:val="00F833A2"/>
    <w:rsid w:val="00F834C1"/>
    <w:rsid w:val="00F83727"/>
    <w:rsid w:val="00F84A82"/>
    <w:rsid w:val="00F84DDE"/>
    <w:rsid w:val="00F85593"/>
    <w:rsid w:val="00F857BB"/>
    <w:rsid w:val="00F858FA"/>
    <w:rsid w:val="00F85F5C"/>
    <w:rsid w:val="00F8685E"/>
    <w:rsid w:val="00F86861"/>
    <w:rsid w:val="00F869D6"/>
    <w:rsid w:val="00F86C32"/>
    <w:rsid w:val="00F872DC"/>
    <w:rsid w:val="00F8799A"/>
    <w:rsid w:val="00F87EA4"/>
    <w:rsid w:val="00F9062E"/>
    <w:rsid w:val="00F90636"/>
    <w:rsid w:val="00F908BE"/>
    <w:rsid w:val="00F90DEE"/>
    <w:rsid w:val="00F910B8"/>
    <w:rsid w:val="00F914B4"/>
    <w:rsid w:val="00F91D32"/>
    <w:rsid w:val="00F92785"/>
    <w:rsid w:val="00F93985"/>
    <w:rsid w:val="00F94783"/>
    <w:rsid w:val="00F949CB"/>
    <w:rsid w:val="00F9524E"/>
    <w:rsid w:val="00F95AA3"/>
    <w:rsid w:val="00F95B43"/>
    <w:rsid w:val="00F95BD7"/>
    <w:rsid w:val="00F95FEA"/>
    <w:rsid w:val="00F960AD"/>
    <w:rsid w:val="00F96489"/>
    <w:rsid w:val="00F964E8"/>
    <w:rsid w:val="00F968CB"/>
    <w:rsid w:val="00F970BA"/>
    <w:rsid w:val="00F97124"/>
    <w:rsid w:val="00F9713C"/>
    <w:rsid w:val="00F971CE"/>
    <w:rsid w:val="00F97C17"/>
    <w:rsid w:val="00F97FAF"/>
    <w:rsid w:val="00FA002A"/>
    <w:rsid w:val="00FA0056"/>
    <w:rsid w:val="00FA1420"/>
    <w:rsid w:val="00FA2553"/>
    <w:rsid w:val="00FA318E"/>
    <w:rsid w:val="00FA3375"/>
    <w:rsid w:val="00FA33C9"/>
    <w:rsid w:val="00FA3AFB"/>
    <w:rsid w:val="00FA45A1"/>
    <w:rsid w:val="00FA4AAF"/>
    <w:rsid w:val="00FA591E"/>
    <w:rsid w:val="00FA5955"/>
    <w:rsid w:val="00FA5E02"/>
    <w:rsid w:val="00FA5F04"/>
    <w:rsid w:val="00FA62A2"/>
    <w:rsid w:val="00FA69B8"/>
    <w:rsid w:val="00FA6C7B"/>
    <w:rsid w:val="00FA6CA0"/>
    <w:rsid w:val="00FA72A0"/>
    <w:rsid w:val="00FA7580"/>
    <w:rsid w:val="00FB0D0A"/>
    <w:rsid w:val="00FB1048"/>
    <w:rsid w:val="00FB146D"/>
    <w:rsid w:val="00FB1F1C"/>
    <w:rsid w:val="00FB221D"/>
    <w:rsid w:val="00FB2D29"/>
    <w:rsid w:val="00FB30A1"/>
    <w:rsid w:val="00FB31DD"/>
    <w:rsid w:val="00FB32A4"/>
    <w:rsid w:val="00FB3CF2"/>
    <w:rsid w:val="00FB3F34"/>
    <w:rsid w:val="00FB4692"/>
    <w:rsid w:val="00FB47B4"/>
    <w:rsid w:val="00FB4B8E"/>
    <w:rsid w:val="00FB4E79"/>
    <w:rsid w:val="00FB515C"/>
    <w:rsid w:val="00FB51A3"/>
    <w:rsid w:val="00FB520B"/>
    <w:rsid w:val="00FB52E0"/>
    <w:rsid w:val="00FB5342"/>
    <w:rsid w:val="00FB6462"/>
    <w:rsid w:val="00FB6BFE"/>
    <w:rsid w:val="00FB6E80"/>
    <w:rsid w:val="00FB785D"/>
    <w:rsid w:val="00FC001D"/>
    <w:rsid w:val="00FC0108"/>
    <w:rsid w:val="00FC034D"/>
    <w:rsid w:val="00FC0549"/>
    <w:rsid w:val="00FC083E"/>
    <w:rsid w:val="00FC08A3"/>
    <w:rsid w:val="00FC0AC7"/>
    <w:rsid w:val="00FC11C1"/>
    <w:rsid w:val="00FC1251"/>
    <w:rsid w:val="00FC15D4"/>
    <w:rsid w:val="00FC1AA8"/>
    <w:rsid w:val="00FC1ADC"/>
    <w:rsid w:val="00FC1D83"/>
    <w:rsid w:val="00FC2B12"/>
    <w:rsid w:val="00FC35B5"/>
    <w:rsid w:val="00FC42B7"/>
    <w:rsid w:val="00FC4B93"/>
    <w:rsid w:val="00FC5451"/>
    <w:rsid w:val="00FC5650"/>
    <w:rsid w:val="00FC5979"/>
    <w:rsid w:val="00FC69E3"/>
    <w:rsid w:val="00FC74CA"/>
    <w:rsid w:val="00FC75A5"/>
    <w:rsid w:val="00FC769C"/>
    <w:rsid w:val="00FC7899"/>
    <w:rsid w:val="00FC7D76"/>
    <w:rsid w:val="00FC7E3A"/>
    <w:rsid w:val="00FD03DA"/>
    <w:rsid w:val="00FD059E"/>
    <w:rsid w:val="00FD0CE4"/>
    <w:rsid w:val="00FD17E9"/>
    <w:rsid w:val="00FD2125"/>
    <w:rsid w:val="00FD2AC4"/>
    <w:rsid w:val="00FD46EE"/>
    <w:rsid w:val="00FD4802"/>
    <w:rsid w:val="00FD4A6F"/>
    <w:rsid w:val="00FD4B29"/>
    <w:rsid w:val="00FD4FDD"/>
    <w:rsid w:val="00FD5357"/>
    <w:rsid w:val="00FD5602"/>
    <w:rsid w:val="00FD5C75"/>
    <w:rsid w:val="00FD6C9B"/>
    <w:rsid w:val="00FD7A8D"/>
    <w:rsid w:val="00FD7DD8"/>
    <w:rsid w:val="00FD7F65"/>
    <w:rsid w:val="00FE02B2"/>
    <w:rsid w:val="00FE0565"/>
    <w:rsid w:val="00FE0F05"/>
    <w:rsid w:val="00FE1118"/>
    <w:rsid w:val="00FE122D"/>
    <w:rsid w:val="00FE1B3A"/>
    <w:rsid w:val="00FE2056"/>
    <w:rsid w:val="00FE2066"/>
    <w:rsid w:val="00FE27FA"/>
    <w:rsid w:val="00FE4015"/>
    <w:rsid w:val="00FE4611"/>
    <w:rsid w:val="00FE4661"/>
    <w:rsid w:val="00FE4AEB"/>
    <w:rsid w:val="00FE51E3"/>
    <w:rsid w:val="00FE5C1F"/>
    <w:rsid w:val="00FE6398"/>
    <w:rsid w:val="00FE661F"/>
    <w:rsid w:val="00FE68B6"/>
    <w:rsid w:val="00FE6F1B"/>
    <w:rsid w:val="00FE7611"/>
    <w:rsid w:val="00FE783A"/>
    <w:rsid w:val="00FE7D29"/>
    <w:rsid w:val="00FF026D"/>
    <w:rsid w:val="00FF0DB8"/>
    <w:rsid w:val="00FF10AB"/>
    <w:rsid w:val="00FF1111"/>
    <w:rsid w:val="00FF155B"/>
    <w:rsid w:val="00FF2166"/>
    <w:rsid w:val="00FF244B"/>
    <w:rsid w:val="00FF25CA"/>
    <w:rsid w:val="00FF260A"/>
    <w:rsid w:val="00FF3F3A"/>
    <w:rsid w:val="00FF43C9"/>
    <w:rsid w:val="00FF46E3"/>
    <w:rsid w:val="00FF5474"/>
    <w:rsid w:val="00FF54D0"/>
    <w:rsid w:val="00FF5FFF"/>
    <w:rsid w:val="00FF6FF6"/>
    <w:rsid w:val="00FF7204"/>
    <w:rsid w:val="00FF7959"/>
    <w:rsid w:val="041B1F30"/>
    <w:rsid w:val="0BF92D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B8CB4"/>
  <w15:docId w15:val="{C6AA187E-FC41-4B79-A111-CB502AAC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75A"/>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D01281"/>
    <w:pPr>
      <w:keepNext/>
      <w:keepLines/>
      <w:spacing w:before="240" w:after="0"/>
      <w:outlineLvl w:val="0"/>
    </w:pPr>
    <w:rPr>
      <w:rFonts w:eastAsiaTheme="majorEastAsia" w:cstheme="majorBidi"/>
      <w:b/>
      <w:bCs/>
      <w:sz w:val="20"/>
      <w:szCs w:val="28"/>
    </w:rPr>
  </w:style>
  <w:style w:type="paragraph" w:styleId="Heading2">
    <w:name w:val="heading 2"/>
    <w:basedOn w:val="Normal"/>
    <w:next w:val="Normal"/>
    <w:link w:val="Heading2Char"/>
    <w:uiPriority w:val="9"/>
    <w:unhideWhenUsed/>
    <w:qFormat/>
    <w:rsid w:val="008645AD"/>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371FAA"/>
    <w:pPr>
      <w:keepNext/>
      <w:keepLines/>
      <w:spacing w:before="240" w:after="0"/>
      <w:outlineLvl w:val="2"/>
    </w:pPr>
    <w:rPr>
      <w:rFonts w:eastAsiaTheme="majorEastAsia" w:cstheme="majorBidi"/>
      <w:b/>
      <w:bCs/>
      <w:sz w:val="20"/>
    </w:rPr>
  </w:style>
  <w:style w:type="paragraph" w:styleId="Heading4">
    <w:name w:val="heading 4"/>
    <w:basedOn w:val="Normal"/>
    <w:next w:val="Normal"/>
    <w:link w:val="Heading4Char"/>
    <w:uiPriority w:val="9"/>
    <w:unhideWhenUsed/>
    <w:qFormat/>
    <w:rsid w:val="00371FAA"/>
    <w:pPr>
      <w:keepNext/>
      <w:keepLines/>
      <w:spacing w:before="40" w:after="0"/>
      <w:outlineLvl w:val="3"/>
    </w:pPr>
    <w:rPr>
      <w:rFonts w:eastAsiaTheme="majorEastAsia" w:cstheme="majorBidi"/>
      <w:b/>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281"/>
    <w:rPr>
      <w:rFonts w:ascii="Arial" w:eastAsiaTheme="majorEastAsia" w:hAnsi="Arial" w:cstheme="majorBidi"/>
      <w:b/>
      <w:bCs/>
      <w:sz w:val="20"/>
      <w:szCs w:val="28"/>
    </w:rPr>
  </w:style>
  <w:style w:type="character" w:customStyle="1" w:styleId="Heading2Char">
    <w:name w:val="Heading 2 Char"/>
    <w:basedOn w:val="DefaultParagraphFont"/>
    <w:link w:val="Heading2"/>
    <w:uiPriority w:val="9"/>
    <w:rsid w:val="008645AD"/>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371FAA"/>
    <w:rPr>
      <w:rFonts w:ascii="Arial" w:eastAsiaTheme="majorEastAsia" w:hAnsi="Arial" w:cstheme="majorBidi"/>
      <w:b/>
      <w:bCs/>
      <w:sz w:val="20"/>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customStyle="1" w:styleId="Default">
    <w:name w:val="Default"/>
    <w:rsid w:val="00E02FFE"/>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paragraph" w:customStyle="1" w:styleId="BRIRequirement">
    <w:name w:val="BRI Requirement"/>
    <w:basedOn w:val="Normal"/>
    <w:qFormat/>
    <w:rsid w:val="00441FB4"/>
    <w:pPr>
      <w:numPr>
        <w:numId w:val="1"/>
      </w:numPr>
      <w:contextualSpacing/>
    </w:pPr>
  </w:style>
  <w:style w:type="character" w:styleId="PlaceholderText">
    <w:name w:val="Placeholder Text"/>
    <w:basedOn w:val="DefaultParagraphFont"/>
    <w:uiPriority w:val="99"/>
    <w:semiHidden/>
    <w:rsid w:val="00F0619B"/>
    <w:rPr>
      <w:color w:val="808080"/>
    </w:rPr>
  </w:style>
  <w:style w:type="paragraph" w:customStyle="1" w:styleId="CRIRequirement">
    <w:name w:val="CRI Requirement"/>
    <w:basedOn w:val="Normal"/>
    <w:qFormat/>
    <w:rsid w:val="000923A7"/>
    <w:pPr>
      <w:ind w:left="720" w:hanging="720"/>
      <w:contextualSpacing/>
    </w:pPr>
  </w:style>
  <w:style w:type="paragraph" w:customStyle="1" w:styleId="BCIRequirement">
    <w:name w:val="BCI Requirement"/>
    <w:basedOn w:val="Normal"/>
    <w:qFormat/>
    <w:rsid w:val="00D03701"/>
    <w:pPr>
      <w:ind w:left="720" w:hanging="720"/>
      <w:contextualSpacing/>
    </w:pPr>
  </w:style>
  <w:style w:type="paragraph" w:customStyle="1" w:styleId="RadioButtonBullet">
    <w:name w:val="Radio Button Bullet"/>
    <w:basedOn w:val="ListParagraph"/>
    <w:qFormat/>
    <w:rsid w:val="00D03701"/>
    <w:pPr>
      <w:numPr>
        <w:numId w:val="2"/>
      </w:numPr>
    </w:pPr>
  </w:style>
  <w:style w:type="paragraph" w:customStyle="1" w:styleId="Title-notfirst">
    <w:name w:val="Title - not first"/>
    <w:basedOn w:val="Title"/>
    <w:qFormat/>
    <w:rsid w:val="00D03701"/>
    <w:pPr>
      <w:spacing w:before="60"/>
    </w:pPr>
  </w:style>
  <w:style w:type="paragraph" w:customStyle="1" w:styleId="IndNoteBullet">
    <w:name w:val="Ind Note Bullet"/>
    <w:basedOn w:val="Default"/>
    <w:qFormat/>
    <w:rsid w:val="00D03701"/>
    <w:pPr>
      <w:numPr>
        <w:numId w:val="3"/>
      </w:numPr>
      <w:ind w:left="360"/>
    </w:pPr>
    <w:rPr>
      <w:rFonts w:asciiTheme="minorHAnsi" w:hAnsiTheme="minorHAnsi"/>
      <w:color w:val="auto"/>
      <w:sz w:val="20"/>
      <w:szCs w:val="20"/>
    </w:r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4"/>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paragraph" w:customStyle="1" w:styleId="Explanation">
    <w:name w:val="Explanation"/>
    <w:basedOn w:val="Normal"/>
    <w:qFormat/>
    <w:rsid w:val="004502CD"/>
    <w:rPr>
      <w:i/>
      <w:color w:val="5F497A" w:themeColor="accent4" w:themeShade="BF"/>
    </w:rPr>
  </w:style>
  <w:style w:type="paragraph" w:styleId="NormalWeb">
    <w:name w:val="Normal (Web)"/>
    <w:basedOn w:val="Normal"/>
    <w:uiPriority w:val="99"/>
    <w:unhideWhenUsed/>
    <w:rsid w:val="005F551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55354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8751D3"/>
  </w:style>
  <w:style w:type="paragraph" w:customStyle="1" w:styleId="panel-sub1">
    <w:name w:val="panel-sub1"/>
    <w:basedOn w:val="Normal"/>
    <w:rsid w:val="008751D3"/>
    <w:pPr>
      <w:spacing w:before="100" w:beforeAutospacing="1" w:after="100" w:afterAutospacing="1"/>
    </w:pPr>
    <w:rPr>
      <w:rFonts w:ascii="Times New Roman" w:eastAsia="Times New Roman" w:hAnsi="Times New Roman" w:cs="Times New Roman"/>
      <w:sz w:val="24"/>
      <w:szCs w:val="24"/>
    </w:rPr>
  </w:style>
  <w:style w:type="paragraph" w:customStyle="1" w:styleId="panel-paragraph">
    <w:name w:val="panel-paragraph"/>
    <w:basedOn w:val="Normal"/>
    <w:rsid w:val="00B6703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A7519F"/>
    <w:pPr>
      <w:spacing w:before="100" w:beforeAutospacing="1" w:after="100" w:afterAutospacing="1"/>
    </w:pPr>
    <w:rPr>
      <w:rFonts w:ascii="Times New Roman" w:eastAsia="Times New Roman" w:hAnsi="Times New Roman" w:cs="Times New Roman"/>
      <w:sz w:val="24"/>
      <w:szCs w:val="24"/>
    </w:rPr>
  </w:style>
  <w:style w:type="paragraph" w:customStyle="1" w:styleId="Bold">
    <w:name w:val="Bold"/>
    <w:basedOn w:val="Normal"/>
    <w:qFormat/>
    <w:rsid w:val="00A20411"/>
    <w:pPr>
      <w:keepNext/>
      <w:spacing w:after="0"/>
    </w:pPr>
    <w:rPr>
      <w:b/>
    </w:rPr>
  </w:style>
  <w:style w:type="paragraph" w:customStyle="1" w:styleId="Italic">
    <w:name w:val="Italic"/>
    <w:basedOn w:val="Normal"/>
    <w:next w:val="Normal"/>
    <w:qFormat/>
    <w:rsid w:val="007D435F"/>
    <w:pPr>
      <w:keepNext/>
    </w:pPr>
    <w:rPr>
      <w:i/>
    </w:rPr>
  </w:style>
  <w:style w:type="paragraph" w:customStyle="1" w:styleId="indicator-section-title">
    <w:name w:val="indicator-section-title"/>
    <w:basedOn w:val="Normal"/>
    <w:rsid w:val="00C960B4"/>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0C24C2"/>
    <w:pPr>
      <w:spacing w:after="0" w:line="240" w:lineRule="auto"/>
    </w:pPr>
  </w:style>
  <w:style w:type="character" w:customStyle="1" w:styleId="Heading4Char">
    <w:name w:val="Heading 4 Char"/>
    <w:basedOn w:val="DefaultParagraphFont"/>
    <w:link w:val="Heading4"/>
    <w:uiPriority w:val="9"/>
    <w:rsid w:val="00371FAA"/>
    <w:rPr>
      <w:rFonts w:ascii="Arial" w:eastAsiaTheme="majorEastAsia" w:hAnsi="Arial" w:cstheme="majorBidi"/>
      <w:b/>
      <w:iCs/>
      <w:sz w:val="20"/>
    </w:rPr>
  </w:style>
  <w:style w:type="paragraph" w:customStyle="1" w:styleId="Subhed">
    <w:name w:val="Subhed"/>
    <w:basedOn w:val="Bold"/>
    <w:qFormat/>
    <w:rsid w:val="00120808"/>
    <w:rPr>
      <w:rFonts w:cs="Arial"/>
      <w:szCs w:val="16"/>
    </w:rPr>
  </w:style>
  <w:style w:type="character" w:styleId="Strong">
    <w:name w:val="Strong"/>
    <w:basedOn w:val="DefaultParagraphFont"/>
    <w:uiPriority w:val="22"/>
    <w:qFormat/>
    <w:rsid w:val="00B8653C"/>
    <w:rPr>
      <w:b/>
      <w:bCs/>
    </w:rPr>
  </w:style>
  <w:style w:type="paragraph" w:styleId="NoSpacing">
    <w:name w:val="No Spacing"/>
    <w:uiPriority w:val="1"/>
    <w:qFormat/>
    <w:rsid w:val="00EE0028"/>
    <w:pPr>
      <w:spacing w:after="0" w:line="240" w:lineRule="auto"/>
    </w:pPr>
  </w:style>
  <w:style w:type="paragraph" w:customStyle="1" w:styleId="TableHead">
    <w:name w:val="Table Head"/>
    <w:basedOn w:val="Normal"/>
    <w:qFormat/>
    <w:rsid w:val="009569B8"/>
    <w:pPr>
      <w:jc w:val="center"/>
    </w:pPr>
    <w:rPr>
      <w:rFonts w:cs="Arial"/>
      <w:b/>
      <w:szCs w:val="16"/>
    </w:rPr>
  </w:style>
  <w:style w:type="paragraph" w:customStyle="1" w:styleId="Numbering">
    <w:name w:val="Numbering"/>
    <w:basedOn w:val="Normal"/>
    <w:qFormat/>
    <w:rsid w:val="0093562B"/>
    <w:pPr>
      <w:spacing w:before="0" w:after="0"/>
    </w:pPr>
    <w:rPr>
      <w:rFonts w:eastAsia="Times New Roman" w:cs="Arial"/>
      <w:color w:val="222222"/>
      <w:szCs w:val="16"/>
    </w:rPr>
  </w:style>
  <w:style w:type="table" w:customStyle="1" w:styleId="TableGrid1">
    <w:name w:val="Table Grid1"/>
    <w:basedOn w:val="TableNormal"/>
    <w:next w:val="TableGrid"/>
    <w:uiPriority w:val="59"/>
    <w:rsid w:val="000B2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E0EEF"/>
    <w:rPr>
      <w:i/>
      <w:iCs/>
    </w:rPr>
  </w:style>
  <w:style w:type="paragraph" w:customStyle="1" w:styleId="msonormal0">
    <w:name w:val="msonormal"/>
    <w:basedOn w:val="Normal"/>
    <w:rsid w:val="00BE0EEF"/>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BE0EEF"/>
    <w:pPr>
      <w:widowControl w:val="0"/>
      <w:autoSpaceDE w:val="0"/>
      <w:autoSpaceDN w:val="0"/>
      <w:spacing w:before="0" w:after="0"/>
    </w:pPr>
    <w:rPr>
      <w:rFonts w:ascii="Carlito" w:eastAsia="Carlito" w:hAnsi="Carlito" w:cs="Carlito"/>
      <w:sz w:val="22"/>
    </w:rPr>
  </w:style>
  <w:style w:type="character" w:customStyle="1" w:styleId="BodyTextChar">
    <w:name w:val="Body Text Char"/>
    <w:basedOn w:val="DefaultParagraphFont"/>
    <w:link w:val="BodyText"/>
    <w:uiPriority w:val="1"/>
    <w:rsid w:val="00BE0EEF"/>
    <w:rPr>
      <w:rFonts w:ascii="Carlito" w:eastAsia="Carlito" w:hAnsi="Carlito" w:cs="Carlito"/>
    </w:rPr>
  </w:style>
  <w:style w:type="paragraph" w:customStyle="1" w:styleId="TableParagraph">
    <w:name w:val="Table Paragraph"/>
    <w:basedOn w:val="Normal"/>
    <w:uiPriority w:val="1"/>
    <w:qFormat/>
    <w:rsid w:val="00BE0EEF"/>
    <w:pPr>
      <w:widowControl w:val="0"/>
      <w:autoSpaceDE w:val="0"/>
      <w:autoSpaceDN w:val="0"/>
      <w:spacing w:before="29" w:after="0"/>
      <w:ind w:left="101" w:right="100"/>
      <w:jc w:val="center"/>
    </w:pPr>
    <w:rPr>
      <w:rFonts w:ascii="Carlito" w:eastAsia="Carlito" w:hAnsi="Carlito" w:cs="Carlito"/>
      <w:sz w:val="22"/>
    </w:rPr>
  </w:style>
  <w:style w:type="character" w:styleId="FollowedHyperlink">
    <w:name w:val="FollowedHyperlink"/>
    <w:basedOn w:val="DefaultParagraphFont"/>
    <w:uiPriority w:val="99"/>
    <w:semiHidden/>
    <w:unhideWhenUsed/>
    <w:rsid w:val="00BE0EEF"/>
    <w:rPr>
      <w:color w:val="800080"/>
      <w:u w:val="single"/>
    </w:rPr>
  </w:style>
  <w:style w:type="table" w:styleId="LightGrid-Accent1">
    <w:name w:val="Light Grid Accent 1"/>
    <w:basedOn w:val="TableNormal"/>
    <w:uiPriority w:val="62"/>
    <w:rsid w:val="00BE0E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Table2">
    <w:name w:val="List Table 2"/>
    <w:basedOn w:val="TableNormal"/>
    <w:uiPriority w:val="47"/>
    <w:rsid w:val="00BE0EE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E0E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480A1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EndnoteText">
    <w:name w:val="endnote text"/>
    <w:basedOn w:val="Normal"/>
    <w:link w:val="EndnoteTextChar"/>
    <w:uiPriority w:val="99"/>
    <w:semiHidden/>
    <w:unhideWhenUsed/>
    <w:rsid w:val="00A47134"/>
    <w:pPr>
      <w:spacing w:before="0" w:after="0"/>
    </w:pPr>
    <w:rPr>
      <w:sz w:val="20"/>
      <w:szCs w:val="20"/>
    </w:rPr>
  </w:style>
  <w:style w:type="character" w:customStyle="1" w:styleId="EndnoteTextChar">
    <w:name w:val="Endnote Text Char"/>
    <w:basedOn w:val="DefaultParagraphFont"/>
    <w:link w:val="EndnoteText"/>
    <w:uiPriority w:val="99"/>
    <w:semiHidden/>
    <w:rsid w:val="00A47134"/>
    <w:rPr>
      <w:rFonts w:ascii="Arial" w:hAnsi="Arial"/>
      <w:sz w:val="20"/>
      <w:szCs w:val="20"/>
    </w:rPr>
  </w:style>
  <w:style w:type="character" w:styleId="EndnoteReference">
    <w:name w:val="endnote reference"/>
    <w:basedOn w:val="DefaultParagraphFont"/>
    <w:uiPriority w:val="99"/>
    <w:semiHidden/>
    <w:unhideWhenUsed/>
    <w:rsid w:val="00A47134"/>
    <w:rPr>
      <w:vertAlign w:val="superscript"/>
    </w:rPr>
  </w:style>
  <w:style w:type="character" w:styleId="UnresolvedMention">
    <w:name w:val="Unresolved Mention"/>
    <w:basedOn w:val="DefaultParagraphFont"/>
    <w:uiPriority w:val="99"/>
    <w:semiHidden/>
    <w:unhideWhenUsed/>
    <w:rsid w:val="00501909"/>
    <w:rPr>
      <w:color w:val="605E5C"/>
      <w:shd w:val="clear" w:color="auto" w:fill="E1DFDD"/>
    </w:rPr>
  </w:style>
  <w:style w:type="character" w:customStyle="1" w:styleId="ui-provider">
    <w:name w:val="ui-provider"/>
    <w:basedOn w:val="DefaultParagraphFont"/>
    <w:rsid w:val="006F0B24"/>
  </w:style>
  <w:style w:type="character" w:customStyle="1" w:styleId="normaltextrun">
    <w:name w:val="normaltextrun"/>
    <w:basedOn w:val="DefaultParagraphFont"/>
    <w:rsid w:val="003749F7"/>
  </w:style>
  <w:style w:type="character" w:styleId="Mention">
    <w:name w:val="Mention"/>
    <w:basedOn w:val="DefaultParagraphFont"/>
    <w:uiPriority w:val="99"/>
    <w:unhideWhenUsed/>
    <w:rsid w:val="007C68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878">
      <w:bodyDiv w:val="1"/>
      <w:marLeft w:val="0"/>
      <w:marRight w:val="0"/>
      <w:marTop w:val="0"/>
      <w:marBottom w:val="0"/>
      <w:divBdr>
        <w:top w:val="none" w:sz="0" w:space="0" w:color="auto"/>
        <w:left w:val="none" w:sz="0" w:space="0" w:color="auto"/>
        <w:bottom w:val="none" w:sz="0" w:space="0" w:color="auto"/>
        <w:right w:val="none" w:sz="0" w:space="0" w:color="auto"/>
      </w:divBdr>
    </w:div>
    <w:div w:id="33582676">
      <w:bodyDiv w:val="1"/>
      <w:marLeft w:val="0"/>
      <w:marRight w:val="0"/>
      <w:marTop w:val="0"/>
      <w:marBottom w:val="0"/>
      <w:divBdr>
        <w:top w:val="none" w:sz="0" w:space="0" w:color="auto"/>
        <w:left w:val="none" w:sz="0" w:space="0" w:color="auto"/>
        <w:bottom w:val="none" w:sz="0" w:space="0" w:color="auto"/>
        <w:right w:val="none" w:sz="0" w:space="0" w:color="auto"/>
      </w:divBdr>
    </w:div>
    <w:div w:id="66614295">
      <w:bodyDiv w:val="1"/>
      <w:marLeft w:val="0"/>
      <w:marRight w:val="0"/>
      <w:marTop w:val="0"/>
      <w:marBottom w:val="0"/>
      <w:divBdr>
        <w:top w:val="none" w:sz="0" w:space="0" w:color="auto"/>
        <w:left w:val="none" w:sz="0" w:space="0" w:color="auto"/>
        <w:bottom w:val="none" w:sz="0" w:space="0" w:color="auto"/>
        <w:right w:val="none" w:sz="0" w:space="0" w:color="auto"/>
      </w:divBdr>
      <w:divsChild>
        <w:div w:id="1664039907">
          <w:marLeft w:val="0"/>
          <w:marRight w:val="0"/>
          <w:marTop w:val="0"/>
          <w:marBottom w:val="0"/>
          <w:divBdr>
            <w:top w:val="none" w:sz="0" w:space="0" w:color="auto"/>
            <w:left w:val="none" w:sz="0" w:space="0" w:color="auto"/>
            <w:bottom w:val="none" w:sz="0" w:space="0" w:color="auto"/>
            <w:right w:val="none" w:sz="0" w:space="0" w:color="auto"/>
          </w:divBdr>
        </w:div>
      </w:divsChild>
    </w:div>
    <w:div w:id="73865556">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7917847">
      <w:bodyDiv w:val="1"/>
      <w:marLeft w:val="0"/>
      <w:marRight w:val="0"/>
      <w:marTop w:val="0"/>
      <w:marBottom w:val="0"/>
      <w:divBdr>
        <w:top w:val="none" w:sz="0" w:space="0" w:color="auto"/>
        <w:left w:val="none" w:sz="0" w:space="0" w:color="auto"/>
        <w:bottom w:val="none" w:sz="0" w:space="0" w:color="auto"/>
        <w:right w:val="none" w:sz="0" w:space="0" w:color="auto"/>
      </w:divBdr>
    </w:div>
    <w:div w:id="220336243">
      <w:bodyDiv w:val="1"/>
      <w:marLeft w:val="0"/>
      <w:marRight w:val="0"/>
      <w:marTop w:val="0"/>
      <w:marBottom w:val="0"/>
      <w:divBdr>
        <w:top w:val="none" w:sz="0" w:space="0" w:color="auto"/>
        <w:left w:val="none" w:sz="0" w:space="0" w:color="auto"/>
        <w:bottom w:val="none" w:sz="0" w:space="0" w:color="auto"/>
        <w:right w:val="none" w:sz="0" w:space="0" w:color="auto"/>
      </w:divBdr>
    </w:div>
    <w:div w:id="227694473">
      <w:bodyDiv w:val="1"/>
      <w:marLeft w:val="0"/>
      <w:marRight w:val="0"/>
      <w:marTop w:val="0"/>
      <w:marBottom w:val="0"/>
      <w:divBdr>
        <w:top w:val="none" w:sz="0" w:space="0" w:color="auto"/>
        <w:left w:val="none" w:sz="0" w:space="0" w:color="auto"/>
        <w:bottom w:val="none" w:sz="0" w:space="0" w:color="auto"/>
        <w:right w:val="none" w:sz="0" w:space="0" w:color="auto"/>
      </w:divBdr>
    </w:div>
    <w:div w:id="246109840">
      <w:bodyDiv w:val="1"/>
      <w:marLeft w:val="0"/>
      <w:marRight w:val="0"/>
      <w:marTop w:val="0"/>
      <w:marBottom w:val="0"/>
      <w:divBdr>
        <w:top w:val="none" w:sz="0" w:space="0" w:color="auto"/>
        <w:left w:val="none" w:sz="0" w:space="0" w:color="auto"/>
        <w:bottom w:val="none" w:sz="0" w:space="0" w:color="auto"/>
        <w:right w:val="none" w:sz="0" w:space="0" w:color="auto"/>
      </w:divBdr>
    </w:div>
    <w:div w:id="257836862">
      <w:bodyDiv w:val="1"/>
      <w:marLeft w:val="0"/>
      <w:marRight w:val="0"/>
      <w:marTop w:val="0"/>
      <w:marBottom w:val="0"/>
      <w:divBdr>
        <w:top w:val="none" w:sz="0" w:space="0" w:color="auto"/>
        <w:left w:val="none" w:sz="0" w:space="0" w:color="auto"/>
        <w:bottom w:val="none" w:sz="0" w:space="0" w:color="auto"/>
        <w:right w:val="none" w:sz="0" w:space="0" w:color="auto"/>
      </w:divBdr>
    </w:div>
    <w:div w:id="264505258">
      <w:bodyDiv w:val="1"/>
      <w:marLeft w:val="0"/>
      <w:marRight w:val="0"/>
      <w:marTop w:val="0"/>
      <w:marBottom w:val="0"/>
      <w:divBdr>
        <w:top w:val="none" w:sz="0" w:space="0" w:color="auto"/>
        <w:left w:val="none" w:sz="0" w:space="0" w:color="auto"/>
        <w:bottom w:val="none" w:sz="0" w:space="0" w:color="auto"/>
        <w:right w:val="none" w:sz="0" w:space="0" w:color="auto"/>
      </w:divBdr>
      <w:divsChild>
        <w:div w:id="1898078886">
          <w:marLeft w:val="0"/>
          <w:marRight w:val="0"/>
          <w:marTop w:val="0"/>
          <w:marBottom w:val="150"/>
          <w:divBdr>
            <w:top w:val="none" w:sz="0" w:space="0" w:color="auto"/>
            <w:left w:val="none" w:sz="0" w:space="0" w:color="auto"/>
            <w:bottom w:val="none" w:sz="0" w:space="0" w:color="auto"/>
            <w:right w:val="none" w:sz="0" w:space="0" w:color="auto"/>
          </w:divBdr>
        </w:div>
        <w:div w:id="2020041191">
          <w:marLeft w:val="0"/>
          <w:marRight w:val="0"/>
          <w:marTop w:val="0"/>
          <w:marBottom w:val="150"/>
          <w:divBdr>
            <w:top w:val="none" w:sz="0" w:space="0" w:color="auto"/>
            <w:left w:val="none" w:sz="0" w:space="0" w:color="auto"/>
            <w:bottom w:val="none" w:sz="0" w:space="0" w:color="auto"/>
            <w:right w:val="none" w:sz="0" w:space="0" w:color="auto"/>
          </w:divBdr>
        </w:div>
      </w:divsChild>
    </w:div>
    <w:div w:id="269122146">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31032465">
      <w:bodyDiv w:val="1"/>
      <w:marLeft w:val="0"/>
      <w:marRight w:val="0"/>
      <w:marTop w:val="0"/>
      <w:marBottom w:val="0"/>
      <w:divBdr>
        <w:top w:val="none" w:sz="0" w:space="0" w:color="auto"/>
        <w:left w:val="none" w:sz="0" w:space="0" w:color="auto"/>
        <w:bottom w:val="none" w:sz="0" w:space="0" w:color="auto"/>
        <w:right w:val="none" w:sz="0" w:space="0" w:color="auto"/>
      </w:divBdr>
    </w:div>
    <w:div w:id="343824430">
      <w:bodyDiv w:val="1"/>
      <w:marLeft w:val="0"/>
      <w:marRight w:val="0"/>
      <w:marTop w:val="0"/>
      <w:marBottom w:val="0"/>
      <w:divBdr>
        <w:top w:val="none" w:sz="0" w:space="0" w:color="auto"/>
        <w:left w:val="none" w:sz="0" w:space="0" w:color="auto"/>
        <w:bottom w:val="none" w:sz="0" w:space="0" w:color="auto"/>
        <w:right w:val="none" w:sz="0" w:space="0" w:color="auto"/>
      </w:divBdr>
      <w:divsChild>
        <w:div w:id="289673781">
          <w:marLeft w:val="0"/>
          <w:marRight w:val="0"/>
          <w:marTop w:val="0"/>
          <w:marBottom w:val="210"/>
          <w:divBdr>
            <w:top w:val="none" w:sz="0" w:space="0" w:color="auto"/>
            <w:left w:val="none" w:sz="0" w:space="0" w:color="auto"/>
            <w:bottom w:val="none" w:sz="0" w:space="0" w:color="auto"/>
            <w:right w:val="none" w:sz="0" w:space="0" w:color="auto"/>
          </w:divBdr>
        </w:div>
        <w:div w:id="296957980">
          <w:marLeft w:val="0"/>
          <w:marRight w:val="0"/>
          <w:marTop w:val="0"/>
          <w:marBottom w:val="210"/>
          <w:divBdr>
            <w:top w:val="none" w:sz="0" w:space="0" w:color="auto"/>
            <w:left w:val="none" w:sz="0" w:space="0" w:color="auto"/>
            <w:bottom w:val="none" w:sz="0" w:space="0" w:color="auto"/>
            <w:right w:val="none" w:sz="0" w:space="0" w:color="auto"/>
          </w:divBdr>
        </w:div>
        <w:div w:id="308442762">
          <w:marLeft w:val="0"/>
          <w:marRight w:val="0"/>
          <w:marTop w:val="0"/>
          <w:marBottom w:val="210"/>
          <w:divBdr>
            <w:top w:val="none" w:sz="0" w:space="0" w:color="auto"/>
            <w:left w:val="none" w:sz="0" w:space="0" w:color="auto"/>
            <w:bottom w:val="none" w:sz="0" w:space="0" w:color="auto"/>
            <w:right w:val="none" w:sz="0" w:space="0" w:color="auto"/>
          </w:divBdr>
        </w:div>
        <w:div w:id="1092167359">
          <w:marLeft w:val="0"/>
          <w:marRight w:val="0"/>
          <w:marTop w:val="0"/>
          <w:marBottom w:val="210"/>
          <w:divBdr>
            <w:top w:val="none" w:sz="0" w:space="0" w:color="auto"/>
            <w:left w:val="none" w:sz="0" w:space="0" w:color="auto"/>
            <w:bottom w:val="none" w:sz="0" w:space="0" w:color="auto"/>
            <w:right w:val="none" w:sz="0" w:space="0" w:color="auto"/>
          </w:divBdr>
        </w:div>
      </w:divsChild>
    </w:div>
    <w:div w:id="353579608">
      <w:bodyDiv w:val="1"/>
      <w:marLeft w:val="0"/>
      <w:marRight w:val="0"/>
      <w:marTop w:val="0"/>
      <w:marBottom w:val="0"/>
      <w:divBdr>
        <w:top w:val="none" w:sz="0" w:space="0" w:color="auto"/>
        <w:left w:val="none" w:sz="0" w:space="0" w:color="auto"/>
        <w:bottom w:val="none" w:sz="0" w:space="0" w:color="auto"/>
        <w:right w:val="none" w:sz="0" w:space="0" w:color="auto"/>
      </w:divBdr>
    </w:div>
    <w:div w:id="380713603">
      <w:bodyDiv w:val="1"/>
      <w:marLeft w:val="0"/>
      <w:marRight w:val="0"/>
      <w:marTop w:val="0"/>
      <w:marBottom w:val="0"/>
      <w:divBdr>
        <w:top w:val="none" w:sz="0" w:space="0" w:color="auto"/>
        <w:left w:val="none" w:sz="0" w:space="0" w:color="auto"/>
        <w:bottom w:val="none" w:sz="0" w:space="0" w:color="auto"/>
        <w:right w:val="none" w:sz="0" w:space="0" w:color="auto"/>
      </w:divBdr>
    </w:div>
    <w:div w:id="393163176">
      <w:bodyDiv w:val="1"/>
      <w:marLeft w:val="0"/>
      <w:marRight w:val="0"/>
      <w:marTop w:val="0"/>
      <w:marBottom w:val="0"/>
      <w:divBdr>
        <w:top w:val="none" w:sz="0" w:space="0" w:color="auto"/>
        <w:left w:val="none" w:sz="0" w:space="0" w:color="auto"/>
        <w:bottom w:val="none" w:sz="0" w:space="0" w:color="auto"/>
        <w:right w:val="none" w:sz="0" w:space="0" w:color="auto"/>
      </w:divBdr>
    </w:div>
    <w:div w:id="407192773">
      <w:bodyDiv w:val="1"/>
      <w:marLeft w:val="0"/>
      <w:marRight w:val="0"/>
      <w:marTop w:val="0"/>
      <w:marBottom w:val="0"/>
      <w:divBdr>
        <w:top w:val="none" w:sz="0" w:space="0" w:color="auto"/>
        <w:left w:val="none" w:sz="0" w:space="0" w:color="auto"/>
        <w:bottom w:val="none" w:sz="0" w:space="0" w:color="auto"/>
        <w:right w:val="none" w:sz="0" w:space="0" w:color="auto"/>
      </w:divBdr>
    </w:div>
    <w:div w:id="413747464">
      <w:bodyDiv w:val="1"/>
      <w:marLeft w:val="0"/>
      <w:marRight w:val="0"/>
      <w:marTop w:val="0"/>
      <w:marBottom w:val="0"/>
      <w:divBdr>
        <w:top w:val="none" w:sz="0" w:space="0" w:color="auto"/>
        <w:left w:val="none" w:sz="0" w:space="0" w:color="auto"/>
        <w:bottom w:val="none" w:sz="0" w:space="0" w:color="auto"/>
        <w:right w:val="none" w:sz="0" w:space="0" w:color="auto"/>
      </w:divBdr>
    </w:div>
    <w:div w:id="428965040">
      <w:bodyDiv w:val="1"/>
      <w:marLeft w:val="0"/>
      <w:marRight w:val="0"/>
      <w:marTop w:val="0"/>
      <w:marBottom w:val="0"/>
      <w:divBdr>
        <w:top w:val="none" w:sz="0" w:space="0" w:color="auto"/>
        <w:left w:val="none" w:sz="0" w:space="0" w:color="auto"/>
        <w:bottom w:val="none" w:sz="0" w:space="0" w:color="auto"/>
        <w:right w:val="none" w:sz="0" w:space="0" w:color="auto"/>
      </w:divBdr>
      <w:divsChild>
        <w:div w:id="28116490">
          <w:marLeft w:val="0"/>
          <w:marRight w:val="0"/>
          <w:marTop w:val="0"/>
          <w:marBottom w:val="150"/>
          <w:divBdr>
            <w:top w:val="none" w:sz="0" w:space="0" w:color="auto"/>
            <w:left w:val="none" w:sz="0" w:space="0" w:color="auto"/>
            <w:bottom w:val="none" w:sz="0" w:space="0" w:color="auto"/>
            <w:right w:val="none" w:sz="0" w:space="0" w:color="auto"/>
          </w:divBdr>
        </w:div>
        <w:div w:id="774641537">
          <w:marLeft w:val="0"/>
          <w:marRight w:val="0"/>
          <w:marTop w:val="0"/>
          <w:marBottom w:val="150"/>
          <w:divBdr>
            <w:top w:val="none" w:sz="0" w:space="0" w:color="auto"/>
            <w:left w:val="none" w:sz="0" w:space="0" w:color="auto"/>
            <w:bottom w:val="none" w:sz="0" w:space="0" w:color="auto"/>
            <w:right w:val="none" w:sz="0" w:space="0" w:color="auto"/>
          </w:divBdr>
        </w:div>
        <w:div w:id="817460730">
          <w:marLeft w:val="0"/>
          <w:marRight w:val="0"/>
          <w:marTop w:val="0"/>
          <w:marBottom w:val="600"/>
          <w:divBdr>
            <w:top w:val="none" w:sz="0" w:space="0" w:color="auto"/>
            <w:left w:val="none" w:sz="0" w:space="0" w:color="auto"/>
            <w:bottom w:val="none" w:sz="0" w:space="0" w:color="auto"/>
            <w:right w:val="none" w:sz="0" w:space="0" w:color="auto"/>
          </w:divBdr>
        </w:div>
      </w:divsChild>
    </w:div>
    <w:div w:id="452943263">
      <w:bodyDiv w:val="1"/>
      <w:marLeft w:val="0"/>
      <w:marRight w:val="0"/>
      <w:marTop w:val="0"/>
      <w:marBottom w:val="0"/>
      <w:divBdr>
        <w:top w:val="none" w:sz="0" w:space="0" w:color="auto"/>
        <w:left w:val="none" w:sz="0" w:space="0" w:color="auto"/>
        <w:bottom w:val="none" w:sz="0" w:space="0" w:color="auto"/>
        <w:right w:val="none" w:sz="0" w:space="0" w:color="auto"/>
      </w:divBdr>
    </w:div>
    <w:div w:id="462816014">
      <w:bodyDiv w:val="1"/>
      <w:marLeft w:val="0"/>
      <w:marRight w:val="0"/>
      <w:marTop w:val="0"/>
      <w:marBottom w:val="0"/>
      <w:divBdr>
        <w:top w:val="none" w:sz="0" w:space="0" w:color="auto"/>
        <w:left w:val="none" w:sz="0" w:space="0" w:color="auto"/>
        <w:bottom w:val="none" w:sz="0" w:space="0" w:color="auto"/>
        <w:right w:val="none" w:sz="0" w:space="0" w:color="auto"/>
      </w:divBdr>
    </w:div>
    <w:div w:id="471408565">
      <w:bodyDiv w:val="1"/>
      <w:marLeft w:val="0"/>
      <w:marRight w:val="0"/>
      <w:marTop w:val="0"/>
      <w:marBottom w:val="0"/>
      <w:divBdr>
        <w:top w:val="none" w:sz="0" w:space="0" w:color="auto"/>
        <w:left w:val="none" w:sz="0" w:space="0" w:color="auto"/>
        <w:bottom w:val="none" w:sz="0" w:space="0" w:color="auto"/>
        <w:right w:val="none" w:sz="0" w:space="0" w:color="auto"/>
      </w:divBdr>
    </w:div>
    <w:div w:id="490412300">
      <w:bodyDiv w:val="1"/>
      <w:marLeft w:val="0"/>
      <w:marRight w:val="0"/>
      <w:marTop w:val="0"/>
      <w:marBottom w:val="0"/>
      <w:divBdr>
        <w:top w:val="none" w:sz="0" w:space="0" w:color="auto"/>
        <w:left w:val="none" w:sz="0" w:space="0" w:color="auto"/>
        <w:bottom w:val="none" w:sz="0" w:space="0" w:color="auto"/>
        <w:right w:val="none" w:sz="0" w:space="0" w:color="auto"/>
      </w:divBdr>
    </w:div>
    <w:div w:id="500513603">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44684300">
      <w:bodyDiv w:val="1"/>
      <w:marLeft w:val="0"/>
      <w:marRight w:val="0"/>
      <w:marTop w:val="0"/>
      <w:marBottom w:val="0"/>
      <w:divBdr>
        <w:top w:val="none" w:sz="0" w:space="0" w:color="auto"/>
        <w:left w:val="none" w:sz="0" w:space="0" w:color="auto"/>
        <w:bottom w:val="none" w:sz="0" w:space="0" w:color="auto"/>
        <w:right w:val="none" w:sz="0" w:space="0" w:color="auto"/>
      </w:divBdr>
    </w:div>
    <w:div w:id="546917993">
      <w:bodyDiv w:val="1"/>
      <w:marLeft w:val="0"/>
      <w:marRight w:val="0"/>
      <w:marTop w:val="0"/>
      <w:marBottom w:val="0"/>
      <w:divBdr>
        <w:top w:val="none" w:sz="0" w:space="0" w:color="auto"/>
        <w:left w:val="none" w:sz="0" w:space="0" w:color="auto"/>
        <w:bottom w:val="none" w:sz="0" w:space="0" w:color="auto"/>
        <w:right w:val="none" w:sz="0" w:space="0" w:color="auto"/>
      </w:divBdr>
      <w:divsChild>
        <w:div w:id="138767312">
          <w:marLeft w:val="0"/>
          <w:marRight w:val="0"/>
          <w:marTop w:val="0"/>
          <w:marBottom w:val="150"/>
          <w:divBdr>
            <w:top w:val="none" w:sz="0" w:space="0" w:color="auto"/>
            <w:left w:val="none" w:sz="0" w:space="0" w:color="auto"/>
            <w:bottom w:val="none" w:sz="0" w:space="0" w:color="auto"/>
            <w:right w:val="none" w:sz="0" w:space="0" w:color="auto"/>
          </w:divBdr>
        </w:div>
        <w:div w:id="809245715">
          <w:marLeft w:val="0"/>
          <w:marRight w:val="0"/>
          <w:marTop w:val="0"/>
          <w:marBottom w:val="150"/>
          <w:divBdr>
            <w:top w:val="none" w:sz="0" w:space="0" w:color="auto"/>
            <w:left w:val="none" w:sz="0" w:space="0" w:color="auto"/>
            <w:bottom w:val="none" w:sz="0" w:space="0" w:color="auto"/>
            <w:right w:val="none" w:sz="0" w:space="0" w:color="auto"/>
          </w:divBdr>
        </w:div>
      </w:divsChild>
    </w:div>
    <w:div w:id="585847008">
      <w:bodyDiv w:val="1"/>
      <w:marLeft w:val="0"/>
      <w:marRight w:val="0"/>
      <w:marTop w:val="0"/>
      <w:marBottom w:val="0"/>
      <w:divBdr>
        <w:top w:val="none" w:sz="0" w:space="0" w:color="auto"/>
        <w:left w:val="none" w:sz="0" w:space="0" w:color="auto"/>
        <w:bottom w:val="none" w:sz="0" w:space="0" w:color="auto"/>
        <w:right w:val="none" w:sz="0" w:space="0" w:color="auto"/>
      </w:divBdr>
    </w:div>
    <w:div w:id="589579102">
      <w:bodyDiv w:val="1"/>
      <w:marLeft w:val="0"/>
      <w:marRight w:val="0"/>
      <w:marTop w:val="0"/>
      <w:marBottom w:val="0"/>
      <w:divBdr>
        <w:top w:val="none" w:sz="0" w:space="0" w:color="auto"/>
        <w:left w:val="none" w:sz="0" w:space="0" w:color="auto"/>
        <w:bottom w:val="none" w:sz="0" w:space="0" w:color="auto"/>
        <w:right w:val="none" w:sz="0" w:space="0" w:color="auto"/>
      </w:divBdr>
    </w:div>
    <w:div w:id="599142207">
      <w:bodyDiv w:val="1"/>
      <w:marLeft w:val="0"/>
      <w:marRight w:val="0"/>
      <w:marTop w:val="0"/>
      <w:marBottom w:val="0"/>
      <w:divBdr>
        <w:top w:val="none" w:sz="0" w:space="0" w:color="auto"/>
        <w:left w:val="none" w:sz="0" w:space="0" w:color="auto"/>
        <w:bottom w:val="none" w:sz="0" w:space="0" w:color="auto"/>
        <w:right w:val="none" w:sz="0" w:space="0" w:color="auto"/>
      </w:divBdr>
    </w:div>
    <w:div w:id="601256913">
      <w:bodyDiv w:val="1"/>
      <w:marLeft w:val="0"/>
      <w:marRight w:val="0"/>
      <w:marTop w:val="0"/>
      <w:marBottom w:val="0"/>
      <w:divBdr>
        <w:top w:val="none" w:sz="0" w:space="0" w:color="auto"/>
        <w:left w:val="none" w:sz="0" w:space="0" w:color="auto"/>
        <w:bottom w:val="none" w:sz="0" w:space="0" w:color="auto"/>
        <w:right w:val="none" w:sz="0" w:space="0" w:color="auto"/>
      </w:divBdr>
    </w:div>
    <w:div w:id="625159589">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720909749">
      <w:bodyDiv w:val="1"/>
      <w:marLeft w:val="0"/>
      <w:marRight w:val="0"/>
      <w:marTop w:val="0"/>
      <w:marBottom w:val="0"/>
      <w:divBdr>
        <w:top w:val="none" w:sz="0" w:space="0" w:color="auto"/>
        <w:left w:val="none" w:sz="0" w:space="0" w:color="auto"/>
        <w:bottom w:val="none" w:sz="0" w:space="0" w:color="auto"/>
        <w:right w:val="none" w:sz="0" w:space="0" w:color="auto"/>
      </w:divBdr>
    </w:div>
    <w:div w:id="754941418">
      <w:bodyDiv w:val="1"/>
      <w:marLeft w:val="0"/>
      <w:marRight w:val="0"/>
      <w:marTop w:val="0"/>
      <w:marBottom w:val="0"/>
      <w:divBdr>
        <w:top w:val="none" w:sz="0" w:space="0" w:color="auto"/>
        <w:left w:val="none" w:sz="0" w:space="0" w:color="auto"/>
        <w:bottom w:val="none" w:sz="0" w:space="0" w:color="auto"/>
        <w:right w:val="none" w:sz="0" w:space="0" w:color="auto"/>
      </w:divBdr>
    </w:div>
    <w:div w:id="770859703">
      <w:bodyDiv w:val="1"/>
      <w:marLeft w:val="0"/>
      <w:marRight w:val="0"/>
      <w:marTop w:val="0"/>
      <w:marBottom w:val="0"/>
      <w:divBdr>
        <w:top w:val="none" w:sz="0" w:space="0" w:color="auto"/>
        <w:left w:val="none" w:sz="0" w:space="0" w:color="auto"/>
        <w:bottom w:val="none" w:sz="0" w:space="0" w:color="auto"/>
        <w:right w:val="none" w:sz="0" w:space="0" w:color="auto"/>
      </w:divBdr>
    </w:div>
    <w:div w:id="871263046">
      <w:bodyDiv w:val="1"/>
      <w:marLeft w:val="0"/>
      <w:marRight w:val="0"/>
      <w:marTop w:val="0"/>
      <w:marBottom w:val="0"/>
      <w:divBdr>
        <w:top w:val="none" w:sz="0" w:space="0" w:color="auto"/>
        <w:left w:val="none" w:sz="0" w:space="0" w:color="auto"/>
        <w:bottom w:val="none" w:sz="0" w:space="0" w:color="auto"/>
        <w:right w:val="none" w:sz="0" w:space="0" w:color="auto"/>
      </w:divBdr>
    </w:div>
    <w:div w:id="875460430">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919487728">
      <w:bodyDiv w:val="1"/>
      <w:marLeft w:val="0"/>
      <w:marRight w:val="0"/>
      <w:marTop w:val="0"/>
      <w:marBottom w:val="0"/>
      <w:divBdr>
        <w:top w:val="none" w:sz="0" w:space="0" w:color="auto"/>
        <w:left w:val="none" w:sz="0" w:space="0" w:color="auto"/>
        <w:bottom w:val="none" w:sz="0" w:space="0" w:color="auto"/>
        <w:right w:val="none" w:sz="0" w:space="0" w:color="auto"/>
      </w:divBdr>
    </w:div>
    <w:div w:id="922296269">
      <w:bodyDiv w:val="1"/>
      <w:marLeft w:val="0"/>
      <w:marRight w:val="0"/>
      <w:marTop w:val="0"/>
      <w:marBottom w:val="0"/>
      <w:divBdr>
        <w:top w:val="none" w:sz="0" w:space="0" w:color="auto"/>
        <w:left w:val="none" w:sz="0" w:space="0" w:color="auto"/>
        <w:bottom w:val="none" w:sz="0" w:space="0" w:color="auto"/>
        <w:right w:val="none" w:sz="0" w:space="0" w:color="auto"/>
      </w:divBdr>
    </w:div>
    <w:div w:id="948194938">
      <w:bodyDiv w:val="1"/>
      <w:marLeft w:val="0"/>
      <w:marRight w:val="0"/>
      <w:marTop w:val="0"/>
      <w:marBottom w:val="0"/>
      <w:divBdr>
        <w:top w:val="none" w:sz="0" w:space="0" w:color="auto"/>
        <w:left w:val="none" w:sz="0" w:space="0" w:color="auto"/>
        <w:bottom w:val="none" w:sz="0" w:space="0" w:color="auto"/>
        <w:right w:val="none" w:sz="0" w:space="0" w:color="auto"/>
      </w:divBdr>
    </w:div>
    <w:div w:id="982778362">
      <w:bodyDiv w:val="1"/>
      <w:marLeft w:val="0"/>
      <w:marRight w:val="0"/>
      <w:marTop w:val="0"/>
      <w:marBottom w:val="0"/>
      <w:divBdr>
        <w:top w:val="none" w:sz="0" w:space="0" w:color="auto"/>
        <w:left w:val="none" w:sz="0" w:space="0" w:color="auto"/>
        <w:bottom w:val="none" w:sz="0" w:space="0" w:color="auto"/>
        <w:right w:val="none" w:sz="0" w:space="0" w:color="auto"/>
      </w:divBdr>
      <w:divsChild>
        <w:div w:id="676611782">
          <w:marLeft w:val="0"/>
          <w:marRight w:val="0"/>
          <w:marTop w:val="0"/>
          <w:marBottom w:val="210"/>
          <w:divBdr>
            <w:top w:val="none" w:sz="0" w:space="0" w:color="auto"/>
            <w:left w:val="none" w:sz="0" w:space="0" w:color="auto"/>
            <w:bottom w:val="none" w:sz="0" w:space="0" w:color="auto"/>
            <w:right w:val="none" w:sz="0" w:space="0" w:color="auto"/>
          </w:divBdr>
        </w:div>
        <w:div w:id="805707046">
          <w:marLeft w:val="0"/>
          <w:marRight w:val="0"/>
          <w:marTop w:val="0"/>
          <w:marBottom w:val="210"/>
          <w:divBdr>
            <w:top w:val="none" w:sz="0" w:space="0" w:color="auto"/>
            <w:left w:val="none" w:sz="0" w:space="0" w:color="auto"/>
            <w:bottom w:val="none" w:sz="0" w:space="0" w:color="auto"/>
            <w:right w:val="none" w:sz="0" w:space="0" w:color="auto"/>
          </w:divBdr>
        </w:div>
        <w:div w:id="1207450279">
          <w:marLeft w:val="0"/>
          <w:marRight w:val="0"/>
          <w:marTop w:val="0"/>
          <w:marBottom w:val="210"/>
          <w:divBdr>
            <w:top w:val="none" w:sz="0" w:space="0" w:color="auto"/>
            <w:left w:val="none" w:sz="0" w:space="0" w:color="auto"/>
            <w:bottom w:val="none" w:sz="0" w:space="0" w:color="auto"/>
            <w:right w:val="none" w:sz="0" w:space="0" w:color="auto"/>
          </w:divBdr>
        </w:div>
      </w:divsChild>
    </w:div>
    <w:div w:id="986087305">
      <w:bodyDiv w:val="1"/>
      <w:marLeft w:val="0"/>
      <w:marRight w:val="0"/>
      <w:marTop w:val="0"/>
      <w:marBottom w:val="0"/>
      <w:divBdr>
        <w:top w:val="none" w:sz="0" w:space="0" w:color="auto"/>
        <w:left w:val="none" w:sz="0" w:space="0" w:color="auto"/>
        <w:bottom w:val="none" w:sz="0" w:space="0" w:color="auto"/>
        <w:right w:val="none" w:sz="0" w:space="0" w:color="auto"/>
      </w:divBdr>
      <w:divsChild>
        <w:div w:id="185751529">
          <w:marLeft w:val="0"/>
          <w:marRight w:val="0"/>
          <w:marTop w:val="75"/>
          <w:marBottom w:val="225"/>
          <w:divBdr>
            <w:top w:val="none" w:sz="0" w:space="0" w:color="auto"/>
            <w:left w:val="none" w:sz="0" w:space="0" w:color="auto"/>
            <w:bottom w:val="none" w:sz="0" w:space="0" w:color="auto"/>
            <w:right w:val="none" w:sz="0" w:space="0" w:color="auto"/>
          </w:divBdr>
        </w:div>
        <w:div w:id="751465934">
          <w:marLeft w:val="0"/>
          <w:marRight w:val="0"/>
          <w:marTop w:val="75"/>
          <w:marBottom w:val="75"/>
          <w:divBdr>
            <w:top w:val="none" w:sz="0" w:space="0" w:color="auto"/>
            <w:left w:val="none" w:sz="0" w:space="0" w:color="auto"/>
            <w:bottom w:val="none" w:sz="0" w:space="0" w:color="auto"/>
            <w:right w:val="none" w:sz="0" w:space="0" w:color="auto"/>
          </w:divBdr>
        </w:div>
      </w:divsChild>
    </w:div>
    <w:div w:id="990327768">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12027449">
      <w:bodyDiv w:val="1"/>
      <w:marLeft w:val="0"/>
      <w:marRight w:val="0"/>
      <w:marTop w:val="0"/>
      <w:marBottom w:val="0"/>
      <w:divBdr>
        <w:top w:val="none" w:sz="0" w:space="0" w:color="auto"/>
        <w:left w:val="none" w:sz="0" w:space="0" w:color="auto"/>
        <w:bottom w:val="none" w:sz="0" w:space="0" w:color="auto"/>
        <w:right w:val="none" w:sz="0" w:space="0" w:color="auto"/>
      </w:divBdr>
      <w:divsChild>
        <w:div w:id="94712170">
          <w:marLeft w:val="0"/>
          <w:marRight w:val="0"/>
          <w:marTop w:val="0"/>
          <w:marBottom w:val="150"/>
          <w:divBdr>
            <w:top w:val="none" w:sz="0" w:space="0" w:color="auto"/>
            <w:left w:val="none" w:sz="0" w:space="0" w:color="auto"/>
            <w:bottom w:val="none" w:sz="0" w:space="0" w:color="auto"/>
            <w:right w:val="none" w:sz="0" w:space="0" w:color="auto"/>
          </w:divBdr>
        </w:div>
        <w:div w:id="1955480511">
          <w:marLeft w:val="0"/>
          <w:marRight w:val="0"/>
          <w:marTop w:val="0"/>
          <w:marBottom w:val="150"/>
          <w:divBdr>
            <w:top w:val="none" w:sz="0" w:space="0" w:color="auto"/>
            <w:left w:val="none" w:sz="0" w:space="0" w:color="auto"/>
            <w:bottom w:val="none" w:sz="0" w:space="0" w:color="auto"/>
            <w:right w:val="none" w:sz="0" w:space="0" w:color="auto"/>
          </w:divBdr>
        </w:div>
      </w:divsChild>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089742121">
      <w:bodyDiv w:val="1"/>
      <w:marLeft w:val="0"/>
      <w:marRight w:val="0"/>
      <w:marTop w:val="0"/>
      <w:marBottom w:val="0"/>
      <w:divBdr>
        <w:top w:val="none" w:sz="0" w:space="0" w:color="auto"/>
        <w:left w:val="none" w:sz="0" w:space="0" w:color="auto"/>
        <w:bottom w:val="none" w:sz="0" w:space="0" w:color="auto"/>
        <w:right w:val="none" w:sz="0" w:space="0" w:color="auto"/>
      </w:divBdr>
    </w:div>
    <w:div w:id="1104957471">
      <w:bodyDiv w:val="1"/>
      <w:marLeft w:val="0"/>
      <w:marRight w:val="0"/>
      <w:marTop w:val="0"/>
      <w:marBottom w:val="0"/>
      <w:divBdr>
        <w:top w:val="none" w:sz="0" w:space="0" w:color="auto"/>
        <w:left w:val="none" w:sz="0" w:space="0" w:color="auto"/>
        <w:bottom w:val="none" w:sz="0" w:space="0" w:color="auto"/>
        <w:right w:val="none" w:sz="0" w:space="0" w:color="auto"/>
      </w:divBdr>
      <w:divsChild>
        <w:div w:id="362757015">
          <w:marLeft w:val="0"/>
          <w:marRight w:val="0"/>
          <w:marTop w:val="0"/>
          <w:marBottom w:val="150"/>
          <w:divBdr>
            <w:top w:val="none" w:sz="0" w:space="0" w:color="auto"/>
            <w:left w:val="none" w:sz="0" w:space="0" w:color="auto"/>
            <w:bottom w:val="none" w:sz="0" w:space="0" w:color="auto"/>
            <w:right w:val="none" w:sz="0" w:space="0" w:color="auto"/>
          </w:divBdr>
        </w:div>
        <w:div w:id="843126751">
          <w:marLeft w:val="0"/>
          <w:marRight w:val="0"/>
          <w:marTop w:val="0"/>
          <w:marBottom w:val="150"/>
          <w:divBdr>
            <w:top w:val="none" w:sz="0" w:space="0" w:color="auto"/>
            <w:left w:val="none" w:sz="0" w:space="0" w:color="auto"/>
            <w:bottom w:val="none" w:sz="0" w:space="0" w:color="auto"/>
            <w:right w:val="none" w:sz="0" w:space="0" w:color="auto"/>
          </w:divBdr>
        </w:div>
      </w:divsChild>
    </w:div>
    <w:div w:id="1105730462">
      <w:bodyDiv w:val="1"/>
      <w:marLeft w:val="0"/>
      <w:marRight w:val="0"/>
      <w:marTop w:val="0"/>
      <w:marBottom w:val="0"/>
      <w:divBdr>
        <w:top w:val="none" w:sz="0" w:space="0" w:color="auto"/>
        <w:left w:val="none" w:sz="0" w:space="0" w:color="auto"/>
        <w:bottom w:val="none" w:sz="0" w:space="0" w:color="auto"/>
        <w:right w:val="none" w:sz="0" w:space="0" w:color="auto"/>
      </w:divBdr>
    </w:div>
    <w:div w:id="1111977471">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55343312">
      <w:bodyDiv w:val="1"/>
      <w:marLeft w:val="0"/>
      <w:marRight w:val="0"/>
      <w:marTop w:val="0"/>
      <w:marBottom w:val="0"/>
      <w:divBdr>
        <w:top w:val="none" w:sz="0" w:space="0" w:color="auto"/>
        <w:left w:val="none" w:sz="0" w:space="0" w:color="auto"/>
        <w:bottom w:val="none" w:sz="0" w:space="0" w:color="auto"/>
        <w:right w:val="none" w:sz="0" w:space="0" w:color="auto"/>
      </w:divBdr>
    </w:div>
    <w:div w:id="1169979268">
      <w:bodyDiv w:val="1"/>
      <w:marLeft w:val="0"/>
      <w:marRight w:val="0"/>
      <w:marTop w:val="0"/>
      <w:marBottom w:val="0"/>
      <w:divBdr>
        <w:top w:val="none" w:sz="0" w:space="0" w:color="auto"/>
        <w:left w:val="none" w:sz="0" w:space="0" w:color="auto"/>
        <w:bottom w:val="none" w:sz="0" w:space="0" w:color="auto"/>
        <w:right w:val="none" w:sz="0" w:space="0" w:color="auto"/>
      </w:divBdr>
    </w:div>
    <w:div w:id="1218905054">
      <w:bodyDiv w:val="1"/>
      <w:marLeft w:val="0"/>
      <w:marRight w:val="0"/>
      <w:marTop w:val="0"/>
      <w:marBottom w:val="0"/>
      <w:divBdr>
        <w:top w:val="none" w:sz="0" w:space="0" w:color="auto"/>
        <w:left w:val="none" w:sz="0" w:space="0" w:color="auto"/>
        <w:bottom w:val="none" w:sz="0" w:space="0" w:color="auto"/>
        <w:right w:val="none" w:sz="0" w:space="0" w:color="auto"/>
      </w:divBdr>
    </w:div>
    <w:div w:id="1226722209">
      <w:bodyDiv w:val="1"/>
      <w:marLeft w:val="0"/>
      <w:marRight w:val="0"/>
      <w:marTop w:val="0"/>
      <w:marBottom w:val="0"/>
      <w:divBdr>
        <w:top w:val="none" w:sz="0" w:space="0" w:color="auto"/>
        <w:left w:val="none" w:sz="0" w:space="0" w:color="auto"/>
        <w:bottom w:val="none" w:sz="0" w:space="0" w:color="auto"/>
        <w:right w:val="none" w:sz="0" w:space="0" w:color="auto"/>
      </w:divBdr>
    </w:div>
    <w:div w:id="1233541336">
      <w:bodyDiv w:val="1"/>
      <w:marLeft w:val="0"/>
      <w:marRight w:val="0"/>
      <w:marTop w:val="0"/>
      <w:marBottom w:val="0"/>
      <w:divBdr>
        <w:top w:val="none" w:sz="0" w:space="0" w:color="auto"/>
        <w:left w:val="none" w:sz="0" w:space="0" w:color="auto"/>
        <w:bottom w:val="none" w:sz="0" w:space="0" w:color="auto"/>
        <w:right w:val="none" w:sz="0" w:space="0" w:color="auto"/>
      </w:divBdr>
      <w:divsChild>
        <w:div w:id="42338744">
          <w:marLeft w:val="0"/>
          <w:marRight w:val="0"/>
          <w:marTop w:val="0"/>
          <w:marBottom w:val="150"/>
          <w:divBdr>
            <w:top w:val="none" w:sz="0" w:space="0" w:color="auto"/>
            <w:left w:val="none" w:sz="0" w:space="0" w:color="auto"/>
            <w:bottom w:val="none" w:sz="0" w:space="0" w:color="auto"/>
            <w:right w:val="none" w:sz="0" w:space="0" w:color="auto"/>
          </w:divBdr>
        </w:div>
        <w:div w:id="1351757042">
          <w:marLeft w:val="0"/>
          <w:marRight w:val="0"/>
          <w:marTop w:val="0"/>
          <w:marBottom w:val="150"/>
          <w:divBdr>
            <w:top w:val="none" w:sz="0" w:space="0" w:color="auto"/>
            <w:left w:val="none" w:sz="0" w:space="0" w:color="auto"/>
            <w:bottom w:val="none" w:sz="0" w:space="0" w:color="auto"/>
            <w:right w:val="none" w:sz="0" w:space="0" w:color="auto"/>
          </w:divBdr>
        </w:div>
      </w:divsChild>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59414140">
      <w:bodyDiv w:val="1"/>
      <w:marLeft w:val="0"/>
      <w:marRight w:val="0"/>
      <w:marTop w:val="0"/>
      <w:marBottom w:val="0"/>
      <w:divBdr>
        <w:top w:val="none" w:sz="0" w:space="0" w:color="auto"/>
        <w:left w:val="none" w:sz="0" w:space="0" w:color="auto"/>
        <w:bottom w:val="none" w:sz="0" w:space="0" w:color="auto"/>
        <w:right w:val="none" w:sz="0" w:space="0" w:color="auto"/>
      </w:divBdr>
    </w:div>
    <w:div w:id="1281301325">
      <w:bodyDiv w:val="1"/>
      <w:marLeft w:val="0"/>
      <w:marRight w:val="0"/>
      <w:marTop w:val="0"/>
      <w:marBottom w:val="0"/>
      <w:divBdr>
        <w:top w:val="none" w:sz="0" w:space="0" w:color="auto"/>
        <w:left w:val="none" w:sz="0" w:space="0" w:color="auto"/>
        <w:bottom w:val="none" w:sz="0" w:space="0" w:color="auto"/>
        <w:right w:val="none" w:sz="0" w:space="0" w:color="auto"/>
      </w:divBdr>
      <w:divsChild>
        <w:div w:id="1879319867">
          <w:marLeft w:val="0"/>
          <w:marRight w:val="0"/>
          <w:marTop w:val="0"/>
          <w:marBottom w:val="0"/>
          <w:divBdr>
            <w:top w:val="none" w:sz="0" w:space="0" w:color="auto"/>
            <w:left w:val="none" w:sz="0" w:space="0" w:color="auto"/>
            <w:bottom w:val="none" w:sz="0" w:space="0" w:color="auto"/>
            <w:right w:val="none" w:sz="0" w:space="0" w:color="auto"/>
          </w:divBdr>
        </w:div>
      </w:divsChild>
    </w:div>
    <w:div w:id="1281302524">
      <w:bodyDiv w:val="1"/>
      <w:marLeft w:val="0"/>
      <w:marRight w:val="0"/>
      <w:marTop w:val="0"/>
      <w:marBottom w:val="0"/>
      <w:divBdr>
        <w:top w:val="none" w:sz="0" w:space="0" w:color="auto"/>
        <w:left w:val="none" w:sz="0" w:space="0" w:color="auto"/>
        <w:bottom w:val="none" w:sz="0" w:space="0" w:color="auto"/>
        <w:right w:val="none" w:sz="0" w:space="0" w:color="auto"/>
      </w:divBdr>
    </w:div>
    <w:div w:id="1309869885">
      <w:bodyDiv w:val="1"/>
      <w:marLeft w:val="0"/>
      <w:marRight w:val="0"/>
      <w:marTop w:val="0"/>
      <w:marBottom w:val="0"/>
      <w:divBdr>
        <w:top w:val="none" w:sz="0" w:space="0" w:color="auto"/>
        <w:left w:val="none" w:sz="0" w:space="0" w:color="auto"/>
        <w:bottom w:val="none" w:sz="0" w:space="0" w:color="auto"/>
        <w:right w:val="none" w:sz="0" w:space="0" w:color="auto"/>
      </w:divBdr>
    </w:div>
    <w:div w:id="1321539046">
      <w:bodyDiv w:val="1"/>
      <w:marLeft w:val="0"/>
      <w:marRight w:val="0"/>
      <w:marTop w:val="0"/>
      <w:marBottom w:val="0"/>
      <w:divBdr>
        <w:top w:val="none" w:sz="0" w:space="0" w:color="auto"/>
        <w:left w:val="none" w:sz="0" w:space="0" w:color="auto"/>
        <w:bottom w:val="none" w:sz="0" w:space="0" w:color="auto"/>
        <w:right w:val="none" w:sz="0" w:space="0" w:color="auto"/>
      </w:divBdr>
      <w:divsChild>
        <w:div w:id="969017410">
          <w:marLeft w:val="0"/>
          <w:marRight w:val="0"/>
          <w:marTop w:val="0"/>
          <w:marBottom w:val="150"/>
          <w:divBdr>
            <w:top w:val="none" w:sz="0" w:space="0" w:color="auto"/>
            <w:left w:val="none" w:sz="0" w:space="0" w:color="auto"/>
            <w:bottom w:val="none" w:sz="0" w:space="0" w:color="auto"/>
            <w:right w:val="none" w:sz="0" w:space="0" w:color="auto"/>
          </w:divBdr>
        </w:div>
        <w:div w:id="2121759734">
          <w:marLeft w:val="0"/>
          <w:marRight w:val="0"/>
          <w:marTop w:val="0"/>
          <w:marBottom w:val="150"/>
          <w:divBdr>
            <w:top w:val="none" w:sz="0" w:space="0" w:color="auto"/>
            <w:left w:val="none" w:sz="0" w:space="0" w:color="auto"/>
            <w:bottom w:val="none" w:sz="0" w:space="0" w:color="auto"/>
            <w:right w:val="none" w:sz="0" w:space="0" w:color="auto"/>
          </w:divBdr>
        </w:div>
      </w:divsChild>
    </w:div>
    <w:div w:id="1406562115">
      <w:bodyDiv w:val="1"/>
      <w:marLeft w:val="0"/>
      <w:marRight w:val="0"/>
      <w:marTop w:val="0"/>
      <w:marBottom w:val="0"/>
      <w:divBdr>
        <w:top w:val="none" w:sz="0" w:space="0" w:color="auto"/>
        <w:left w:val="none" w:sz="0" w:space="0" w:color="auto"/>
        <w:bottom w:val="none" w:sz="0" w:space="0" w:color="auto"/>
        <w:right w:val="none" w:sz="0" w:space="0" w:color="auto"/>
      </w:divBdr>
    </w:div>
    <w:div w:id="1408459067">
      <w:bodyDiv w:val="1"/>
      <w:marLeft w:val="0"/>
      <w:marRight w:val="0"/>
      <w:marTop w:val="0"/>
      <w:marBottom w:val="0"/>
      <w:divBdr>
        <w:top w:val="none" w:sz="0" w:space="0" w:color="auto"/>
        <w:left w:val="none" w:sz="0" w:space="0" w:color="auto"/>
        <w:bottom w:val="none" w:sz="0" w:space="0" w:color="auto"/>
        <w:right w:val="none" w:sz="0" w:space="0" w:color="auto"/>
      </w:divBdr>
    </w:div>
    <w:div w:id="1415055054">
      <w:bodyDiv w:val="1"/>
      <w:marLeft w:val="0"/>
      <w:marRight w:val="0"/>
      <w:marTop w:val="0"/>
      <w:marBottom w:val="0"/>
      <w:divBdr>
        <w:top w:val="none" w:sz="0" w:space="0" w:color="auto"/>
        <w:left w:val="none" w:sz="0" w:space="0" w:color="auto"/>
        <w:bottom w:val="none" w:sz="0" w:space="0" w:color="auto"/>
        <w:right w:val="none" w:sz="0" w:space="0" w:color="auto"/>
      </w:divBdr>
    </w:div>
    <w:div w:id="1428115145">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35783463">
      <w:bodyDiv w:val="1"/>
      <w:marLeft w:val="0"/>
      <w:marRight w:val="0"/>
      <w:marTop w:val="0"/>
      <w:marBottom w:val="0"/>
      <w:divBdr>
        <w:top w:val="none" w:sz="0" w:space="0" w:color="auto"/>
        <w:left w:val="none" w:sz="0" w:space="0" w:color="auto"/>
        <w:bottom w:val="none" w:sz="0" w:space="0" w:color="auto"/>
        <w:right w:val="none" w:sz="0" w:space="0" w:color="auto"/>
      </w:divBdr>
    </w:div>
    <w:div w:id="1462117970">
      <w:bodyDiv w:val="1"/>
      <w:marLeft w:val="0"/>
      <w:marRight w:val="0"/>
      <w:marTop w:val="0"/>
      <w:marBottom w:val="0"/>
      <w:divBdr>
        <w:top w:val="none" w:sz="0" w:space="0" w:color="auto"/>
        <w:left w:val="none" w:sz="0" w:space="0" w:color="auto"/>
        <w:bottom w:val="none" w:sz="0" w:space="0" w:color="auto"/>
        <w:right w:val="none" w:sz="0" w:space="0" w:color="auto"/>
      </w:divBdr>
    </w:div>
    <w:div w:id="1532642496">
      <w:bodyDiv w:val="1"/>
      <w:marLeft w:val="0"/>
      <w:marRight w:val="0"/>
      <w:marTop w:val="0"/>
      <w:marBottom w:val="0"/>
      <w:divBdr>
        <w:top w:val="none" w:sz="0" w:space="0" w:color="auto"/>
        <w:left w:val="none" w:sz="0" w:space="0" w:color="auto"/>
        <w:bottom w:val="none" w:sz="0" w:space="0" w:color="auto"/>
        <w:right w:val="none" w:sz="0" w:space="0" w:color="auto"/>
      </w:divBdr>
    </w:div>
    <w:div w:id="1558131726">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78662953">
      <w:bodyDiv w:val="1"/>
      <w:marLeft w:val="0"/>
      <w:marRight w:val="0"/>
      <w:marTop w:val="0"/>
      <w:marBottom w:val="0"/>
      <w:divBdr>
        <w:top w:val="none" w:sz="0" w:space="0" w:color="auto"/>
        <w:left w:val="none" w:sz="0" w:space="0" w:color="auto"/>
        <w:bottom w:val="none" w:sz="0" w:space="0" w:color="auto"/>
        <w:right w:val="none" w:sz="0" w:space="0" w:color="auto"/>
      </w:divBdr>
    </w:div>
    <w:div w:id="1593704839">
      <w:bodyDiv w:val="1"/>
      <w:marLeft w:val="0"/>
      <w:marRight w:val="0"/>
      <w:marTop w:val="0"/>
      <w:marBottom w:val="0"/>
      <w:divBdr>
        <w:top w:val="none" w:sz="0" w:space="0" w:color="auto"/>
        <w:left w:val="none" w:sz="0" w:space="0" w:color="auto"/>
        <w:bottom w:val="none" w:sz="0" w:space="0" w:color="auto"/>
        <w:right w:val="none" w:sz="0" w:space="0" w:color="auto"/>
      </w:divBdr>
    </w:div>
    <w:div w:id="1676111689">
      <w:bodyDiv w:val="1"/>
      <w:marLeft w:val="0"/>
      <w:marRight w:val="0"/>
      <w:marTop w:val="0"/>
      <w:marBottom w:val="0"/>
      <w:divBdr>
        <w:top w:val="none" w:sz="0" w:space="0" w:color="auto"/>
        <w:left w:val="none" w:sz="0" w:space="0" w:color="auto"/>
        <w:bottom w:val="none" w:sz="0" w:space="0" w:color="auto"/>
        <w:right w:val="none" w:sz="0" w:space="0" w:color="auto"/>
      </w:divBdr>
    </w:div>
    <w:div w:id="1686595240">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957171809">
      <w:bodyDiv w:val="1"/>
      <w:marLeft w:val="0"/>
      <w:marRight w:val="0"/>
      <w:marTop w:val="0"/>
      <w:marBottom w:val="0"/>
      <w:divBdr>
        <w:top w:val="none" w:sz="0" w:space="0" w:color="auto"/>
        <w:left w:val="none" w:sz="0" w:space="0" w:color="auto"/>
        <w:bottom w:val="none" w:sz="0" w:space="0" w:color="auto"/>
        <w:right w:val="none" w:sz="0" w:space="0" w:color="auto"/>
      </w:divBdr>
    </w:div>
    <w:div w:id="1966697167">
      <w:bodyDiv w:val="1"/>
      <w:marLeft w:val="0"/>
      <w:marRight w:val="0"/>
      <w:marTop w:val="0"/>
      <w:marBottom w:val="0"/>
      <w:divBdr>
        <w:top w:val="none" w:sz="0" w:space="0" w:color="auto"/>
        <w:left w:val="none" w:sz="0" w:space="0" w:color="auto"/>
        <w:bottom w:val="none" w:sz="0" w:space="0" w:color="auto"/>
        <w:right w:val="none" w:sz="0" w:space="0" w:color="auto"/>
      </w:divBdr>
    </w:div>
    <w:div w:id="1995135284">
      <w:bodyDiv w:val="1"/>
      <w:marLeft w:val="0"/>
      <w:marRight w:val="0"/>
      <w:marTop w:val="0"/>
      <w:marBottom w:val="0"/>
      <w:divBdr>
        <w:top w:val="none" w:sz="0" w:space="0" w:color="auto"/>
        <w:left w:val="none" w:sz="0" w:space="0" w:color="auto"/>
        <w:bottom w:val="none" w:sz="0" w:space="0" w:color="auto"/>
        <w:right w:val="none" w:sz="0" w:space="0" w:color="auto"/>
      </w:divBdr>
    </w:div>
    <w:div w:id="2004157455">
      <w:bodyDiv w:val="1"/>
      <w:marLeft w:val="0"/>
      <w:marRight w:val="0"/>
      <w:marTop w:val="0"/>
      <w:marBottom w:val="0"/>
      <w:divBdr>
        <w:top w:val="none" w:sz="0" w:space="0" w:color="auto"/>
        <w:left w:val="none" w:sz="0" w:space="0" w:color="auto"/>
        <w:bottom w:val="none" w:sz="0" w:space="0" w:color="auto"/>
        <w:right w:val="none" w:sz="0" w:space="0" w:color="auto"/>
      </w:divBdr>
    </w:div>
    <w:div w:id="2016878801">
      <w:bodyDiv w:val="1"/>
      <w:marLeft w:val="0"/>
      <w:marRight w:val="0"/>
      <w:marTop w:val="0"/>
      <w:marBottom w:val="0"/>
      <w:divBdr>
        <w:top w:val="none" w:sz="0" w:space="0" w:color="auto"/>
        <w:left w:val="none" w:sz="0" w:space="0" w:color="auto"/>
        <w:bottom w:val="none" w:sz="0" w:space="0" w:color="auto"/>
        <w:right w:val="none" w:sz="0" w:space="0" w:color="auto"/>
      </w:divBdr>
    </w:div>
    <w:div w:id="2038578029">
      <w:bodyDiv w:val="1"/>
      <w:marLeft w:val="0"/>
      <w:marRight w:val="0"/>
      <w:marTop w:val="0"/>
      <w:marBottom w:val="0"/>
      <w:divBdr>
        <w:top w:val="none" w:sz="0" w:space="0" w:color="auto"/>
        <w:left w:val="none" w:sz="0" w:space="0" w:color="auto"/>
        <w:bottom w:val="none" w:sz="0" w:space="0" w:color="auto"/>
        <w:right w:val="none" w:sz="0" w:space="0" w:color="auto"/>
      </w:divBdr>
    </w:div>
    <w:div w:id="2058122113">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81563270">
      <w:bodyDiv w:val="1"/>
      <w:marLeft w:val="0"/>
      <w:marRight w:val="0"/>
      <w:marTop w:val="0"/>
      <w:marBottom w:val="0"/>
      <w:divBdr>
        <w:top w:val="none" w:sz="0" w:space="0" w:color="auto"/>
        <w:left w:val="none" w:sz="0" w:space="0" w:color="auto"/>
        <w:bottom w:val="none" w:sz="0" w:space="0" w:color="auto"/>
        <w:right w:val="none" w:sz="0" w:space="0" w:color="auto"/>
      </w:divBdr>
    </w:div>
    <w:div w:id="2087679097">
      <w:bodyDiv w:val="1"/>
      <w:marLeft w:val="0"/>
      <w:marRight w:val="0"/>
      <w:marTop w:val="0"/>
      <w:marBottom w:val="0"/>
      <w:divBdr>
        <w:top w:val="none" w:sz="0" w:space="0" w:color="auto"/>
        <w:left w:val="none" w:sz="0" w:space="0" w:color="auto"/>
        <w:bottom w:val="none" w:sz="0" w:space="0" w:color="auto"/>
        <w:right w:val="none" w:sz="0" w:space="0" w:color="auto"/>
      </w:divBdr>
      <w:divsChild>
        <w:div w:id="1618758744">
          <w:marLeft w:val="0"/>
          <w:marRight w:val="0"/>
          <w:marTop w:val="0"/>
          <w:marBottom w:val="150"/>
          <w:divBdr>
            <w:top w:val="none" w:sz="0" w:space="0" w:color="auto"/>
            <w:left w:val="none" w:sz="0" w:space="0" w:color="auto"/>
            <w:bottom w:val="none" w:sz="0" w:space="0" w:color="auto"/>
            <w:right w:val="none" w:sz="0" w:space="0" w:color="auto"/>
          </w:divBdr>
        </w:div>
        <w:div w:id="1634751897">
          <w:marLeft w:val="0"/>
          <w:marRight w:val="0"/>
          <w:marTop w:val="0"/>
          <w:marBottom w:val="150"/>
          <w:divBdr>
            <w:top w:val="none" w:sz="0" w:space="0" w:color="auto"/>
            <w:left w:val="none" w:sz="0" w:space="0" w:color="auto"/>
            <w:bottom w:val="none" w:sz="0" w:space="0" w:color="auto"/>
            <w:right w:val="none" w:sz="0" w:space="0" w:color="auto"/>
          </w:divBdr>
        </w:div>
      </w:divsChild>
    </w:div>
    <w:div w:id="2115979369">
      <w:bodyDiv w:val="1"/>
      <w:marLeft w:val="0"/>
      <w:marRight w:val="0"/>
      <w:marTop w:val="0"/>
      <w:marBottom w:val="0"/>
      <w:divBdr>
        <w:top w:val="none" w:sz="0" w:space="0" w:color="auto"/>
        <w:left w:val="none" w:sz="0" w:space="0" w:color="auto"/>
        <w:bottom w:val="none" w:sz="0" w:space="0" w:color="auto"/>
        <w:right w:val="none" w:sz="0" w:space="0" w:color="auto"/>
      </w:divBdr>
    </w:div>
    <w:div w:id="2130708161">
      <w:bodyDiv w:val="1"/>
      <w:marLeft w:val="0"/>
      <w:marRight w:val="0"/>
      <w:marTop w:val="0"/>
      <w:marBottom w:val="0"/>
      <w:divBdr>
        <w:top w:val="none" w:sz="0" w:space="0" w:color="auto"/>
        <w:left w:val="none" w:sz="0" w:space="0" w:color="auto"/>
        <w:bottom w:val="none" w:sz="0" w:space="0" w:color="auto"/>
        <w:right w:val="none" w:sz="0" w:space="0" w:color="auto"/>
      </w:divBdr>
      <w:divsChild>
        <w:div w:id="1966891675">
          <w:marLeft w:val="0"/>
          <w:marRight w:val="0"/>
          <w:marTop w:val="0"/>
          <w:marBottom w:val="150"/>
          <w:divBdr>
            <w:top w:val="none" w:sz="0" w:space="0" w:color="auto"/>
            <w:left w:val="none" w:sz="0" w:space="0" w:color="auto"/>
            <w:bottom w:val="none" w:sz="0" w:space="0" w:color="auto"/>
            <w:right w:val="none" w:sz="0" w:space="0" w:color="auto"/>
          </w:divBdr>
        </w:div>
        <w:div w:id="2013677850">
          <w:marLeft w:val="0"/>
          <w:marRight w:val="0"/>
          <w:marTop w:val="0"/>
          <w:marBottom w:val="150"/>
          <w:divBdr>
            <w:top w:val="none" w:sz="0" w:space="0" w:color="auto"/>
            <w:left w:val="none" w:sz="0" w:space="0" w:color="auto"/>
            <w:bottom w:val="none" w:sz="0" w:space="0" w:color="auto"/>
            <w:right w:val="none" w:sz="0" w:space="0" w:color="auto"/>
          </w:divBdr>
        </w:div>
      </w:divsChild>
    </w:div>
    <w:div w:id="2131050161">
      <w:bodyDiv w:val="1"/>
      <w:marLeft w:val="0"/>
      <w:marRight w:val="0"/>
      <w:marTop w:val="0"/>
      <w:marBottom w:val="0"/>
      <w:divBdr>
        <w:top w:val="none" w:sz="0" w:space="0" w:color="auto"/>
        <w:left w:val="none" w:sz="0" w:space="0" w:color="auto"/>
        <w:bottom w:val="none" w:sz="0" w:space="0" w:color="auto"/>
        <w:right w:val="none" w:sz="0" w:space="0" w:color="auto"/>
      </w:divBdr>
    </w:div>
    <w:div w:id="214446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tes.ed.gov/idea/how-the-department-made-determination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sites.ed.gov/idea/how-the-department-made-determina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ites.ed.gov/idea/how-the-department-made-determination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maps.ed.gov/sui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721A7242F9CD49BD1E05495CEFC5E9" ma:contentTypeVersion="39" ma:contentTypeDescription="Create a new document." ma:contentTypeScope="" ma:versionID="42bf3dbd42a01a8909fe4b729d5af5c9">
  <xsd:schema xmlns:xsd="http://www.w3.org/2001/XMLSchema" xmlns:xs="http://www.w3.org/2001/XMLSchema" xmlns:p="http://schemas.microsoft.com/office/2006/metadata/properties" xmlns:ns1="http://schemas.microsoft.com/sharepoint/v3" xmlns:ns2="292db1e8-b3d0-4356-8ef3-2a6d7ed77883" xmlns:ns3="4f36bac4-6705-4a36-974b-7c07450fedf2" targetNamespace="http://schemas.microsoft.com/office/2006/metadata/properties" ma:root="true" ma:fieldsID="014c74ae0f1ad656491d8631f4bc92aa" ns1:_="" ns2:_="" ns3:_="">
    <xsd:import namespace="http://schemas.microsoft.com/sharepoint/v3"/>
    <xsd:import namespace="292db1e8-b3d0-4356-8ef3-2a6d7ed77883"/>
    <xsd:import namespace="4f36bac4-6705-4a36-974b-7c07450fedf2"/>
    <xsd:element name="properties">
      <xsd:complexType>
        <xsd:sequence>
          <xsd:element name="documentManagement">
            <xsd:complexType>
              <xsd:all>
                <xsd:element ref="ns1:PublishingStartDate" minOccurs="0"/>
                <xsd:element ref="ns1:PublishingExpirationDate" minOccurs="0"/>
                <xsd:element ref="ns1:RoutingTargetFolder" minOccurs="0"/>
                <xsd:element ref="ns2:Document_x0020_Purpos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RoutingTargetFolder" ma:index="6" nillable="true" ma:displayName="Target Folder" ma:description="" ma:hidden="true" ma:internalName="RoutingTargetFolder" ma:readOnly="false">
      <xsd:simpleType>
        <xsd:restriction base="dms:Text">
          <xsd:maxLength value="255"/>
        </xsd:restriction>
      </xsd:simpleType>
    </xsd:element>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db1e8-b3d0-4356-8ef3-2a6d7ed77883" elementFormDefault="qualified">
    <xsd:import namespace="http://schemas.microsoft.com/office/2006/documentManagement/types"/>
    <xsd:import namespace="http://schemas.microsoft.com/office/infopath/2007/PartnerControls"/>
    <xsd:element name="Document_x0020_Purpose" ma:index="7" nillable="true" ma:displayName="Document Notes" ma:internalName="Document_x0020_Purpose"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cd40567-abf2-423e-8514-1118c328f7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36bac4-6705-4a36-974b-7c07450fed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cfb947-9aca-4507-8ac0-df076e40e05b}" ma:internalName="TaxCatchAll" ma:showField="CatchAllData" ma:web="4f36bac4-6705-4a36-974b-7c07450fed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36bac4-6705-4a36-974b-7c07450fedf2" xsi:nil="true"/>
    <lcf76f155ced4ddcb4097134ff3c332f xmlns="292db1e8-b3d0-4356-8ef3-2a6d7ed77883">
      <Terms xmlns="http://schemas.microsoft.com/office/infopath/2007/PartnerControls"/>
    </lcf76f155ced4ddcb4097134ff3c332f>
    <Document_x0020_Purpose xmlns="292db1e8-b3d0-4356-8ef3-2a6d7ed77883" xsi:nil="true"/>
    <_ip_UnifiedCompliancePolicyUIAction xmlns="http://schemas.microsoft.com/sharepoint/v3" xsi:nil="true"/>
    <RoutingTargetFolder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81BCB8-03D0-4290-935D-F6B299B61C87}">
  <ds:schemaRefs>
    <ds:schemaRef ds:uri="http://schemas.microsoft.com/sharepoint/v3/contenttype/forms"/>
  </ds:schemaRefs>
</ds:datastoreItem>
</file>

<file path=customXml/itemProps2.xml><?xml version="1.0" encoding="utf-8"?>
<ds:datastoreItem xmlns:ds="http://schemas.openxmlformats.org/officeDocument/2006/customXml" ds:itemID="{3DB16239-2E83-4543-A07E-6AFF5384A3D6}">
  <ds:schemaRefs>
    <ds:schemaRef ds:uri="http://schemas.openxmlformats.org/officeDocument/2006/bibliography"/>
  </ds:schemaRefs>
</ds:datastoreItem>
</file>

<file path=customXml/itemProps3.xml><?xml version="1.0" encoding="utf-8"?>
<ds:datastoreItem xmlns:ds="http://schemas.openxmlformats.org/officeDocument/2006/customXml" ds:itemID="{E72E4823-5FDC-43EA-86B1-E5B77C8C5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2db1e8-b3d0-4356-8ef3-2a6d7ed77883"/>
    <ds:schemaRef ds:uri="4f36bac4-6705-4a36-974b-7c07450fe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4f36bac4-6705-4a36-974b-7c07450fedf2"/>
    <ds:schemaRef ds:uri="292db1e8-b3d0-4356-8ef3-2a6d7ed77883"/>
    <ds:schemaRef ds:uri="http://schemas.microsoft.com/sharepoint/v3"/>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1637</Words>
  <Characters>9563</Characters>
  <Application>Microsoft Office Word</Application>
  <DocSecurity>0</DocSecurity>
  <Lines>207</Lines>
  <Paragraphs>134</Paragraphs>
  <ScaleCrop>false</ScaleCrop>
  <HeadingPairs>
    <vt:vector size="2" baseType="variant">
      <vt:variant>
        <vt:lpstr>Title</vt:lpstr>
      </vt:variant>
      <vt:variant>
        <vt:i4>1</vt:i4>
      </vt:variant>
    </vt:vector>
  </HeadingPairs>
  <TitlesOfParts>
    <vt:vector size="1" baseType="lpstr">
      <vt:lpstr>2025 SPP/APR and State Determination Letters, Part B</vt:lpstr>
    </vt:vector>
  </TitlesOfParts>
  <Manager/>
  <Company/>
  <LinksUpToDate>false</LinksUpToDate>
  <CharactersWithSpaces>11066</CharactersWithSpaces>
  <SharedDoc>false</SharedDoc>
  <HLinks>
    <vt:vector size="48" baseType="variant">
      <vt:variant>
        <vt:i4>7471146</vt:i4>
      </vt:variant>
      <vt:variant>
        <vt:i4>18</vt:i4>
      </vt:variant>
      <vt:variant>
        <vt:i4>0</vt:i4>
      </vt:variant>
      <vt:variant>
        <vt:i4>5</vt:i4>
      </vt:variant>
      <vt:variant>
        <vt:lpwstr>https://sites.ed.gov/idea/topic-areas/</vt:lpwstr>
      </vt:variant>
      <vt:variant>
        <vt:lpwstr/>
      </vt:variant>
      <vt:variant>
        <vt:i4>4980757</vt:i4>
      </vt:variant>
      <vt:variant>
        <vt:i4>15</vt:i4>
      </vt:variant>
      <vt:variant>
        <vt:i4>0</vt:i4>
      </vt:variant>
      <vt:variant>
        <vt:i4>5</vt:i4>
      </vt:variant>
      <vt:variant>
        <vt:lpwstr>https://sites.ed.gov/idea/how-the-department-made-determinations/</vt:lpwstr>
      </vt:variant>
      <vt:variant>
        <vt:lpwstr/>
      </vt:variant>
      <vt:variant>
        <vt:i4>2621501</vt:i4>
      </vt:variant>
      <vt:variant>
        <vt:i4>12</vt:i4>
      </vt:variant>
      <vt:variant>
        <vt:i4>0</vt:i4>
      </vt:variant>
      <vt:variant>
        <vt:i4>5</vt:i4>
      </vt:variant>
      <vt:variant>
        <vt:lpwstr>https://emaps.ed.gov/suite/</vt:lpwstr>
      </vt:variant>
      <vt:variant>
        <vt:lpwstr/>
      </vt:variant>
      <vt:variant>
        <vt:i4>4980757</vt:i4>
      </vt:variant>
      <vt:variant>
        <vt:i4>9</vt:i4>
      </vt:variant>
      <vt:variant>
        <vt:i4>0</vt:i4>
      </vt:variant>
      <vt:variant>
        <vt:i4>5</vt:i4>
      </vt:variant>
      <vt:variant>
        <vt:lpwstr>https://sites.ed.gov/idea/how-the-department-made-determinations/</vt:lpwstr>
      </vt:variant>
      <vt:variant>
        <vt:lpwstr/>
      </vt:variant>
      <vt:variant>
        <vt:i4>2687072</vt:i4>
      </vt:variant>
      <vt:variant>
        <vt:i4>6</vt:i4>
      </vt:variant>
      <vt:variant>
        <vt:i4>0</vt:i4>
      </vt:variant>
      <vt:variant>
        <vt:i4>5</vt:i4>
      </vt:variant>
      <vt:variant>
        <vt:lpwstr>https://nam10.safelinks.protection.outlook.com/?url=https%3A%2F%2Fsites.ed.gov%2Fidea%2Fhow-the-department-made-determinations%2F&amp;data=05%7C01%7Cdan.royal%40aemcorp.com%7C56561a053eed4e4dffea08db4cd0ea7f%7C7a41925ef6974f7cbec30470887ac752%7C0%7C0%7C638188232405320922%7CUnknown%7CTWFpbGZsb3d8eyJWIjoiMC4wLjAwMDAiLCJQIjoiV2luMzIiLCJBTiI6Ik1haWwiLCJXVCI6Mn0%3D%7C3000%7C%7C%7C&amp;sdata=REJfNg%2BRs0Gk73rS2KzO2SIVRCUhHLglGd6vbm9wEwc%3D&amp;reserved=0</vt:lpwstr>
      </vt:variant>
      <vt:variant>
        <vt:lpwstr/>
      </vt:variant>
      <vt:variant>
        <vt:i4>1376267</vt:i4>
      </vt:variant>
      <vt:variant>
        <vt:i4>3</vt:i4>
      </vt:variant>
      <vt:variant>
        <vt:i4>0</vt:i4>
      </vt:variant>
      <vt:variant>
        <vt:i4>5</vt:i4>
      </vt:variant>
      <vt:variant>
        <vt:lpwstr>https://sites.ed.gov/idea/files/FFY2023-Part-B-SPP-APR-Reformatted-Measurement-Table.pdf</vt:lpwstr>
      </vt:variant>
      <vt:variant>
        <vt:lpwstr/>
      </vt:variant>
      <vt:variant>
        <vt:i4>2097189</vt:i4>
      </vt:variant>
      <vt:variant>
        <vt:i4>9</vt:i4>
      </vt:variant>
      <vt:variant>
        <vt:i4>0</vt:i4>
      </vt:variant>
      <vt:variant>
        <vt:i4>5</vt:i4>
      </vt:variant>
      <vt:variant>
        <vt:lpwstr>http://www.ed.gov/</vt:lpwstr>
      </vt:variant>
      <vt:variant>
        <vt:lpwstr/>
      </vt:variant>
      <vt:variant>
        <vt:i4>2097189</vt:i4>
      </vt:variant>
      <vt:variant>
        <vt:i4>3</vt:i4>
      </vt:variant>
      <vt:variant>
        <vt:i4>0</vt:i4>
      </vt:variant>
      <vt:variant>
        <vt:i4>5</vt:i4>
      </vt:variant>
      <vt:variant>
        <vt:lpwstr>http://www.ed.gov/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Jonathan Shank</cp:lastModifiedBy>
  <cp:revision>2</cp:revision>
  <cp:lastPrinted>2014-08-19T22:56:00Z</cp:lastPrinted>
  <dcterms:created xsi:type="dcterms:W3CDTF">2026-06-24T13:40:00Z</dcterms:created>
  <dcterms:modified xsi:type="dcterms:W3CDTF">2026-06-24T13:40:00Z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0x01010000721A7242F9CD49BD1E05495CEFC5E9</vt:lpwstr>
  </property>
  <property fmtid="{D5CDD505-2E9C-101B-9397-08002B2CF9AE}" pid="3" name="_dlc_DocIdItemGuid">
    <vt:lpwstr>d1961a7b-789a-475e-aff2-ded90ef3b8b9</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41383400</vt:r8>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B/Part B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y fmtid="{D5CDD505-2E9C-101B-9397-08002B2CF9AE}" pid="18" name="MSIP_Label_4ad35bab-6e18-4b1b-82b4-d81f4f36a979_Enabled">
    <vt:lpwstr>true</vt:lpwstr>
  </property>
  <property fmtid="{D5CDD505-2E9C-101B-9397-08002B2CF9AE}" pid="19" name="MSIP_Label_4ad35bab-6e18-4b1b-82b4-d81f4f36a979_SetDate">
    <vt:lpwstr>2023-03-14T00:12:18Z</vt:lpwstr>
  </property>
  <property fmtid="{D5CDD505-2E9C-101B-9397-08002B2CF9AE}" pid="20" name="MSIP_Label_4ad35bab-6e18-4b1b-82b4-d81f4f36a979_Method">
    <vt:lpwstr>Standard</vt:lpwstr>
  </property>
  <property fmtid="{D5CDD505-2E9C-101B-9397-08002B2CF9AE}" pid="21" name="MSIP_Label_4ad35bab-6e18-4b1b-82b4-d81f4f36a979_Name">
    <vt:lpwstr>Public</vt:lpwstr>
  </property>
  <property fmtid="{D5CDD505-2E9C-101B-9397-08002B2CF9AE}" pid="22" name="MSIP_Label_4ad35bab-6e18-4b1b-82b4-d81f4f36a979_SiteId">
    <vt:lpwstr>7a41925e-f697-4f7c-bec3-0470887ac752</vt:lpwstr>
  </property>
  <property fmtid="{D5CDD505-2E9C-101B-9397-08002B2CF9AE}" pid="23" name="MSIP_Label_4ad35bab-6e18-4b1b-82b4-d81f4f36a979_ActionId">
    <vt:lpwstr>212e3d3a-8d9d-47e5-ba89-5887e937e98c</vt:lpwstr>
  </property>
  <property fmtid="{D5CDD505-2E9C-101B-9397-08002B2CF9AE}" pid="24" name="MSIP_Label_4ad35bab-6e18-4b1b-82b4-d81f4f36a979_ContentBits">
    <vt:lpwstr>0</vt:lpwstr>
  </property>
  <property fmtid="{D5CDD505-2E9C-101B-9397-08002B2CF9AE}" pid="25" name="docLang">
    <vt:lpwstr>en</vt:lpwstr>
  </property>
  <property fmtid="{D5CDD505-2E9C-101B-9397-08002B2CF9AE}" pid="26" name="MSIP_Label_460f4a70-4b6c-4bd4-a002-31edb9c00abe_Enabled">
    <vt:lpwstr>true</vt:lpwstr>
  </property>
  <property fmtid="{D5CDD505-2E9C-101B-9397-08002B2CF9AE}" pid="27" name="MSIP_Label_460f4a70-4b6c-4bd4-a002-31edb9c00abe_SetDate">
    <vt:lpwstr>2026-06-24T13:22:49Z</vt:lpwstr>
  </property>
  <property fmtid="{D5CDD505-2E9C-101B-9397-08002B2CF9AE}" pid="28" name="MSIP_Label_460f4a70-4b6c-4bd4-a002-31edb9c00abe_Method">
    <vt:lpwstr>Standard</vt:lpwstr>
  </property>
  <property fmtid="{D5CDD505-2E9C-101B-9397-08002B2CF9AE}" pid="29" name="MSIP_Label_460f4a70-4b6c-4bd4-a002-31edb9c00abe_Name">
    <vt:lpwstr>General</vt:lpwstr>
  </property>
  <property fmtid="{D5CDD505-2E9C-101B-9397-08002B2CF9AE}" pid="30" name="MSIP_Label_460f4a70-4b6c-4bd4-a002-31edb9c00abe_SiteId">
    <vt:lpwstr>e019b04b-330c-467a-8bae-09fb17374d6a</vt:lpwstr>
  </property>
  <property fmtid="{D5CDD505-2E9C-101B-9397-08002B2CF9AE}" pid="31" name="MSIP_Label_460f4a70-4b6c-4bd4-a002-31edb9c00abe_ActionId">
    <vt:lpwstr>2ba60925-518e-4f7f-b3f4-4610fb042b3a</vt:lpwstr>
  </property>
  <property fmtid="{D5CDD505-2E9C-101B-9397-08002B2CF9AE}" pid="32" name="MSIP_Label_460f4a70-4b6c-4bd4-a002-31edb9c00abe_ContentBits">
    <vt:lpwstr>0</vt:lpwstr>
  </property>
  <property fmtid="{D5CDD505-2E9C-101B-9397-08002B2CF9AE}" pid="33" name="MSIP_Label_460f4a70-4b6c-4bd4-a002-31edb9c00abe_Tag">
    <vt:lpwstr>10, 3, 0, 1</vt:lpwstr>
  </property>
</Properties>
</file>