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4A2F59" w14:textId="77777777" w:rsidR="00EA4CAC" w:rsidRPr="00E27CDD" w:rsidRDefault="00000000" w:rsidP="00E27CDD">
      <w:pPr>
        <w:pStyle w:val="Heading1"/>
      </w:pPr>
      <w:r w:rsidRPr="00E27CDD">
        <w:t>Sample: Educator Certificate Renewal Overview (Reference Example — Written as a Page)</w:t>
      </w:r>
    </w:p>
    <w:p w14:paraId="5C0778D1" w14:textId="77777777" w:rsidR="00EA4CAC" w:rsidRPr="00E27CDD" w:rsidRDefault="00000000" w:rsidP="00E27CDD">
      <w:pPr>
        <w:rPr>
          <w:i/>
          <w:iCs/>
        </w:rPr>
      </w:pPr>
      <w:r w:rsidRPr="00E27CDD">
        <w:rPr>
          <w:i/>
          <w:iCs/>
        </w:rPr>
        <w:t xml:space="preserve">This page describes how the four certificate types renew. It was written the way a person </w:t>
      </w:r>
      <w:proofErr w:type="gramStart"/>
      <w:r w:rsidRPr="00E27CDD">
        <w:rPr>
          <w:i/>
          <w:iCs/>
        </w:rPr>
        <w:t>actually writes</w:t>
      </w:r>
      <w:proofErr w:type="gramEnd"/>
      <w:r w:rsidRPr="00E27CDD">
        <w:rPr>
          <w:i/>
          <w:iCs/>
        </w:rPr>
        <w:t xml:space="preserve"> guidance — headings, short paragraphs, and lists — before anyone thought about layout. The companion file takes this exact content and reflows it into a table, to show what happens when informational content like this gets "tabled" after the fact.</w:t>
      </w:r>
    </w:p>
    <w:p w14:paraId="25B2E423" w14:textId="77777777" w:rsidR="00EA4CAC" w:rsidRDefault="00000000">
      <w:pPr>
        <w:pStyle w:val="Heading2"/>
        <w:spacing w:before="320" w:after="120"/>
      </w:pPr>
      <w:r>
        <w:rPr>
          <w:b/>
          <w:bCs/>
          <w:color w:val="1A7A70"/>
          <w:sz w:val="26"/>
        </w:rPr>
        <w:t>Provisional Certificate</w:t>
      </w:r>
    </w:p>
    <w:p w14:paraId="5AE6D001" w14:textId="77777777" w:rsidR="00EA4CAC" w:rsidRPr="00E27CDD" w:rsidRDefault="00000000" w:rsidP="00E27CDD">
      <w:r w:rsidRPr="00E27CDD">
        <w:t>Issued to first-year educators completing an alternative or traditional preparation program. There are two ways to renew a Provisional Certificate.</w:t>
      </w:r>
    </w:p>
    <w:p w14:paraId="63C6A687" w14:textId="77777777" w:rsidR="00EA4CAC" w:rsidRDefault="00000000">
      <w:pPr>
        <w:pStyle w:val="Heading3"/>
        <w:spacing w:before="160" w:after="60"/>
      </w:pPr>
      <w:r>
        <w:rPr>
          <w:b/>
          <w:bCs/>
          <w:color w:val="1B3A63"/>
          <w:sz w:val="22"/>
          <w:szCs w:val="22"/>
        </w:rPr>
        <w:t>Standard renewal pathway</w:t>
      </w:r>
    </w:p>
    <w:p w14:paraId="56EF8606" w14:textId="77777777" w:rsidR="00EA4CAC" w:rsidRDefault="00000000" w:rsidP="00E27CDD">
      <w:r>
        <w:t>Complete the required coursework and pass the content exam within three years of issuance.</w:t>
      </w:r>
    </w:p>
    <w:p w14:paraId="3DF56D1F" w14:textId="77777777" w:rsidR="00EA4CAC" w:rsidRDefault="00000000" w:rsidP="00E27CDD">
      <w:r>
        <w:t>Deadline: June 30 of the third year.</w:t>
      </w:r>
    </w:p>
    <w:p w14:paraId="0B68090B" w14:textId="77777777" w:rsidR="00EA4CAC" w:rsidRPr="00E27CDD" w:rsidRDefault="00000000" w:rsidP="00E27CDD">
      <w:pPr>
        <w:rPr>
          <w:i/>
          <w:iCs/>
        </w:rPr>
      </w:pPr>
      <w:r w:rsidRPr="00E27CDD">
        <w:rPr>
          <w:i/>
          <w:iCs/>
        </w:rPr>
        <w:t>Notes: Extension requests are reviewed case-by-case by the certification office.</w:t>
      </w:r>
    </w:p>
    <w:p w14:paraId="312FA91D" w14:textId="77777777" w:rsidR="00EA4CAC" w:rsidRDefault="00000000">
      <w:pPr>
        <w:pStyle w:val="Heading3"/>
        <w:spacing w:before="160" w:after="60"/>
      </w:pPr>
      <w:r>
        <w:rPr>
          <w:b/>
          <w:bCs/>
          <w:color w:val="1B3A63"/>
          <w:sz w:val="22"/>
          <w:szCs w:val="22"/>
        </w:rPr>
        <w:t>Alternative renewal pathway</w:t>
      </w:r>
    </w:p>
    <w:p w14:paraId="0C778745" w14:textId="77777777" w:rsidR="00EA4CAC" w:rsidRDefault="00000000">
      <w:pPr>
        <w:spacing w:after="120"/>
      </w:pPr>
      <w:r>
        <w:rPr>
          <w:sz w:val="21"/>
          <w:szCs w:val="21"/>
        </w:rPr>
        <w:t>Document district-verified mentorship hours in place of the coursework requirement.</w:t>
      </w:r>
    </w:p>
    <w:p w14:paraId="608D0B5A" w14:textId="77777777" w:rsidR="00EA4CAC" w:rsidRDefault="00000000">
      <w:pPr>
        <w:spacing w:after="120"/>
      </w:pPr>
      <w:r>
        <w:rPr>
          <w:sz w:val="21"/>
          <w:szCs w:val="21"/>
        </w:rPr>
        <w:t>Deadline: June 30 of the third year.</w:t>
      </w:r>
    </w:p>
    <w:p w14:paraId="1DF958C2" w14:textId="77777777" w:rsidR="00EA4CAC" w:rsidRDefault="00000000">
      <w:pPr>
        <w:spacing w:after="120"/>
      </w:pPr>
      <w:r>
        <w:rPr>
          <w:i/>
          <w:iCs/>
          <w:sz w:val="21"/>
          <w:szCs w:val="21"/>
        </w:rPr>
        <w:t>Notes: Requires the building principal's sign-off before submission.</w:t>
      </w:r>
    </w:p>
    <w:p w14:paraId="01CED4E2" w14:textId="77777777" w:rsidR="00EA4CAC" w:rsidRDefault="00000000">
      <w:pPr>
        <w:pStyle w:val="Heading2"/>
        <w:spacing w:before="320" w:after="120"/>
      </w:pPr>
      <w:r>
        <w:rPr>
          <w:b/>
          <w:bCs/>
          <w:color w:val="1A7A70"/>
          <w:sz w:val="26"/>
        </w:rPr>
        <w:t>Professional Certificate</w:t>
      </w:r>
    </w:p>
    <w:p w14:paraId="76C9A3BC" w14:textId="77777777" w:rsidR="00EA4CAC" w:rsidRDefault="00000000">
      <w:pPr>
        <w:spacing w:after="120"/>
      </w:pPr>
      <w:r>
        <w:rPr>
          <w:sz w:val="21"/>
          <w:szCs w:val="21"/>
        </w:rPr>
        <w:t>Issued after a Provisional Certificate is successfully renewed. There are two ways to renew a Professional Certificate.</w:t>
      </w:r>
    </w:p>
    <w:p w14:paraId="309B6800" w14:textId="77777777" w:rsidR="00EA4CAC" w:rsidRDefault="00000000">
      <w:pPr>
        <w:pStyle w:val="Heading3"/>
        <w:spacing w:before="160" w:after="60"/>
      </w:pPr>
      <w:r>
        <w:rPr>
          <w:b/>
          <w:bCs/>
          <w:color w:val="1B3A63"/>
          <w:sz w:val="22"/>
          <w:szCs w:val="22"/>
        </w:rPr>
        <w:t>Standard renewal pathway</w:t>
      </w:r>
    </w:p>
    <w:p w14:paraId="54F1866A" w14:textId="77777777" w:rsidR="00EA4CAC" w:rsidRDefault="00000000">
      <w:pPr>
        <w:spacing w:after="120"/>
      </w:pPr>
      <w:r>
        <w:rPr>
          <w:sz w:val="21"/>
          <w:szCs w:val="21"/>
        </w:rPr>
        <w:t>Complete six renewal credit hours or an equivalent amount of approved professional development.</w:t>
      </w:r>
    </w:p>
    <w:p w14:paraId="50BE761C" w14:textId="77777777" w:rsidR="00EA4CAC" w:rsidRDefault="00000000">
      <w:pPr>
        <w:spacing w:after="120"/>
      </w:pPr>
      <w:r>
        <w:rPr>
          <w:sz w:val="21"/>
          <w:szCs w:val="21"/>
        </w:rPr>
        <w:t>Deadline: Every five years, June 30.</w:t>
      </w:r>
    </w:p>
    <w:p w14:paraId="35C5F5B3" w14:textId="77777777" w:rsidR="00EA4CAC" w:rsidRDefault="00000000">
      <w:pPr>
        <w:spacing w:after="160"/>
      </w:pPr>
      <w:r>
        <w:rPr>
          <w:i/>
          <w:iCs/>
          <w:sz w:val="21"/>
          <w:szCs w:val="21"/>
        </w:rPr>
        <w:t>Notes: Only WVDE-approved professional development counts toward the six hours.</w:t>
      </w:r>
    </w:p>
    <w:p w14:paraId="066FB297" w14:textId="77777777" w:rsidR="00EA4CAC" w:rsidRDefault="00000000">
      <w:pPr>
        <w:pStyle w:val="Heading3"/>
        <w:spacing w:before="160" w:after="60"/>
      </w:pPr>
      <w:r>
        <w:rPr>
          <w:b/>
          <w:bCs/>
          <w:color w:val="1B3A63"/>
          <w:sz w:val="22"/>
          <w:szCs w:val="22"/>
        </w:rPr>
        <w:t>Alternative renewal pathway</w:t>
      </w:r>
    </w:p>
    <w:p w14:paraId="0623072D" w14:textId="77777777" w:rsidR="00EA4CAC" w:rsidRDefault="00000000">
      <w:pPr>
        <w:spacing w:after="120"/>
      </w:pPr>
      <w:r>
        <w:rPr>
          <w:sz w:val="21"/>
          <w:szCs w:val="21"/>
        </w:rPr>
        <w:t>Maintain National Board Certification; an active NBC maintenance cycle satisfies the renewal requirement.</w:t>
      </w:r>
    </w:p>
    <w:p w14:paraId="08D7054B" w14:textId="77777777" w:rsidR="00EA4CAC" w:rsidRDefault="00000000">
      <w:pPr>
        <w:spacing w:after="120"/>
      </w:pPr>
      <w:r>
        <w:rPr>
          <w:sz w:val="21"/>
          <w:szCs w:val="21"/>
        </w:rPr>
        <w:t>Deadline: Aligned to the educator's NBC maintenance cycle.</w:t>
      </w:r>
    </w:p>
    <w:p w14:paraId="3BF2CDB6" w14:textId="77777777" w:rsidR="00EA4CAC" w:rsidRDefault="00000000">
      <w:pPr>
        <w:spacing w:after="120"/>
      </w:pPr>
      <w:r>
        <w:rPr>
          <w:i/>
          <w:iCs/>
          <w:sz w:val="21"/>
          <w:szCs w:val="21"/>
        </w:rPr>
        <w:t>Notes: Submit a verification letter from the National Board.</w:t>
      </w:r>
    </w:p>
    <w:p w14:paraId="6CCA932F" w14:textId="77777777" w:rsidR="00EA4CAC" w:rsidRDefault="00000000">
      <w:pPr>
        <w:pStyle w:val="Heading2"/>
        <w:spacing w:before="320" w:after="120"/>
      </w:pPr>
      <w:r>
        <w:rPr>
          <w:b/>
          <w:bCs/>
          <w:color w:val="1A7A70"/>
          <w:sz w:val="26"/>
        </w:rPr>
        <w:t>Permanent Certificate</w:t>
      </w:r>
    </w:p>
    <w:p w14:paraId="327D6AA3" w14:textId="77777777" w:rsidR="00EA4CAC" w:rsidRDefault="00000000">
      <w:pPr>
        <w:spacing w:after="120"/>
      </w:pPr>
      <w:r>
        <w:rPr>
          <w:sz w:val="21"/>
          <w:szCs w:val="21"/>
        </w:rPr>
        <w:t>No renewal is required for a Permanent Certificate.</w:t>
      </w:r>
    </w:p>
    <w:p w14:paraId="1070ACBC" w14:textId="77777777" w:rsidR="00EA4CAC" w:rsidRDefault="00000000">
      <w:pPr>
        <w:spacing w:after="120"/>
      </w:pPr>
      <w:r>
        <w:rPr>
          <w:i/>
          <w:iCs/>
          <w:sz w:val="21"/>
          <w:szCs w:val="21"/>
        </w:rPr>
        <w:t>Notes: Holders should still periodically confirm that their endorsement areas remain active, since an inactive endorsement can affect assignment eligibility.</w:t>
      </w:r>
    </w:p>
    <w:p w14:paraId="4D9F60A4" w14:textId="77777777" w:rsidR="00EA4CAC" w:rsidRDefault="00000000">
      <w:pPr>
        <w:pStyle w:val="Heading2"/>
        <w:spacing w:before="320" w:after="120"/>
      </w:pPr>
      <w:r>
        <w:rPr>
          <w:b/>
          <w:bCs/>
          <w:color w:val="1A7A70"/>
          <w:sz w:val="26"/>
        </w:rPr>
        <w:t>Substitute Certificate</w:t>
      </w:r>
    </w:p>
    <w:p w14:paraId="764B6431" w14:textId="77777777" w:rsidR="00EA4CAC" w:rsidRDefault="00000000">
      <w:pPr>
        <w:spacing w:after="120"/>
      </w:pPr>
      <w:r>
        <w:rPr>
          <w:sz w:val="21"/>
          <w:szCs w:val="21"/>
        </w:rPr>
        <w:t>Renews annually. There is a standard pathway; there is no alternative pathway for substitute renewal.</w:t>
      </w:r>
    </w:p>
    <w:p w14:paraId="454FAC3A" w14:textId="77777777" w:rsidR="00EA4CAC" w:rsidRDefault="00000000">
      <w:pPr>
        <w:pStyle w:val="Heading3"/>
        <w:spacing w:before="160" w:after="60"/>
      </w:pPr>
      <w:r>
        <w:rPr>
          <w:b/>
          <w:bCs/>
          <w:color w:val="1B3A63"/>
          <w:sz w:val="22"/>
          <w:szCs w:val="22"/>
        </w:rPr>
        <w:lastRenderedPageBreak/>
        <w:t>Standard renewal pathway</w:t>
      </w:r>
    </w:p>
    <w:p w14:paraId="1C8F13A6" w14:textId="77777777" w:rsidR="00EA4CAC" w:rsidRDefault="00000000">
      <w:pPr>
        <w:spacing w:after="120"/>
      </w:pPr>
      <w:r>
        <w:rPr>
          <w:sz w:val="21"/>
          <w:szCs w:val="21"/>
        </w:rPr>
        <w:t>Complete the three-hour annual training module before the start of each school year.</w:t>
      </w:r>
    </w:p>
    <w:p w14:paraId="37F19455" w14:textId="77777777" w:rsidR="00EA4CAC" w:rsidRDefault="00000000">
      <w:pPr>
        <w:spacing w:after="120"/>
      </w:pPr>
      <w:r>
        <w:rPr>
          <w:sz w:val="21"/>
          <w:szCs w:val="21"/>
        </w:rPr>
        <w:t>Deadline: Before the first day of the school year.</w:t>
      </w:r>
    </w:p>
    <w:p w14:paraId="49D4503A" w14:textId="77777777" w:rsidR="00EA4CAC" w:rsidRDefault="00000000">
      <w:pPr>
        <w:spacing w:after="160"/>
      </w:pPr>
      <w:r>
        <w:rPr>
          <w:i/>
          <w:iCs/>
          <w:sz w:val="21"/>
          <w:szCs w:val="21"/>
        </w:rPr>
        <w:t>Notes: Completion is tracked automatically in WVEIS; no separate submission is needed.</w:t>
      </w:r>
    </w:p>
    <w:p w14:paraId="7116A89E" w14:textId="77777777" w:rsidR="00EA4CAC" w:rsidRDefault="00000000">
      <w:pPr>
        <w:pStyle w:val="Heading3"/>
        <w:spacing w:before="160" w:after="60"/>
      </w:pPr>
      <w:r>
        <w:rPr>
          <w:b/>
          <w:bCs/>
          <w:color w:val="1B3A63"/>
          <w:sz w:val="22"/>
          <w:szCs w:val="22"/>
        </w:rPr>
        <w:t>Alternative renewal pathway</w:t>
      </w:r>
    </w:p>
    <w:p w14:paraId="0D4FB6A7" w14:textId="77777777" w:rsidR="00EA4CAC" w:rsidRDefault="00000000">
      <w:pPr>
        <w:spacing w:after="120"/>
      </w:pPr>
      <w:r>
        <w:rPr>
          <w:i/>
          <w:iCs/>
          <w:sz w:val="21"/>
          <w:szCs w:val="21"/>
        </w:rPr>
        <w:t>Not applicable — the Substitute Certificate has only the standard training-module pathway.</w:t>
      </w:r>
    </w:p>
    <w:sectPr w:rsidR="00EA4CAC">
      <w:pgSz w:w="12240" w:h="15840"/>
      <w:pgMar w:top="1000" w:right="1200" w:bottom="10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A03050000020004"/>
    <w:charset w:val="00"/>
    <w:family w:val="swiss"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pitch w:val="variable"/>
    <w:sig w:usb0="600002FF" w:usb1="00000001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392F9F"/>
    <w:multiLevelType w:val="hybridMultilevel"/>
    <w:tmpl w:val="66D8D50C"/>
    <w:lvl w:ilvl="0" w:tplc="DD300472">
      <w:start w:val="1"/>
      <w:numFmt w:val="bullet"/>
      <w:lvlText w:val="●"/>
      <w:lvlJc w:val="left"/>
      <w:pPr>
        <w:ind w:left="720" w:hanging="360"/>
      </w:pPr>
    </w:lvl>
    <w:lvl w:ilvl="1" w:tplc="0BA4E26C">
      <w:start w:val="1"/>
      <w:numFmt w:val="bullet"/>
      <w:lvlText w:val="○"/>
      <w:lvlJc w:val="left"/>
      <w:pPr>
        <w:ind w:left="1440" w:hanging="360"/>
      </w:pPr>
    </w:lvl>
    <w:lvl w:ilvl="2" w:tplc="00A27E10">
      <w:start w:val="1"/>
      <w:numFmt w:val="bullet"/>
      <w:lvlText w:val="■"/>
      <w:lvlJc w:val="left"/>
      <w:pPr>
        <w:ind w:left="2160" w:hanging="360"/>
      </w:pPr>
    </w:lvl>
    <w:lvl w:ilvl="3" w:tplc="C674E6E2">
      <w:start w:val="1"/>
      <w:numFmt w:val="bullet"/>
      <w:lvlText w:val="●"/>
      <w:lvlJc w:val="left"/>
      <w:pPr>
        <w:ind w:left="2880" w:hanging="360"/>
      </w:pPr>
    </w:lvl>
    <w:lvl w:ilvl="4" w:tplc="04E2B4C4">
      <w:start w:val="1"/>
      <w:numFmt w:val="bullet"/>
      <w:lvlText w:val="○"/>
      <w:lvlJc w:val="left"/>
      <w:pPr>
        <w:ind w:left="3600" w:hanging="360"/>
      </w:pPr>
    </w:lvl>
    <w:lvl w:ilvl="5" w:tplc="414EA356">
      <w:start w:val="1"/>
      <w:numFmt w:val="bullet"/>
      <w:lvlText w:val="■"/>
      <w:lvlJc w:val="left"/>
      <w:pPr>
        <w:ind w:left="4320" w:hanging="360"/>
      </w:pPr>
    </w:lvl>
    <w:lvl w:ilvl="6" w:tplc="B6EE46C4">
      <w:start w:val="1"/>
      <w:numFmt w:val="bullet"/>
      <w:lvlText w:val="●"/>
      <w:lvlJc w:val="left"/>
      <w:pPr>
        <w:ind w:left="5040" w:hanging="360"/>
      </w:pPr>
    </w:lvl>
    <w:lvl w:ilvl="7" w:tplc="4BBA9E50">
      <w:start w:val="1"/>
      <w:numFmt w:val="bullet"/>
      <w:lvlText w:val="●"/>
      <w:lvlJc w:val="left"/>
      <w:pPr>
        <w:ind w:left="5760" w:hanging="360"/>
      </w:pPr>
    </w:lvl>
    <w:lvl w:ilvl="8" w:tplc="D122AE4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5526A36"/>
    <w:multiLevelType w:val="hybridMultilevel"/>
    <w:tmpl w:val="CD362682"/>
    <w:lvl w:ilvl="0" w:tplc="D278FD42">
      <w:start w:val="1"/>
      <w:numFmt w:val="bullet"/>
      <w:lvlText w:val="•"/>
      <w:lvlJc w:val="left"/>
      <w:pPr>
        <w:ind w:left="504" w:hanging="259"/>
      </w:pPr>
    </w:lvl>
    <w:lvl w:ilvl="1" w:tplc="5BC4E478">
      <w:numFmt w:val="decimal"/>
      <w:lvlText w:val=""/>
      <w:lvlJc w:val="left"/>
    </w:lvl>
    <w:lvl w:ilvl="2" w:tplc="4C560F6C">
      <w:numFmt w:val="decimal"/>
      <w:lvlText w:val=""/>
      <w:lvlJc w:val="left"/>
    </w:lvl>
    <w:lvl w:ilvl="3" w:tplc="FF9813AC">
      <w:numFmt w:val="decimal"/>
      <w:lvlText w:val=""/>
      <w:lvlJc w:val="left"/>
    </w:lvl>
    <w:lvl w:ilvl="4" w:tplc="3190D3E0">
      <w:numFmt w:val="decimal"/>
      <w:lvlText w:val=""/>
      <w:lvlJc w:val="left"/>
    </w:lvl>
    <w:lvl w:ilvl="5" w:tplc="AF2EFEB4">
      <w:numFmt w:val="decimal"/>
      <w:lvlText w:val=""/>
      <w:lvlJc w:val="left"/>
    </w:lvl>
    <w:lvl w:ilvl="6" w:tplc="F03A6586">
      <w:numFmt w:val="decimal"/>
      <w:lvlText w:val=""/>
      <w:lvlJc w:val="left"/>
    </w:lvl>
    <w:lvl w:ilvl="7" w:tplc="32904A9E">
      <w:numFmt w:val="decimal"/>
      <w:lvlText w:val=""/>
      <w:lvlJc w:val="left"/>
    </w:lvl>
    <w:lvl w:ilvl="8" w:tplc="24F8AA80">
      <w:numFmt w:val="decimal"/>
      <w:lvlText w:val=""/>
      <w:lvlJc w:val="left"/>
    </w:lvl>
  </w:abstractNum>
  <w:num w:numId="1" w16cid:durableId="21337887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CAC"/>
    <w:rsid w:val="002639A7"/>
    <w:rsid w:val="004B117A"/>
    <w:rsid w:val="006F6C11"/>
    <w:rsid w:val="00E27CDD"/>
    <w:rsid w:val="00EA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B3A95A"/>
  <w15:docId w15:val="{D924FA85-34FC-3D48-A935-655025EB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CDD"/>
    <w:rPr>
      <w:rFonts w:ascii="Fira Sans" w:hAnsi="Fira Sans"/>
      <w:sz w:val="24"/>
    </w:rPr>
  </w:style>
  <w:style w:type="paragraph" w:styleId="Heading1">
    <w:name w:val="heading 1"/>
    <w:uiPriority w:val="9"/>
    <w:qFormat/>
    <w:rsid w:val="006F6C11"/>
    <w:pPr>
      <w:spacing w:after="120"/>
      <w:outlineLvl w:val="0"/>
    </w:pPr>
    <w:rPr>
      <w:rFonts w:ascii="Fira Sans" w:hAnsi="Fira Sans"/>
      <w:b/>
      <w:color w:val="2E74B5"/>
      <w:sz w:val="36"/>
      <w:szCs w:val="32"/>
    </w:rPr>
  </w:style>
  <w:style w:type="paragraph" w:styleId="Heading2">
    <w:name w:val="heading 2"/>
    <w:uiPriority w:val="9"/>
    <w:unhideWhenUsed/>
    <w:qFormat/>
    <w:rsid w:val="00E27CDD"/>
    <w:pPr>
      <w:spacing w:before="120"/>
      <w:outlineLvl w:val="1"/>
    </w:pPr>
    <w:rPr>
      <w:rFonts w:ascii="Fira Sans Medium" w:hAnsi="Fira Sans Medium"/>
      <w:color w:val="3A7C22" w:themeColor="accent6" w:themeShade="BF"/>
      <w:sz w:val="28"/>
      <w:szCs w:val="26"/>
    </w:rPr>
  </w:style>
  <w:style w:type="paragraph" w:styleId="Heading3">
    <w:name w:val="heading 3"/>
    <w:uiPriority w:val="9"/>
    <w:unhideWhenUsed/>
    <w:qFormat/>
    <w:rsid w:val="00E27CDD"/>
    <w:pPr>
      <w:spacing w:before="120"/>
      <w:outlineLvl w:val="2"/>
    </w:pPr>
    <w:rPr>
      <w:rFonts w:ascii="Fira Sans Medium" w:hAnsi="Fira Sans Medium"/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2092</Characters>
  <Application>Microsoft Office Word</Application>
  <DocSecurity>0</DocSecurity>
  <Lines>39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Shaun Dover</cp:lastModifiedBy>
  <cp:revision>2</cp:revision>
  <dcterms:created xsi:type="dcterms:W3CDTF">2026-09-29T15:44:00Z</dcterms:created>
  <dcterms:modified xsi:type="dcterms:W3CDTF">2026-09-29T15:44:00Z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2026-09-29T15:44:19Z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1717eb56-ffd0-4cd4-8149-08195fd75c94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50, 3, 0, 1</vt:lpwstr>
  </property>
</Properties>
</file>