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9D18" w14:textId="12DC3388" w:rsidR="00816FF5" w:rsidRPr="00816FF5" w:rsidRDefault="00816FF5" w:rsidP="00B362AC">
      <w:pPr>
        <w:pStyle w:val="BodyText"/>
        <w:kinsoku w:val="0"/>
        <w:overflowPunct w:val="0"/>
        <w:spacing w:before="274"/>
        <w:jc w:val="center"/>
        <w:rPr>
          <w:b/>
          <w:bCs/>
        </w:rPr>
      </w:pPr>
      <w:r w:rsidRPr="00816FF5">
        <w:rPr>
          <w:b/>
          <w:bCs/>
        </w:rPr>
        <w:t>Requesting a waiver in the POM</w:t>
      </w:r>
    </w:p>
    <w:p w14:paraId="062856D9" w14:textId="387A0E47" w:rsidR="00A84602" w:rsidRDefault="002D53B3" w:rsidP="00B362AC">
      <w:pPr>
        <w:pStyle w:val="BodyText"/>
        <w:kinsoku w:val="0"/>
        <w:overflowPunct w:val="0"/>
        <w:spacing w:before="274"/>
      </w:pPr>
      <w:r w:rsidRPr="0081329B">
        <w:t xml:space="preserve">FNS has completed review of the </w:t>
      </w:r>
      <w:r w:rsidR="00016E58">
        <w:t xml:space="preserve">West Virginia </w:t>
      </w:r>
      <w:r w:rsidRPr="0081329B">
        <w:t xml:space="preserve">2024 Plan for Operations and Management (POM).  FNS has determined that </w:t>
      </w:r>
      <w:r w:rsidR="00016E58">
        <w:t>West Virginia</w:t>
      </w:r>
      <w:r w:rsidR="00E11392" w:rsidRPr="0081329B">
        <w:t xml:space="preserve"> </w:t>
      </w:r>
      <w:r w:rsidRPr="0081329B">
        <w:t xml:space="preserve">must submit a request seeking </w:t>
      </w:r>
      <w:r w:rsidR="002C0566">
        <w:t xml:space="preserve">waiver approval </w:t>
      </w:r>
      <w:r w:rsidRPr="0081329B">
        <w:t>in order to administer the Summer EBT as planned</w:t>
      </w:r>
      <w:r w:rsidR="00231F54" w:rsidRPr="0081329B">
        <w:t>. FNS has authority to waive regulat</w:t>
      </w:r>
      <w:r w:rsidRPr="0081329B">
        <w:t xml:space="preserve">ory provisions </w:t>
      </w:r>
      <w:r w:rsidR="00231F54" w:rsidRPr="0081329B">
        <w:t>for Summer EBT</w:t>
      </w:r>
      <w:r w:rsidR="00F76735">
        <w:t>,</w:t>
      </w:r>
      <w:r w:rsidR="00231F54" w:rsidRPr="0081329B">
        <w:t xml:space="preserve"> when certain conditions are met</w:t>
      </w:r>
      <w:r w:rsidRPr="0081329B">
        <w:t xml:space="preserve">, consistent with </w:t>
      </w:r>
      <w:r w:rsidR="00896981" w:rsidRPr="0081329B">
        <w:t>Section 12(l) of the Richard B. Russell National School Lunch Act, 42 U.S.C. 1760(l)</w:t>
      </w:r>
      <w:r w:rsidR="00231F54" w:rsidRPr="0081329B">
        <w:t xml:space="preserve">. </w:t>
      </w:r>
      <w:r w:rsidR="00A84602" w:rsidRPr="0081329B">
        <w:t>For</w:t>
      </w:r>
      <w:r w:rsidR="00A84602" w:rsidRPr="0081329B">
        <w:rPr>
          <w:spacing w:val="-3"/>
        </w:rPr>
        <w:t xml:space="preserve"> </w:t>
      </w:r>
      <w:r w:rsidR="00A84602" w:rsidRPr="0081329B">
        <w:t>more</w:t>
      </w:r>
      <w:r w:rsidR="00A84602" w:rsidRPr="0081329B">
        <w:rPr>
          <w:spacing w:val="-3"/>
        </w:rPr>
        <w:t xml:space="preserve"> </w:t>
      </w:r>
      <w:r w:rsidR="00A84602" w:rsidRPr="0081329B">
        <w:t>information</w:t>
      </w:r>
      <w:r w:rsidR="00A84602" w:rsidRPr="0081329B">
        <w:rPr>
          <w:spacing w:val="-2"/>
        </w:rPr>
        <w:t xml:space="preserve"> </w:t>
      </w:r>
      <w:r w:rsidR="00A84602" w:rsidRPr="0081329B">
        <w:t>on</w:t>
      </w:r>
      <w:r w:rsidR="00A84602" w:rsidRPr="0081329B">
        <w:rPr>
          <w:spacing w:val="1"/>
        </w:rPr>
        <w:t xml:space="preserve"> </w:t>
      </w:r>
      <w:r w:rsidRPr="0081329B">
        <w:rPr>
          <w:spacing w:val="1"/>
        </w:rPr>
        <w:t>the process for requesting waivers</w:t>
      </w:r>
      <w:r w:rsidR="00A84602" w:rsidRPr="0081329B">
        <w:t>,</w:t>
      </w:r>
      <w:r w:rsidR="00A84602" w:rsidRPr="0081329B">
        <w:rPr>
          <w:spacing w:val="-1"/>
        </w:rPr>
        <w:t xml:space="preserve"> </w:t>
      </w:r>
      <w:r w:rsidRPr="0081329B">
        <w:rPr>
          <w:spacing w:val="-1"/>
        </w:rPr>
        <w:t xml:space="preserve">please </w:t>
      </w:r>
      <w:r w:rsidR="00A84602" w:rsidRPr="0081329B">
        <w:t xml:space="preserve">refer </w:t>
      </w:r>
      <w:r w:rsidR="00A84602">
        <w:rPr>
          <w:spacing w:val="-5"/>
        </w:rPr>
        <w:t>to</w:t>
      </w:r>
      <w:r w:rsidR="00A84602">
        <w:t xml:space="preserve"> </w:t>
      </w:r>
      <w:hyperlink r:id="rId10" w:history="1">
        <w:r w:rsidR="00A84602" w:rsidRPr="00816FF5">
          <w:rPr>
            <w:rStyle w:val="Hyperlink"/>
          </w:rPr>
          <w:t>SP</w:t>
        </w:r>
        <w:r w:rsidR="00A84602" w:rsidRPr="00816FF5">
          <w:rPr>
            <w:rStyle w:val="Hyperlink"/>
            <w:spacing w:val="-5"/>
          </w:rPr>
          <w:t xml:space="preserve"> </w:t>
        </w:r>
        <w:r w:rsidR="00A84602" w:rsidRPr="00816FF5">
          <w:rPr>
            <w:rStyle w:val="Hyperlink"/>
          </w:rPr>
          <w:t>15-2018,</w:t>
        </w:r>
        <w:r w:rsidR="00A84602" w:rsidRPr="00816FF5">
          <w:rPr>
            <w:rStyle w:val="Hyperlink"/>
            <w:spacing w:val="-5"/>
          </w:rPr>
          <w:t xml:space="preserve"> </w:t>
        </w:r>
        <w:r w:rsidR="00A84602" w:rsidRPr="00816FF5">
          <w:rPr>
            <w:rStyle w:val="Hyperlink"/>
          </w:rPr>
          <w:t>CACFP</w:t>
        </w:r>
        <w:r w:rsidR="00A84602" w:rsidRPr="00816FF5">
          <w:rPr>
            <w:rStyle w:val="Hyperlink"/>
            <w:spacing w:val="-5"/>
          </w:rPr>
          <w:t xml:space="preserve"> </w:t>
        </w:r>
        <w:r w:rsidR="00A84602" w:rsidRPr="00816FF5">
          <w:rPr>
            <w:rStyle w:val="Hyperlink"/>
          </w:rPr>
          <w:t>12-2018,</w:t>
        </w:r>
        <w:r w:rsidR="00A84602" w:rsidRPr="00816FF5">
          <w:rPr>
            <w:rStyle w:val="Hyperlink"/>
            <w:spacing w:val="-5"/>
          </w:rPr>
          <w:t xml:space="preserve"> </w:t>
        </w:r>
        <w:r w:rsidR="00A84602" w:rsidRPr="00816FF5">
          <w:rPr>
            <w:rStyle w:val="Hyperlink"/>
          </w:rPr>
          <w:t>SFSP</w:t>
        </w:r>
        <w:r w:rsidR="00A84602" w:rsidRPr="00816FF5">
          <w:rPr>
            <w:rStyle w:val="Hyperlink"/>
            <w:spacing w:val="-5"/>
          </w:rPr>
          <w:t xml:space="preserve"> </w:t>
        </w:r>
        <w:r w:rsidR="00A84602" w:rsidRPr="00816FF5">
          <w:rPr>
            <w:rStyle w:val="Hyperlink"/>
          </w:rPr>
          <w:t>05-2018,</w:t>
        </w:r>
        <w:r w:rsidR="00A84602" w:rsidRPr="00816FF5">
          <w:rPr>
            <w:rStyle w:val="Hyperlink"/>
            <w:spacing w:val="-5"/>
          </w:rPr>
          <w:t xml:space="preserve"> </w:t>
        </w:r>
        <w:r w:rsidR="00A84602" w:rsidRPr="00816FF5">
          <w:rPr>
            <w:rStyle w:val="Hyperlink"/>
            <w:i/>
            <w:iCs/>
          </w:rPr>
          <w:t>Child</w:t>
        </w:r>
        <w:r w:rsidR="00A84602" w:rsidRPr="00816FF5">
          <w:rPr>
            <w:rStyle w:val="Hyperlink"/>
            <w:i/>
            <w:iCs/>
            <w:spacing w:val="-5"/>
          </w:rPr>
          <w:t xml:space="preserve"> </w:t>
        </w:r>
        <w:r w:rsidR="00A84602" w:rsidRPr="00816FF5">
          <w:rPr>
            <w:rStyle w:val="Hyperlink"/>
            <w:i/>
            <w:iCs/>
          </w:rPr>
          <w:t>Nutrition</w:t>
        </w:r>
        <w:r w:rsidR="00A84602" w:rsidRPr="00816FF5">
          <w:rPr>
            <w:rStyle w:val="Hyperlink"/>
            <w:i/>
            <w:iCs/>
            <w:spacing w:val="-5"/>
          </w:rPr>
          <w:t xml:space="preserve"> </w:t>
        </w:r>
        <w:r w:rsidR="00A84602" w:rsidRPr="00816FF5">
          <w:rPr>
            <w:rStyle w:val="Hyperlink"/>
            <w:i/>
            <w:iCs/>
          </w:rPr>
          <w:t>Program</w:t>
        </w:r>
        <w:r w:rsidR="00A84602" w:rsidRPr="00816FF5">
          <w:rPr>
            <w:rStyle w:val="Hyperlink"/>
            <w:i/>
            <w:iCs/>
            <w:spacing w:val="-2"/>
          </w:rPr>
          <w:t xml:space="preserve"> </w:t>
        </w:r>
        <w:r w:rsidR="00A84602" w:rsidRPr="00816FF5">
          <w:rPr>
            <w:rStyle w:val="Hyperlink"/>
            <w:i/>
            <w:iCs/>
          </w:rPr>
          <w:t>Waiver</w:t>
        </w:r>
        <w:r w:rsidR="00A84602" w:rsidRPr="00816FF5">
          <w:rPr>
            <w:rStyle w:val="Hyperlink"/>
            <w:i/>
            <w:iCs/>
            <w:spacing w:val="-5"/>
          </w:rPr>
          <w:t xml:space="preserve"> </w:t>
        </w:r>
        <w:r w:rsidR="00A84602" w:rsidRPr="00816FF5">
          <w:rPr>
            <w:rStyle w:val="Hyperlink"/>
            <w:i/>
            <w:iCs/>
          </w:rPr>
          <w:t>Request Guidance and Protocol- Revised</w:t>
        </w:r>
        <w:r w:rsidR="00A84602" w:rsidRPr="00816FF5">
          <w:rPr>
            <w:rStyle w:val="Hyperlink"/>
          </w:rPr>
          <w:t>, May 24, 2018</w:t>
        </w:r>
      </w:hyperlink>
      <w:r w:rsidR="00A84602">
        <w:t>.</w:t>
      </w:r>
    </w:p>
    <w:p w14:paraId="7C41CF77" w14:textId="669D7B93" w:rsidR="00C75B5C" w:rsidRDefault="002D53B3" w:rsidP="00B362AC">
      <w:pPr>
        <w:pStyle w:val="BodyText"/>
        <w:kinsoku w:val="0"/>
        <w:overflowPunct w:val="0"/>
        <w:spacing w:before="274"/>
      </w:pPr>
      <w:r>
        <w:t xml:space="preserve">In order to review and determine if requested waiver(s) may be approved, </w:t>
      </w:r>
      <w:r w:rsidR="00231F54">
        <w:t xml:space="preserve">FNS </w:t>
      </w:r>
      <w:r>
        <w:t xml:space="preserve">requires provision of </w:t>
      </w:r>
      <w:r w:rsidR="00A84602">
        <w:t>the</w:t>
      </w:r>
      <w:r w:rsidR="00231F54">
        <w:t xml:space="preserve"> following information, which </w:t>
      </w:r>
      <w:r>
        <w:t xml:space="preserve">may </w:t>
      </w:r>
      <w:r w:rsidR="00231F54">
        <w:t xml:space="preserve">be added </w:t>
      </w:r>
      <w:r w:rsidR="008F1546">
        <w:t>as an attachment to</w:t>
      </w:r>
      <w:r>
        <w:t xml:space="preserve"> </w:t>
      </w:r>
      <w:r w:rsidR="00016E58">
        <w:t>West Virginia</w:t>
      </w:r>
      <w:r w:rsidR="347C0DB9">
        <w:t>’s</w:t>
      </w:r>
      <w:r w:rsidR="008F1546">
        <w:t xml:space="preserve"> </w:t>
      </w:r>
      <w:r>
        <w:t xml:space="preserve">2024 </w:t>
      </w:r>
      <w:r w:rsidR="00231F54">
        <w:t>POM</w:t>
      </w:r>
      <w:r w:rsidR="00C75B5C">
        <w:t xml:space="preserve">. </w:t>
      </w:r>
    </w:p>
    <w:p w14:paraId="4AD54F10" w14:textId="77777777" w:rsidR="00C75B5C" w:rsidRPr="0081329B" w:rsidRDefault="00C75B5C" w:rsidP="00B362AC">
      <w:pPr>
        <w:pStyle w:val="BodyText"/>
        <w:kinsoku w:val="0"/>
        <w:overflowPunct w:val="0"/>
        <w:spacing w:before="274"/>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F62CC" w14:paraId="5D0A0844" w14:textId="77777777" w:rsidTr="44A44ED0">
        <w:tc>
          <w:tcPr>
            <w:tcW w:w="9625" w:type="dxa"/>
            <w:tcBorders>
              <w:bottom w:val="nil"/>
            </w:tcBorders>
            <w:shd w:val="clear" w:color="auto" w:fill="auto"/>
          </w:tcPr>
          <w:p w14:paraId="420D4A47" w14:textId="3FEC02FA" w:rsidR="00EF62CC" w:rsidRPr="0081329B" w:rsidRDefault="00EF62CC">
            <w:pPr>
              <w:pStyle w:val="BodyText"/>
              <w:kinsoku w:val="0"/>
              <w:overflowPunct w:val="0"/>
              <w:spacing w:before="274"/>
            </w:pPr>
            <w:r>
              <w:t>Waiver</w:t>
            </w:r>
            <w:r w:rsidR="005B2585">
              <w:t>(</w:t>
            </w:r>
            <w:r>
              <w:t>s</w:t>
            </w:r>
            <w:r w:rsidR="005B2585">
              <w:t>)</w:t>
            </w:r>
            <w:r>
              <w:t xml:space="preserve"> needed (check all </w:t>
            </w:r>
            <w:r w:rsidR="002D53B3">
              <w:t xml:space="preserve">regulatory provisions </w:t>
            </w:r>
            <w:r>
              <w:t>that apply</w:t>
            </w:r>
            <w:r w:rsidR="002D53B3">
              <w:t>)</w:t>
            </w:r>
            <w:r>
              <w:t>:</w:t>
            </w:r>
          </w:p>
          <w:tbl>
            <w:tblPr>
              <w:tblStyle w:val="TableGrid"/>
              <w:tblW w:w="9343" w:type="dxa"/>
              <w:tblLook w:val="04A0" w:firstRow="1" w:lastRow="0" w:firstColumn="1" w:lastColumn="0" w:noHBand="0" w:noVBand="1"/>
            </w:tblPr>
            <w:tblGrid>
              <w:gridCol w:w="1293"/>
              <w:gridCol w:w="1835"/>
              <w:gridCol w:w="6215"/>
            </w:tblGrid>
            <w:tr w:rsidR="0081329B" w:rsidRPr="0081329B" w14:paraId="2F659866" w14:textId="77777777" w:rsidTr="00AD2140">
              <w:tc>
                <w:tcPr>
                  <w:tcW w:w="628" w:type="dxa"/>
                  <w:vAlign w:val="center"/>
                </w:tcPr>
                <w:p w14:paraId="24AF8A4D" w14:textId="77777777" w:rsidR="0081329B" w:rsidRPr="0081329B" w:rsidRDefault="0081329B" w:rsidP="0081329B">
                  <w:pPr>
                    <w:rPr>
                      <w:sz w:val="40"/>
                      <w:szCs w:val="40"/>
                    </w:rPr>
                  </w:pPr>
                  <w:r w:rsidRPr="0081329B">
                    <w:rPr>
                      <w:rFonts w:ascii="Wingdings" w:eastAsia="Wingdings" w:hAnsi="Wingdings" w:cs="Wingdings"/>
                      <w:sz w:val="40"/>
                      <w:szCs w:val="40"/>
                    </w:rPr>
                    <w:t>r</w:t>
                  </w:r>
                </w:p>
              </w:tc>
              <w:tc>
                <w:tcPr>
                  <w:tcW w:w="1835" w:type="dxa"/>
                </w:tcPr>
                <w:p w14:paraId="7D5983B6" w14:textId="77777777" w:rsidR="0081329B" w:rsidRPr="0081329B" w:rsidRDefault="0081329B" w:rsidP="0081329B">
                  <w:r w:rsidRPr="0081329B">
                    <w:t>7 CFR 292.12(f)(1)</w:t>
                  </w:r>
                </w:p>
              </w:tc>
              <w:tc>
                <w:tcPr>
                  <w:tcW w:w="6880" w:type="dxa"/>
                </w:tcPr>
                <w:p w14:paraId="6E1ED1DA" w14:textId="77777777" w:rsidR="0081329B" w:rsidRPr="0081329B" w:rsidRDefault="0081329B" w:rsidP="0081329B">
                  <w:r w:rsidRPr="0081329B">
                    <w:rPr>
                      <w:rStyle w:val="Emphasis"/>
                    </w:rPr>
                    <w:t>Income applications.</w:t>
                  </w:r>
                  <w:r w:rsidRPr="0081329B">
                    <w:t xml:space="preserve"> The Summer EBT agency must notify (or place notification in the mail) eligible households of a child's approved status within 15 operational days of receipt of a complete application. </w:t>
                  </w:r>
                </w:p>
              </w:tc>
            </w:tr>
            <w:tr w:rsidR="0081329B" w:rsidRPr="0081329B" w14:paraId="05A3142E" w14:textId="77777777" w:rsidTr="00AD2140">
              <w:tc>
                <w:tcPr>
                  <w:tcW w:w="628" w:type="dxa"/>
                  <w:vAlign w:val="center"/>
                </w:tcPr>
                <w:p w14:paraId="679452CD" w14:textId="77777777" w:rsidR="0081329B" w:rsidRPr="0081329B" w:rsidRDefault="0081329B" w:rsidP="0081329B">
                  <w:r w:rsidRPr="0081329B">
                    <w:rPr>
                      <w:rFonts w:ascii="Wingdings" w:eastAsia="Wingdings" w:hAnsi="Wingdings" w:cs="Wingdings"/>
                      <w:sz w:val="40"/>
                      <w:szCs w:val="40"/>
                    </w:rPr>
                    <w:t>r</w:t>
                  </w:r>
                </w:p>
              </w:tc>
              <w:tc>
                <w:tcPr>
                  <w:tcW w:w="1835" w:type="dxa"/>
                </w:tcPr>
                <w:p w14:paraId="403962D5" w14:textId="77777777" w:rsidR="0081329B" w:rsidRPr="0081329B" w:rsidRDefault="0081329B" w:rsidP="0081329B">
                  <w:r w:rsidRPr="0081329B">
                    <w:t>7 CFR 292.12(g)</w:t>
                  </w:r>
                </w:p>
              </w:tc>
              <w:tc>
                <w:tcPr>
                  <w:tcW w:w="6880" w:type="dxa"/>
                </w:tcPr>
                <w:p w14:paraId="74914F7B" w14:textId="77777777" w:rsidR="0081329B" w:rsidRPr="0081329B" w:rsidRDefault="0081329B" w:rsidP="0081329B">
                  <w:r w:rsidRPr="0081329B">
                    <w:rPr>
                      <w:i/>
                      <w:iCs/>
                    </w:rPr>
                    <w:t xml:space="preserve">Denied applications and the notice of denial. </w:t>
                  </w:r>
                  <w:r w:rsidRPr="0081329B">
                    <w:t xml:space="preserve"> The Summer EBT agency must provide written notice to each household denied benefits within 15 operational days of receipt of a complete application. </w:t>
                  </w:r>
                </w:p>
              </w:tc>
            </w:tr>
            <w:tr w:rsidR="0081329B" w:rsidRPr="0081329B" w14:paraId="160B5980" w14:textId="77777777" w:rsidTr="00AD2140">
              <w:tc>
                <w:tcPr>
                  <w:tcW w:w="628" w:type="dxa"/>
                  <w:vAlign w:val="center"/>
                </w:tcPr>
                <w:p w14:paraId="5C49CACD" w14:textId="77777777" w:rsidR="0081329B" w:rsidRPr="0081329B" w:rsidRDefault="0081329B" w:rsidP="0081329B">
                  <w:r w:rsidRPr="0081329B">
                    <w:rPr>
                      <w:rFonts w:ascii="Wingdings" w:eastAsia="Wingdings" w:hAnsi="Wingdings" w:cs="Wingdings"/>
                      <w:sz w:val="40"/>
                      <w:szCs w:val="40"/>
                    </w:rPr>
                    <w:t>r</w:t>
                  </w:r>
                </w:p>
              </w:tc>
              <w:tc>
                <w:tcPr>
                  <w:tcW w:w="1835" w:type="dxa"/>
                </w:tcPr>
                <w:p w14:paraId="15F60D1E" w14:textId="77777777" w:rsidR="0081329B" w:rsidRPr="0081329B" w:rsidRDefault="0081329B" w:rsidP="0081329B">
                  <w:r w:rsidRPr="0081329B">
                    <w:t>7 CFR 292.13(f)</w:t>
                  </w:r>
                </w:p>
              </w:tc>
              <w:tc>
                <w:tcPr>
                  <w:tcW w:w="6880" w:type="dxa"/>
                </w:tcPr>
                <w:p w14:paraId="1B61E7EE" w14:textId="77777777" w:rsidR="0081329B" w:rsidRPr="0081329B" w:rsidRDefault="0081329B" w:rsidP="0081329B">
                  <w:r w:rsidRPr="0081329B">
                    <w:rPr>
                      <w:i/>
                      <w:iCs/>
                    </w:rPr>
                    <w:t xml:space="preserve">Timely certifications.  </w:t>
                  </w:r>
                  <w:r w:rsidRPr="0081329B">
                    <w:t xml:space="preserve">Summer EBT agencies must follow-up with a household that submits an incomplete application within 10 operational days of receipt of the application. </w:t>
                  </w:r>
                </w:p>
              </w:tc>
            </w:tr>
            <w:tr w:rsidR="0081329B" w:rsidRPr="0081329B" w14:paraId="78BD572E" w14:textId="77777777" w:rsidTr="00AD2140">
              <w:tc>
                <w:tcPr>
                  <w:tcW w:w="628" w:type="dxa"/>
                  <w:vAlign w:val="center"/>
                </w:tcPr>
                <w:p w14:paraId="4C753447" w14:textId="77777777" w:rsidR="0081329B" w:rsidRPr="0081329B" w:rsidRDefault="0081329B" w:rsidP="0081329B">
                  <w:r w:rsidRPr="0081329B">
                    <w:rPr>
                      <w:rFonts w:ascii="Wingdings" w:eastAsia="Wingdings" w:hAnsi="Wingdings" w:cs="Wingdings"/>
                      <w:sz w:val="40"/>
                      <w:szCs w:val="40"/>
                    </w:rPr>
                    <w:t>r</w:t>
                  </w:r>
                </w:p>
              </w:tc>
              <w:tc>
                <w:tcPr>
                  <w:tcW w:w="1835" w:type="dxa"/>
                </w:tcPr>
                <w:p w14:paraId="47636B26" w14:textId="77777777" w:rsidR="0081329B" w:rsidRPr="0081329B" w:rsidRDefault="0081329B" w:rsidP="0081329B">
                  <w:r w:rsidRPr="0081329B">
                    <w:t>7 CFR 292.14(a)(1)(ii)</w:t>
                  </w:r>
                </w:p>
              </w:tc>
              <w:tc>
                <w:tcPr>
                  <w:tcW w:w="6880" w:type="dxa"/>
                </w:tcPr>
                <w:p w14:paraId="4C126519" w14:textId="727E7A28" w:rsidR="0081329B" w:rsidRPr="0081329B" w:rsidRDefault="0081329B" w:rsidP="0081329B">
                  <w:r w:rsidRPr="0081329B">
                    <w:rPr>
                      <w:i/>
                      <w:iCs/>
                    </w:rPr>
                    <w:t>Verification for cause.</w:t>
                  </w:r>
                  <w:r w:rsidRPr="0081329B">
                    <w:t xml:space="preserve"> Any </w:t>
                  </w:r>
                  <w:r w:rsidR="0F2AAC15">
                    <w:t>v</w:t>
                  </w:r>
                  <w:r>
                    <w:t>erification</w:t>
                  </w:r>
                  <w:r w:rsidRPr="0081329B">
                    <w:t xml:space="preserve"> must be completed within 30 days of receipt of the application.</w:t>
                  </w:r>
                </w:p>
              </w:tc>
            </w:tr>
            <w:tr w:rsidR="0081329B" w:rsidRPr="0081329B" w14:paraId="3296EE93" w14:textId="77777777" w:rsidTr="00AD2140">
              <w:tc>
                <w:tcPr>
                  <w:tcW w:w="628" w:type="dxa"/>
                  <w:vAlign w:val="center"/>
                </w:tcPr>
                <w:p w14:paraId="12C67D85" w14:textId="1BDF6ACE" w:rsidR="0081329B" w:rsidRPr="0081329B" w:rsidRDefault="0081329B" w:rsidP="000C21E1">
                  <w:pPr>
                    <w:pStyle w:val="ListParagraph"/>
                    <w:numPr>
                      <w:ilvl w:val="0"/>
                      <w:numId w:val="10"/>
                    </w:numPr>
                  </w:pPr>
                  <w:r w:rsidRPr="000C21E1">
                    <w:rPr>
                      <w:rFonts w:ascii="Wingdings" w:eastAsia="Wingdings" w:hAnsi="Wingdings" w:cs="Wingdings"/>
                      <w:sz w:val="40"/>
                      <w:szCs w:val="40"/>
                    </w:rPr>
                    <w:t>r</w:t>
                  </w:r>
                </w:p>
              </w:tc>
              <w:tc>
                <w:tcPr>
                  <w:tcW w:w="1835" w:type="dxa"/>
                </w:tcPr>
                <w:p w14:paraId="63CA09E4" w14:textId="77777777" w:rsidR="0081329B" w:rsidRPr="00E07665" w:rsidRDefault="0081329B" w:rsidP="0081329B">
                  <w:pPr>
                    <w:rPr>
                      <w:highlight w:val="yellow"/>
                    </w:rPr>
                  </w:pPr>
                  <w:r w:rsidRPr="00E07665">
                    <w:rPr>
                      <w:highlight w:val="yellow"/>
                    </w:rPr>
                    <w:t>7 CFR 292.15(c)(1)(i)(A)</w:t>
                  </w:r>
                </w:p>
              </w:tc>
              <w:tc>
                <w:tcPr>
                  <w:tcW w:w="6880" w:type="dxa"/>
                </w:tcPr>
                <w:p w14:paraId="58EA60F8" w14:textId="77777777" w:rsidR="0081329B" w:rsidRPr="00E07665" w:rsidRDefault="0081329B" w:rsidP="0081329B">
                  <w:pPr>
                    <w:rPr>
                      <w:highlight w:val="yellow"/>
                    </w:rPr>
                  </w:pPr>
                  <w:r w:rsidRPr="00E07665">
                    <w:rPr>
                      <w:i/>
                      <w:iCs/>
                      <w:highlight w:val="yellow"/>
                    </w:rPr>
                    <w:t xml:space="preserve">Benefit issuance. </w:t>
                  </w:r>
                  <w:r w:rsidRPr="00E07665">
                    <w:rPr>
                      <w:highlight w:val="yellow"/>
                    </w:rPr>
                    <w:t xml:space="preserve">For children who can be streamline certified or who have an approved Summer EBT application on file, benefits must be issued and available for participants to use 7-14 calendar days before the start of the summer operational period. </w:t>
                  </w:r>
                </w:p>
              </w:tc>
            </w:tr>
            <w:tr w:rsidR="0081329B" w:rsidRPr="0081329B" w14:paraId="2DD10438" w14:textId="77777777" w:rsidTr="00AD2140">
              <w:tc>
                <w:tcPr>
                  <w:tcW w:w="628" w:type="dxa"/>
                  <w:vAlign w:val="center"/>
                </w:tcPr>
                <w:p w14:paraId="634B4721" w14:textId="77777777" w:rsidR="0081329B" w:rsidRPr="0081329B" w:rsidRDefault="0081329B" w:rsidP="000C21E1">
                  <w:pPr>
                    <w:pStyle w:val="ListParagraph"/>
                    <w:numPr>
                      <w:ilvl w:val="0"/>
                      <w:numId w:val="10"/>
                    </w:numPr>
                  </w:pPr>
                  <w:r w:rsidRPr="000C21E1">
                    <w:rPr>
                      <w:rFonts w:ascii="Wingdings" w:eastAsia="Wingdings" w:hAnsi="Wingdings" w:cs="Wingdings"/>
                      <w:sz w:val="40"/>
                      <w:szCs w:val="40"/>
                    </w:rPr>
                    <w:t>r</w:t>
                  </w:r>
                </w:p>
              </w:tc>
              <w:tc>
                <w:tcPr>
                  <w:tcW w:w="1835" w:type="dxa"/>
                </w:tcPr>
                <w:p w14:paraId="59F4B300" w14:textId="77777777" w:rsidR="0081329B" w:rsidRPr="00E07665" w:rsidRDefault="0081329B" w:rsidP="0081329B">
                  <w:pPr>
                    <w:rPr>
                      <w:highlight w:val="yellow"/>
                    </w:rPr>
                  </w:pPr>
                  <w:r w:rsidRPr="00E07665">
                    <w:rPr>
                      <w:highlight w:val="yellow"/>
                    </w:rPr>
                    <w:t>7 CFR 292.15(c)(1)(i)(B)</w:t>
                  </w:r>
                </w:p>
              </w:tc>
              <w:tc>
                <w:tcPr>
                  <w:tcW w:w="6880" w:type="dxa"/>
                </w:tcPr>
                <w:p w14:paraId="1B83E410" w14:textId="77777777" w:rsidR="0081329B" w:rsidRPr="00E07665" w:rsidRDefault="0081329B" w:rsidP="0081329B">
                  <w:pPr>
                    <w:rPr>
                      <w:highlight w:val="yellow"/>
                    </w:rPr>
                  </w:pPr>
                  <w:r w:rsidRPr="00E07665">
                    <w:rPr>
                      <w:i/>
                      <w:iCs/>
                      <w:highlight w:val="yellow"/>
                    </w:rPr>
                    <w:t xml:space="preserve">Benefit issuance. </w:t>
                  </w:r>
                  <w:r w:rsidRPr="00E07665">
                    <w:rPr>
                      <w:highlight w:val="yellow"/>
                    </w:rPr>
                    <w:t>For eligible children who apply after the summer operational period begins, benefits must be issued and available to spend not later than 15 operational days after a complete application is received by the Summer EBT agency.</w:t>
                  </w:r>
                </w:p>
              </w:tc>
            </w:tr>
            <w:tr w:rsidR="0081329B" w:rsidRPr="0081329B" w14:paraId="41E03D06" w14:textId="77777777" w:rsidTr="00AD2140">
              <w:tc>
                <w:tcPr>
                  <w:tcW w:w="628" w:type="dxa"/>
                  <w:vAlign w:val="center"/>
                </w:tcPr>
                <w:p w14:paraId="469B99FB" w14:textId="77777777" w:rsidR="0081329B" w:rsidRPr="0081329B" w:rsidRDefault="0081329B" w:rsidP="0081329B">
                  <w:r w:rsidRPr="0081329B">
                    <w:rPr>
                      <w:rFonts w:ascii="Wingdings" w:eastAsia="Wingdings" w:hAnsi="Wingdings" w:cs="Wingdings"/>
                      <w:sz w:val="40"/>
                      <w:szCs w:val="40"/>
                    </w:rPr>
                    <w:t>r</w:t>
                  </w:r>
                </w:p>
              </w:tc>
              <w:tc>
                <w:tcPr>
                  <w:tcW w:w="1835" w:type="dxa"/>
                </w:tcPr>
                <w:p w14:paraId="5A6F1084" w14:textId="77777777" w:rsidR="0081329B" w:rsidRPr="0081329B" w:rsidRDefault="0081329B" w:rsidP="0081329B">
                  <w:r w:rsidRPr="0081329B">
                    <w:t>7 CFR 292.15(g)(4)</w:t>
                  </w:r>
                </w:p>
              </w:tc>
              <w:tc>
                <w:tcPr>
                  <w:tcW w:w="6880" w:type="dxa"/>
                </w:tcPr>
                <w:p w14:paraId="71D98C17" w14:textId="77777777" w:rsidR="0081329B" w:rsidRPr="0081329B" w:rsidRDefault="0081329B" w:rsidP="0081329B">
                  <w:r w:rsidRPr="0081329B">
                    <w:rPr>
                      <w:i/>
                      <w:iCs/>
                    </w:rPr>
                    <w:t xml:space="preserve">Providing replacement EBT cards or PINs. </w:t>
                  </w:r>
                  <w:r w:rsidRPr="0081329B">
                    <w:t xml:space="preserve"> Replacement EBT cards must be available for pick up or placed in the mail within 2 business days following notice by the household that the card was lost, stolen or damaged.</w:t>
                  </w:r>
                </w:p>
              </w:tc>
            </w:tr>
            <w:tr w:rsidR="0081329B" w:rsidRPr="0081329B" w14:paraId="1DB76E4E" w14:textId="77777777" w:rsidTr="00AD2140">
              <w:tc>
                <w:tcPr>
                  <w:tcW w:w="628" w:type="dxa"/>
                  <w:vAlign w:val="center"/>
                </w:tcPr>
                <w:p w14:paraId="5291F3F5" w14:textId="77777777" w:rsidR="0081329B" w:rsidRPr="0081329B" w:rsidRDefault="0081329B" w:rsidP="0081329B">
                  <w:r w:rsidRPr="0081329B">
                    <w:rPr>
                      <w:rFonts w:ascii="Wingdings" w:eastAsia="Wingdings" w:hAnsi="Wingdings" w:cs="Wingdings"/>
                      <w:sz w:val="40"/>
                      <w:szCs w:val="40"/>
                    </w:rPr>
                    <w:t>r</w:t>
                  </w:r>
                </w:p>
              </w:tc>
              <w:tc>
                <w:tcPr>
                  <w:tcW w:w="1835" w:type="dxa"/>
                </w:tcPr>
                <w:p w14:paraId="4448E39B" w14:textId="77777777" w:rsidR="0081329B" w:rsidRPr="0081329B" w:rsidRDefault="0081329B" w:rsidP="0081329B">
                  <w:r w:rsidRPr="0081329B">
                    <w:t>7 CFR 292.26(a)(1)</w:t>
                  </w:r>
                </w:p>
              </w:tc>
              <w:tc>
                <w:tcPr>
                  <w:tcW w:w="6880" w:type="dxa"/>
                </w:tcPr>
                <w:p w14:paraId="3B5096D6" w14:textId="7D12654A" w:rsidR="0081329B" w:rsidRPr="0081329B" w:rsidRDefault="0081329B" w:rsidP="0081329B">
                  <w:r w:rsidRPr="0081329B">
                    <w:rPr>
                      <w:i/>
                      <w:iCs/>
                    </w:rPr>
                    <w:t>Hearing procedures for families and Summer EBT Agencies</w:t>
                  </w:r>
                  <w:r w:rsidR="2E5FA70A" w:rsidRPr="16BD002E">
                    <w:rPr>
                      <w:i/>
                      <w:iCs/>
                    </w:rPr>
                    <w:t>.</w:t>
                  </w:r>
                  <w:r w:rsidRPr="0081329B">
                    <w:rPr>
                      <w:i/>
                      <w:iCs/>
                    </w:rPr>
                    <w:t xml:space="preserve"> </w:t>
                  </w:r>
                  <w:r w:rsidRPr="0081329B">
                    <w:t>Fair hearing procedures established by the Summer EBT agency must allow a household to appeal within 90 days after the end of the summer operational period</w:t>
                  </w:r>
                  <w:r w:rsidR="6C79E311">
                    <w:t>.</w:t>
                  </w:r>
                </w:p>
              </w:tc>
            </w:tr>
          </w:tbl>
          <w:p w14:paraId="6F59A489" w14:textId="2503FA8C" w:rsidR="00EF62CC" w:rsidRPr="0081329B" w:rsidRDefault="00EF62CC" w:rsidP="0081329B">
            <w:pPr>
              <w:pStyle w:val="BodyText"/>
              <w:kinsoku w:val="0"/>
              <w:overflowPunct w:val="0"/>
              <w:spacing w:before="274"/>
            </w:pPr>
          </w:p>
        </w:tc>
      </w:tr>
      <w:tr w:rsidR="00E0028D" w14:paraId="0F2A8FA8" w14:textId="77777777" w:rsidTr="44A44ED0">
        <w:trPr>
          <w:trHeight w:val="98"/>
        </w:trPr>
        <w:tc>
          <w:tcPr>
            <w:tcW w:w="9625" w:type="dxa"/>
            <w:tcBorders>
              <w:top w:val="nil"/>
            </w:tcBorders>
            <w:shd w:val="clear" w:color="auto" w:fill="auto"/>
          </w:tcPr>
          <w:p w14:paraId="01ED7EEA" w14:textId="31C7DF89" w:rsidR="00E0028D" w:rsidRPr="0081329B" w:rsidRDefault="00E0028D" w:rsidP="00D44F33">
            <w:pPr>
              <w:pStyle w:val="BodyText"/>
              <w:kinsoku w:val="0"/>
              <w:overflowPunct w:val="0"/>
              <w:spacing w:before="274"/>
            </w:pPr>
          </w:p>
        </w:tc>
      </w:tr>
      <w:tr w:rsidR="00BA322A" w14:paraId="0819EA89" w14:textId="77777777" w:rsidTr="44A44ED0">
        <w:trPr>
          <w:trHeight w:val="2322"/>
        </w:trPr>
        <w:tc>
          <w:tcPr>
            <w:tcW w:w="9625" w:type="dxa"/>
            <w:shd w:val="clear" w:color="auto" w:fill="auto"/>
          </w:tcPr>
          <w:p w14:paraId="5F1C2681" w14:textId="77777777" w:rsidR="005B2585" w:rsidRDefault="00BA322A" w:rsidP="00D44F33">
            <w:pPr>
              <w:pStyle w:val="BodyText"/>
              <w:kinsoku w:val="0"/>
              <w:overflowPunct w:val="0"/>
              <w:spacing w:before="274"/>
            </w:pPr>
            <w:r w:rsidRPr="0081329B">
              <w:lastRenderedPageBreak/>
              <w:t xml:space="preserve">Describe the challenges the </w:t>
            </w:r>
            <w:proofErr w:type="gramStart"/>
            <w:r w:rsidRPr="0081329B">
              <w:t>Summer</w:t>
            </w:r>
            <w:proofErr w:type="gramEnd"/>
            <w:r w:rsidRPr="0081329B">
              <w:t xml:space="preserve"> EBT agency is seeking to solve</w:t>
            </w:r>
            <w:r w:rsidR="002D53B3" w:rsidRPr="0081329B">
              <w:t xml:space="preserve"> with the requested </w:t>
            </w:r>
            <w:r w:rsidR="0081329B" w:rsidRPr="0081329B">
              <w:t>waiver(s)</w:t>
            </w:r>
            <w:r w:rsidRPr="0081329B">
              <w:t xml:space="preserve">, </w:t>
            </w:r>
            <w:r w:rsidR="3CD8C1EE">
              <w:t xml:space="preserve">including the </w:t>
            </w:r>
            <w:r w:rsidRPr="0081329B">
              <w:t xml:space="preserve">goal of the </w:t>
            </w:r>
            <w:r w:rsidR="002D53B3" w:rsidRPr="0081329B">
              <w:t xml:space="preserve">requested </w:t>
            </w:r>
            <w:r w:rsidRPr="0081329B">
              <w:t>waiver</w:t>
            </w:r>
            <w:r w:rsidR="008C61F7" w:rsidRPr="0081329B">
              <w:t>(s)</w:t>
            </w:r>
            <w:r w:rsidR="002D53B3" w:rsidRPr="0081329B">
              <w:t xml:space="preserve">, the manner in which the requested </w:t>
            </w:r>
            <w:r w:rsidR="0081329B" w:rsidRPr="0081329B">
              <w:t xml:space="preserve">waiver(s) </w:t>
            </w:r>
            <w:r w:rsidR="002D53B3" w:rsidRPr="0081329B">
              <w:t>will</w:t>
            </w:r>
            <w:r w:rsidRPr="0081329B">
              <w:t xml:space="preserve"> improve services </w:t>
            </w:r>
            <w:r w:rsidR="002D53B3" w:rsidRPr="0081329B">
              <w:t>in Summer EBT</w:t>
            </w:r>
            <w:r w:rsidRPr="0081329B">
              <w:t>, and the expected outcomes if the waiver</w:t>
            </w:r>
            <w:r w:rsidR="008C61F7" w:rsidRPr="0081329B">
              <w:t>(s) are</w:t>
            </w:r>
            <w:r w:rsidRPr="0081329B">
              <w:t xml:space="preserve"> </w:t>
            </w:r>
            <w:r w:rsidR="002D53B3" w:rsidRPr="0081329B">
              <w:t>approved</w:t>
            </w:r>
            <w:r w:rsidR="0081329B" w:rsidRPr="0081329B">
              <w:t>:</w:t>
            </w:r>
          </w:p>
          <w:p w14:paraId="358C2CC1" w14:textId="77777777" w:rsidR="00E07665" w:rsidRDefault="00E07665" w:rsidP="00D44F33">
            <w:pPr>
              <w:pStyle w:val="BodyText"/>
              <w:kinsoku w:val="0"/>
              <w:overflowPunct w:val="0"/>
              <w:spacing w:before="274"/>
            </w:pPr>
            <w:r>
              <w:t xml:space="preserve">West Virginia is requesting waivers for benefit issuance for the 2024 Summer EBT benefit period. The State is requesting to waive the requirement to make benefits available 7-14 days before the start of the summer operational period, and the requirement to make benefits available 15 days after a completed application is received. States were given a very short turnaround to operationalize a Summer EBT program that can satisfy these requirements. States were not informed that benefits would need to be made available 7-14 days prior until 12/29/23. </w:t>
            </w:r>
          </w:p>
          <w:p w14:paraId="3BF94583" w14:textId="572363B5" w:rsidR="00E07665" w:rsidRDefault="00E07665" w:rsidP="00D44F33">
            <w:pPr>
              <w:pStyle w:val="BodyText"/>
              <w:kinsoku w:val="0"/>
              <w:overflowPunct w:val="0"/>
              <w:spacing w:before="274"/>
            </w:pPr>
            <w:r>
              <w:t>The goal of these waivers is to ensure West Virginia has the capacity to administer a Summer EBT program, while focusing efforts towards issuing benefits to as many eligible students as possible. These waivers will improve service delivery by allowing WV to effectively issue benefits without having to cut corners. This will also ensure that duplication and erroneous benefit issuance does not occur</w:t>
            </w:r>
            <w:r w:rsidR="000572D4">
              <w:t xml:space="preserve"> and reduce household fraud. </w:t>
            </w:r>
          </w:p>
          <w:p w14:paraId="443388F5" w14:textId="140D32FE" w:rsidR="00E07665" w:rsidRPr="0081329B" w:rsidRDefault="00E07665" w:rsidP="00D44F33">
            <w:pPr>
              <w:pStyle w:val="BodyText"/>
              <w:kinsoku w:val="0"/>
              <w:overflowPunct w:val="0"/>
              <w:spacing w:before="274"/>
            </w:pPr>
            <w:r>
              <w:t>West Virginia is unable to provide benefits within 15 days of application</w:t>
            </w:r>
            <w:r w:rsidR="000572D4">
              <w:t xml:space="preserve"> submission</w:t>
            </w:r>
            <w:r>
              <w:t>. Our POM is cost effective. This requirement would double state expenses</w:t>
            </w:r>
            <w:r w:rsidR="000572D4">
              <w:t xml:space="preserve"> and isn’t feasible in 2024. If this waiver request is accepted, WV will be able to make benefits available within 30 days of receiving a completed application. WV will make benefits available within 30 days of the start of the summer operational period. </w:t>
            </w:r>
          </w:p>
        </w:tc>
      </w:tr>
      <w:tr w:rsidR="00DA2EC3" w14:paraId="128EE1BB" w14:textId="77777777" w:rsidTr="44A44ED0">
        <w:tc>
          <w:tcPr>
            <w:tcW w:w="9625" w:type="dxa"/>
            <w:shd w:val="clear" w:color="auto" w:fill="auto"/>
          </w:tcPr>
          <w:p w14:paraId="29740C9C" w14:textId="267EAA5F" w:rsidR="00DA2EC3" w:rsidRDefault="00D517A4" w:rsidP="00D44F33">
            <w:pPr>
              <w:pStyle w:val="BodyText"/>
              <w:kinsoku w:val="0"/>
              <w:overflowPunct w:val="0"/>
              <w:spacing w:before="274"/>
            </w:pPr>
            <w:r w:rsidRPr="0081329B">
              <w:t>Descri</w:t>
            </w:r>
            <w:r w:rsidR="002D53B3" w:rsidRPr="0081329B">
              <w:t>be</w:t>
            </w:r>
            <w:r w:rsidRPr="0081329B">
              <w:t xml:space="preserve"> </w:t>
            </w:r>
            <w:r w:rsidR="002D53B3" w:rsidRPr="0081329B">
              <w:t>s</w:t>
            </w:r>
            <w:r w:rsidRPr="0081329B">
              <w:t xml:space="preserve">teps the </w:t>
            </w:r>
            <w:r w:rsidR="00ED48B7">
              <w:t>Summer EBT agency</w:t>
            </w:r>
            <w:r w:rsidRPr="0081329B">
              <w:t xml:space="preserve"> has taken to address barriers at the State level</w:t>
            </w:r>
            <w:r w:rsidR="007411E4" w:rsidRPr="0081329B">
              <w:t>:</w:t>
            </w:r>
          </w:p>
          <w:p w14:paraId="5181DD06" w14:textId="2C075C99" w:rsidR="000572D4" w:rsidRPr="0081329B" w:rsidRDefault="000572D4" w:rsidP="00D44F33">
            <w:pPr>
              <w:pStyle w:val="BodyText"/>
              <w:kinsoku w:val="0"/>
              <w:overflowPunct w:val="0"/>
              <w:spacing w:before="274"/>
            </w:pPr>
            <w:r>
              <w:t xml:space="preserve">West Virginia is standing up a brand-new program will very little time to do so. The Summer EBT agency is working to reduce barriers where we can in a cost-effective manner. WV is requiring our ADP systems operator to make benefits at the latest in June 2024.  This is a requirement in the statement of work of the vendor. The vendor will also be required to issue benefits every 30 days after the start of the summer operational period. </w:t>
            </w:r>
          </w:p>
          <w:p w14:paraId="66ACE9B6" w14:textId="3220B1A8" w:rsidR="007411E4" w:rsidRPr="0081329B" w:rsidRDefault="007411E4" w:rsidP="00D44F33">
            <w:pPr>
              <w:pStyle w:val="BodyText"/>
              <w:kinsoku w:val="0"/>
              <w:overflowPunct w:val="0"/>
              <w:spacing w:before="274"/>
            </w:pPr>
          </w:p>
        </w:tc>
      </w:tr>
      <w:tr w:rsidR="00DA2EC3" w14:paraId="2A349AF3" w14:textId="77777777" w:rsidTr="44A44ED0">
        <w:tc>
          <w:tcPr>
            <w:tcW w:w="9625" w:type="dxa"/>
            <w:shd w:val="clear" w:color="auto" w:fill="auto"/>
          </w:tcPr>
          <w:p w14:paraId="016C78F8" w14:textId="32702367" w:rsidR="00DA2EC3" w:rsidRPr="0081329B" w:rsidRDefault="002D53B3" w:rsidP="00D44F33">
            <w:pPr>
              <w:pStyle w:val="BodyText"/>
              <w:kinsoku w:val="0"/>
              <w:overflowPunct w:val="0"/>
              <w:spacing w:before="274"/>
            </w:pPr>
            <w:r w:rsidRPr="0081329B">
              <w:t>Describe a</w:t>
            </w:r>
            <w:r w:rsidR="00DD439A" w:rsidRPr="0081329B">
              <w:t xml:space="preserve">nticipated challenges the </w:t>
            </w:r>
            <w:r w:rsidR="0073023A">
              <w:t>Summer EBT agency</w:t>
            </w:r>
            <w:r w:rsidR="00DD439A">
              <w:t xml:space="preserve"> </w:t>
            </w:r>
            <w:r w:rsidR="00DD439A" w:rsidRPr="0081329B">
              <w:t xml:space="preserve">may face </w:t>
            </w:r>
            <w:r w:rsidRPr="0081329B">
              <w:t xml:space="preserve">if the requested </w:t>
            </w:r>
            <w:r w:rsidR="0081329B" w:rsidRPr="0081329B">
              <w:t>waivers are</w:t>
            </w:r>
            <w:r w:rsidRPr="0081329B">
              <w:t xml:space="preserve"> not approved</w:t>
            </w:r>
            <w:r w:rsidR="0081329B" w:rsidRPr="0081329B">
              <w:t>:</w:t>
            </w:r>
          </w:p>
          <w:p w14:paraId="111693E6" w14:textId="779FC99B" w:rsidR="007411E4" w:rsidRPr="0081329B" w:rsidRDefault="000572D4" w:rsidP="00D44F33">
            <w:pPr>
              <w:pStyle w:val="BodyText"/>
              <w:kinsoku w:val="0"/>
              <w:overflowPunct w:val="0"/>
              <w:spacing w:before="274"/>
            </w:pPr>
            <w:r>
              <w:t xml:space="preserve">If West Virginia does not receive waivers for both benefit issuance challenges, the state will be unable to operate Summer EBT in 2024. </w:t>
            </w:r>
          </w:p>
        </w:tc>
      </w:tr>
      <w:tr w:rsidR="00DA2EC3" w14:paraId="76692BCA" w14:textId="77777777" w:rsidTr="44A44ED0">
        <w:tc>
          <w:tcPr>
            <w:tcW w:w="9625" w:type="dxa"/>
            <w:shd w:val="clear" w:color="auto" w:fill="auto"/>
          </w:tcPr>
          <w:p w14:paraId="64A345D7" w14:textId="77777777" w:rsidR="007411E4" w:rsidRDefault="002D53B3" w:rsidP="00D44F33">
            <w:pPr>
              <w:pStyle w:val="BodyText"/>
              <w:kinsoku w:val="0"/>
              <w:overflowPunct w:val="0"/>
              <w:spacing w:before="274"/>
            </w:pPr>
            <w:r>
              <w:t xml:space="preserve">Describe the expected </w:t>
            </w:r>
            <w:r w:rsidR="00EE43C4">
              <w:t>waiver implementation date and time period</w:t>
            </w:r>
            <w:r w:rsidR="007411E4">
              <w:t>:</w:t>
            </w:r>
          </w:p>
          <w:p w14:paraId="7C3E2047" w14:textId="3FBE1F61" w:rsidR="000572D4" w:rsidRPr="0081329B" w:rsidRDefault="000572D4" w:rsidP="00D44F33">
            <w:pPr>
              <w:pStyle w:val="BodyText"/>
              <w:kinsoku w:val="0"/>
              <w:overflowPunct w:val="0"/>
              <w:spacing w:before="274"/>
            </w:pPr>
            <w:r>
              <w:t xml:space="preserve">Both waivers will be implemented upon approval, or effective May 1, 2024. </w:t>
            </w:r>
          </w:p>
        </w:tc>
      </w:tr>
      <w:tr w:rsidR="00D97CBF" w14:paraId="064741A2" w14:textId="77777777" w:rsidTr="44A44ED0">
        <w:tc>
          <w:tcPr>
            <w:tcW w:w="9625" w:type="dxa"/>
            <w:shd w:val="clear" w:color="auto" w:fill="auto"/>
          </w:tcPr>
          <w:p w14:paraId="1B6282C9" w14:textId="6C4D6C26" w:rsidR="00D97CBF" w:rsidRPr="0081329B" w:rsidRDefault="00D97CBF" w:rsidP="00D44F33">
            <w:pPr>
              <w:pStyle w:val="BodyText"/>
              <w:kinsoku w:val="0"/>
              <w:overflowPunct w:val="0"/>
              <w:spacing w:before="274"/>
            </w:pPr>
            <w:r w:rsidRPr="000572D4">
              <w:rPr>
                <w:highlight w:val="yellow"/>
              </w:rPr>
              <w:t>Link to or</w:t>
            </w:r>
            <w:r w:rsidR="43F7E945" w:rsidRPr="000572D4">
              <w:rPr>
                <w:highlight w:val="yellow"/>
              </w:rPr>
              <w:t xml:space="preserve"> provide</w:t>
            </w:r>
            <w:r w:rsidRPr="000572D4">
              <w:rPr>
                <w:highlight w:val="yellow"/>
              </w:rPr>
              <w:t xml:space="preserve"> a copy of the public notice informing the public about the proposed waiver</w:t>
            </w:r>
            <w:r w:rsidR="00FF6634" w:rsidRPr="000572D4">
              <w:rPr>
                <w:highlight w:val="yellow"/>
              </w:rPr>
              <w:t>(s)</w:t>
            </w:r>
            <w:r w:rsidR="007411E4" w:rsidRPr="000572D4">
              <w:rPr>
                <w:highlight w:val="yellow"/>
              </w:rPr>
              <w:t>:</w:t>
            </w:r>
          </w:p>
          <w:p w14:paraId="0EE91EBB" w14:textId="7D2B66DD" w:rsidR="007411E4" w:rsidRDefault="000C21E1" w:rsidP="00D44F33">
            <w:pPr>
              <w:pStyle w:val="BodyText"/>
              <w:kinsoku w:val="0"/>
              <w:overflowPunct w:val="0"/>
              <w:spacing w:before="274"/>
            </w:pPr>
            <w:hyperlink r:id="rId11" w:history="1">
              <w:r w:rsidRPr="004C34AE">
                <w:rPr>
                  <w:rStyle w:val="Hyperlink"/>
                </w:rPr>
                <w:t>https://wvde.us/child-nutrition/</w:t>
              </w:r>
            </w:hyperlink>
          </w:p>
          <w:p w14:paraId="6B571180" w14:textId="2B0AD3F6" w:rsidR="000C21E1" w:rsidRPr="0081329B" w:rsidRDefault="000C21E1" w:rsidP="00D44F33">
            <w:pPr>
              <w:pStyle w:val="BodyText"/>
              <w:kinsoku w:val="0"/>
              <w:overflowPunct w:val="0"/>
              <w:spacing w:before="274"/>
            </w:pPr>
          </w:p>
        </w:tc>
      </w:tr>
      <w:tr w:rsidR="00932E4D" w14:paraId="796F885A" w14:textId="77777777" w:rsidTr="44A44ED0">
        <w:tc>
          <w:tcPr>
            <w:tcW w:w="9625" w:type="dxa"/>
            <w:shd w:val="clear" w:color="auto" w:fill="auto"/>
          </w:tcPr>
          <w:p w14:paraId="620874A3" w14:textId="0F563921" w:rsidR="00932E4D" w:rsidRPr="0081329B" w:rsidRDefault="00BD3C07" w:rsidP="0073023A">
            <w:pPr>
              <w:pStyle w:val="BodyText"/>
              <w:numPr>
                <w:ilvl w:val="0"/>
                <w:numId w:val="8"/>
              </w:numPr>
              <w:kinsoku w:val="0"/>
              <w:overflowPunct w:val="0"/>
              <w:spacing w:before="274" w:after="240"/>
              <w:ind w:left="336" w:hanging="270"/>
            </w:pPr>
            <w:r w:rsidRPr="0081329B">
              <w:t xml:space="preserve">Check to affirm that the waiver(s) will not increase the overall cost of the </w:t>
            </w:r>
            <w:r w:rsidR="7E401E9E">
              <w:t xml:space="preserve">Summer EBT </w:t>
            </w:r>
            <w:r w:rsidRPr="0081329B">
              <w:t xml:space="preserve">Program to the Federal Government. If there are anticipated increases, confirm that the costs </w:t>
            </w:r>
            <w:r w:rsidRPr="0081329B">
              <w:lastRenderedPageBreak/>
              <w:t>will be paid from non-Federal funds</w:t>
            </w:r>
            <w:r w:rsidR="00460F15">
              <w:t>:</w:t>
            </w:r>
          </w:p>
        </w:tc>
      </w:tr>
      <w:tr w:rsidR="00932E4D" w14:paraId="6D86BE96" w14:textId="77777777" w:rsidTr="44A44ED0">
        <w:tc>
          <w:tcPr>
            <w:tcW w:w="9625" w:type="dxa"/>
            <w:shd w:val="clear" w:color="auto" w:fill="auto"/>
          </w:tcPr>
          <w:p w14:paraId="06C9246B" w14:textId="5C5F1B7F" w:rsidR="00932E4D" w:rsidRPr="0081329B" w:rsidRDefault="00BD3C07" w:rsidP="0073023A">
            <w:pPr>
              <w:pStyle w:val="BodyText"/>
              <w:numPr>
                <w:ilvl w:val="0"/>
                <w:numId w:val="8"/>
              </w:numPr>
              <w:kinsoku w:val="0"/>
              <w:overflowPunct w:val="0"/>
              <w:spacing w:before="274" w:after="240"/>
              <w:ind w:left="336" w:hanging="270"/>
            </w:pPr>
            <w:r>
              <w:lastRenderedPageBreak/>
              <w:t xml:space="preserve">Check to affirm that </w:t>
            </w:r>
            <w:r w:rsidR="00837957">
              <w:t>the Summer EBT agency will monitor and review implementation of the waiver</w:t>
            </w:r>
            <w:r w:rsidR="006C70CE">
              <w:t>(s)</w:t>
            </w:r>
            <w:r w:rsidR="00837957">
              <w:t xml:space="preserve"> and report on implementation as part of their 2025 iPOM. Reporting will include: a description of whether the waiver</w:t>
            </w:r>
            <w:r w:rsidR="006C70CE">
              <w:t>(s)</w:t>
            </w:r>
            <w:r w:rsidR="00837957">
              <w:t xml:space="preserve"> resulted in improved services to recipients/participants; a description of the impact of the waiver</w:t>
            </w:r>
            <w:r w:rsidR="006C70CE">
              <w:t>(</w:t>
            </w:r>
            <w:r w:rsidR="00837957">
              <w:t>s</w:t>
            </w:r>
            <w:r w:rsidR="006C70CE">
              <w:t>)</w:t>
            </w:r>
            <w:r w:rsidR="00837957">
              <w:t xml:space="preserve"> on providing benefits to participants; </w:t>
            </w:r>
            <w:r w:rsidR="735E73FF">
              <w:t xml:space="preserve">and </w:t>
            </w:r>
            <w:r w:rsidR="00837957">
              <w:t>a description of how the waiver</w:t>
            </w:r>
            <w:r w:rsidR="006C70CE">
              <w:t>(</w:t>
            </w:r>
            <w:r w:rsidR="00837957">
              <w:t>s</w:t>
            </w:r>
            <w:r w:rsidR="006C70CE">
              <w:t>)</w:t>
            </w:r>
            <w:r w:rsidR="00837957">
              <w:t xml:space="preserve"> reduced the quantity of paperwork necessary to administer the Program.</w:t>
            </w:r>
          </w:p>
        </w:tc>
      </w:tr>
    </w:tbl>
    <w:p w14:paraId="60A6EBF9" w14:textId="77777777" w:rsidR="001F7E0C" w:rsidRDefault="001F7E0C">
      <w:pPr>
        <w:pStyle w:val="BodyText"/>
        <w:kinsoku w:val="0"/>
        <w:overflowPunct w:val="0"/>
        <w:ind w:right="1438"/>
        <w:jc w:val="right"/>
        <w:rPr>
          <w:spacing w:val="-10"/>
        </w:rPr>
      </w:pPr>
    </w:p>
    <w:sectPr w:rsidR="001F7E0C" w:rsidSect="0099580A">
      <w:headerReference w:type="default" r:id="rId12"/>
      <w:pgSz w:w="12240" w:h="15840"/>
      <w:pgMar w:top="360" w:right="1350" w:bottom="280" w:left="1170" w:header="722"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2920" w14:textId="77777777" w:rsidR="0099580A" w:rsidRDefault="0099580A">
      <w:r>
        <w:separator/>
      </w:r>
    </w:p>
  </w:endnote>
  <w:endnote w:type="continuationSeparator" w:id="0">
    <w:p w14:paraId="1D7E9415" w14:textId="77777777" w:rsidR="0099580A" w:rsidRDefault="0099580A">
      <w:r>
        <w:continuationSeparator/>
      </w:r>
    </w:p>
  </w:endnote>
  <w:endnote w:type="continuationNotice" w:id="1">
    <w:p w14:paraId="55AB5892" w14:textId="77777777" w:rsidR="0099580A" w:rsidRDefault="00995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DF8B" w14:textId="77777777" w:rsidR="0099580A" w:rsidRDefault="0099580A">
      <w:r>
        <w:separator/>
      </w:r>
    </w:p>
  </w:footnote>
  <w:footnote w:type="continuationSeparator" w:id="0">
    <w:p w14:paraId="080489BC" w14:textId="77777777" w:rsidR="0099580A" w:rsidRDefault="0099580A">
      <w:r>
        <w:continuationSeparator/>
      </w:r>
    </w:p>
  </w:footnote>
  <w:footnote w:type="continuationNotice" w:id="1">
    <w:p w14:paraId="653F7832" w14:textId="77777777" w:rsidR="0099580A" w:rsidRDefault="00995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9805" w14:textId="410C30D9" w:rsidR="001F7E0C" w:rsidRDefault="002D53B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1D667E91" wp14:editId="6CC44807">
              <wp:simplePos x="0" y="0"/>
              <wp:positionH relativeFrom="page">
                <wp:posOffset>901700</wp:posOffset>
              </wp:positionH>
              <wp:positionV relativeFrom="page">
                <wp:posOffset>445770</wp:posOffset>
              </wp:positionV>
              <wp:extent cx="883920" cy="194310"/>
              <wp:effectExtent l="0" t="0" r="0" b="0"/>
              <wp:wrapNone/>
              <wp:docPr id="12820001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BAD5C" w14:textId="77777777" w:rsidR="001F7E0C" w:rsidRDefault="001F7E0C">
                          <w:pPr>
                            <w:pStyle w:val="BodyText"/>
                            <w:kinsoku w:val="0"/>
                            <w:overflowPunct w:val="0"/>
                            <w:spacing w:before="10"/>
                            <w:ind w:left="20"/>
                            <w:rPr>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7E91" id="_x0000_t202" coordsize="21600,21600" o:spt="202" path="m,l,21600r21600,l21600,xe">
              <v:stroke joinstyle="miter"/>
              <v:path gradientshapeok="t" o:connecttype="rect"/>
            </v:shapetype>
            <v:shape id="Text Box 1" o:spid="_x0000_s1026" type="#_x0000_t202" style="position:absolute;margin-left:71pt;margin-top:35.1pt;width:69.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" o:allowincell="f" filled="f" stroked="f">
              <v:textbox inset="0,0,0,0">
                <w:txbxContent>
                  <w:p w14:paraId="62DBAD5C" w14:textId="77777777" w:rsidR="001F7E0C" w:rsidRDefault="001F7E0C">
                    <w:pPr>
                      <w:pStyle w:val="BodyText"/>
                      <w:kinsoku w:val="0"/>
                      <w:overflowPunct w:val="0"/>
                      <w:spacing w:before="10"/>
                      <w:ind w:left="20"/>
                      <w:rPr>
                        <w:spacing w:val="-1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Roman"/>
      <w:lvlText w:val="(%1)"/>
      <w:lvlJc w:val="left"/>
      <w:pPr>
        <w:ind w:left="2000" w:hanging="360"/>
      </w:pPr>
      <w:rPr>
        <w:rFonts w:ascii="Times New Roman" w:hAnsi="Times New Roman" w:cs="Times New Roman"/>
        <w:b w:val="0"/>
        <w:bCs w:val="0"/>
        <w:i w:val="0"/>
        <w:iCs w:val="0"/>
        <w:spacing w:val="0"/>
        <w:w w:val="100"/>
        <w:sz w:val="24"/>
        <w:szCs w:val="24"/>
      </w:rPr>
    </w:lvl>
    <w:lvl w:ilvl="1">
      <w:numFmt w:val="bullet"/>
      <w:lvlText w:val="•"/>
      <w:lvlJc w:val="left"/>
      <w:pPr>
        <w:ind w:left="2972" w:hanging="360"/>
      </w:pPr>
    </w:lvl>
    <w:lvl w:ilvl="2">
      <w:numFmt w:val="bullet"/>
      <w:lvlText w:val="•"/>
      <w:lvlJc w:val="left"/>
      <w:pPr>
        <w:ind w:left="3944" w:hanging="360"/>
      </w:pPr>
    </w:lvl>
    <w:lvl w:ilvl="3">
      <w:numFmt w:val="bullet"/>
      <w:lvlText w:val="•"/>
      <w:lvlJc w:val="left"/>
      <w:pPr>
        <w:ind w:left="4916" w:hanging="360"/>
      </w:pPr>
    </w:lvl>
    <w:lvl w:ilvl="4">
      <w:numFmt w:val="bullet"/>
      <w:lvlText w:val="•"/>
      <w:lvlJc w:val="left"/>
      <w:pPr>
        <w:ind w:left="5888" w:hanging="360"/>
      </w:pPr>
    </w:lvl>
    <w:lvl w:ilvl="5">
      <w:numFmt w:val="bullet"/>
      <w:lvlText w:val="•"/>
      <w:lvlJc w:val="left"/>
      <w:pPr>
        <w:ind w:left="6860" w:hanging="360"/>
      </w:pPr>
    </w:lvl>
    <w:lvl w:ilvl="6">
      <w:numFmt w:val="bullet"/>
      <w:lvlText w:val="•"/>
      <w:lvlJc w:val="left"/>
      <w:pPr>
        <w:ind w:left="7832" w:hanging="360"/>
      </w:pPr>
    </w:lvl>
    <w:lvl w:ilvl="7">
      <w:numFmt w:val="bullet"/>
      <w:lvlText w:val="•"/>
      <w:lvlJc w:val="left"/>
      <w:pPr>
        <w:ind w:left="8804" w:hanging="360"/>
      </w:pPr>
    </w:lvl>
    <w:lvl w:ilvl="8">
      <w:numFmt w:val="bullet"/>
      <w:lvlText w:val="•"/>
      <w:lvlJc w:val="left"/>
      <w:pPr>
        <w:ind w:left="9776" w:hanging="360"/>
      </w:pPr>
    </w:lvl>
  </w:abstractNum>
  <w:abstractNum w:abstractNumId="1" w15:restartNumberingAfterBreak="0">
    <w:nsid w:val="00000403"/>
    <w:multiLevelType w:val="multilevel"/>
    <w:tmpl w:val="FFFFFFFF"/>
    <w:lvl w:ilvl="0">
      <w:start w:val="2"/>
      <w:numFmt w:val="upperLetter"/>
      <w:lvlText w:val="(%1)"/>
      <w:lvlJc w:val="left"/>
      <w:pPr>
        <w:ind w:left="920" w:hanging="378"/>
      </w:pPr>
      <w:rPr>
        <w:rFonts w:ascii="Times New Roman" w:hAnsi="Times New Roman" w:cs="Times New Roman"/>
        <w:b w:val="0"/>
        <w:bCs w:val="0"/>
        <w:i w:val="0"/>
        <w:iCs w:val="0"/>
        <w:spacing w:val="-3"/>
        <w:w w:val="100"/>
        <w:sz w:val="24"/>
        <w:szCs w:val="24"/>
      </w:rPr>
    </w:lvl>
    <w:lvl w:ilvl="1">
      <w:start w:val="1"/>
      <w:numFmt w:val="lowerRoman"/>
      <w:lvlText w:val="(%2)"/>
      <w:lvlJc w:val="left"/>
      <w:pPr>
        <w:ind w:left="2000" w:hanging="360"/>
      </w:pPr>
      <w:rPr>
        <w:rFonts w:ascii="Times New Roman" w:hAnsi="Times New Roman" w:cs="Times New Roman"/>
        <w:b w:val="0"/>
        <w:bCs w:val="0"/>
        <w:i w:val="0"/>
        <w:iCs w:val="0"/>
        <w:spacing w:val="0"/>
        <w:w w:val="100"/>
        <w:sz w:val="24"/>
        <w:szCs w:val="24"/>
      </w:rPr>
    </w:lvl>
    <w:lvl w:ilvl="2">
      <w:numFmt w:val="bullet"/>
      <w:lvlText w:val="•"/>
      <w:lvlJc w:val="left"/>
      <w:pPr>
        <w:ind w:left="3080" w:hanging="360"/>
      </w:pPr>
    </w:lvl>
    <w:lvl w:ilvl="3">
      <w:numFmt w:val="bullet"/>
      <w:lvlText w:val="•"/>
      <w:lvlJc w:val="left"/>
      <w:pPr>
        <w:ind w:left="4160" w:hanging="360"/>
      </w:pPr>
    </w:lvl>
    <w:lvl w:ilvl="4">
      <w:numFmt w:val="bullet"/>
      <w:lvlText w:val="•"/>
      <w:lvlJc w:val="left"/>
      <w:pPr>
        <w:ind w:left="5240" w:hanging="360"/>
      </w:pPr>
    </w:lvl>
    <w:lvl w:ilvl="5">
      <w:numFmt w:val="bullet"/>
      <w:lvlText w:val="•"/>
      <w:lvlJc w:val="left"/>
      <w:pPr>
        <w:ind w:left="6320" w:hanging="360"/>
      </w:pPr>
    </w:lvl>
    <w:lvl w:ilvl="6">
      <w:numFmt w:val="bullet"/>
      <w:lvlText w:val="•"/>
      <w:lvlJc w:val="left"/>
      <w:pPr>
        <w:ind w:left="7400" w:hanging="360"/>
      </w:pPr>
    </w:lvl>
    <w:lvl w:ilvl="7">
      <w:numFmt w:val="bullet"/>
      <w:lvlText w:val="•"/>
      <w:lvlJc w:val="left"/>
      <w:pPr>
        <w:ind w:left="8480" w:hanging="360"/>
      </w:pPr>
    </w:lvl>
    <w:lvl w:ilvl="8">
      <w:numFmt w:val="bullet"/>
      <w:lvlText w:val="•"/>
      <w:lvlJc w:val="left"/>
      <w:pPr>
        <w:ind w:left="9560" w:hanging="360"/>
      </w:pPr>
    </w:lvl>
  </w:abstractNum>
  <w:abstractNum w:abstractNumId="2" w15:restartNumberingAfterBreak="0">
    <w:nsid w:val="00000404"/>
    <w:multiLevelType w:val="multilevel"/>
    <w:tmpl w:val="FFFFFFFF"/>
    <w:lvl w:ilvl="0">
      <w:start w:val="3"/>
      <w:numFmt w:val="decimal"/>
      <w:lvlText w:val="(%1)"/>
      <w:lvlJc w:val="left"/>
      <w:pPr>
        <w:ind w:left="920" w:hanging="339"/>
      </w:pPr>
      <w:rPr>
        <w:rFonts w:ascii="Times New Roman" w:hAnsi="Times New Roman" w:cs="Times New Roman"/>
        <w:b w:val="0"/>
        <w:bCs w:val="0"/>
        <w:i w:val="0"/>
        <w:iCs w:val="0"/>
        <w:spacing w:val="0"/>
        <w:w w:val="100"/>
        <w:sz w:val="24"/>
        <w:szCs w:val="24"/>
      </w:rPr>
    </w:lvl>
    <w:lvl w:ilvl="1">
      <w:start w:val="1"/>
      <w:numFmt w:val="upperLetter"/>
      <w:lvlText w:val="(%2)"/>
      <w:lvlJc w:val="left"/>
      <w:pPr>
        <w:ind w:left="2032" w:hanging="392"/>
      </w:pPr>
      <w:rPr>
        <w:rFonts w:ascii="Times New Roman" w:hAnsi="Times New Roman" w:cs="Times New Roman"/>
        <w:b w:val="0"/>
        <w:bCs w:val="0"/>
        <w:i w:val="0"/>
        <w:iCs w:val="0"/>
        <w:spacing w:val="-2"/>
        <w:w w:val="100"/>
        <w:sz w:val="24"/>
        <w:szCs w:val="24"/>
      </w:rPr>
    </w:lvl>
    <w:lvl w:ilvl="2">
      <w:start w:val="1"/>
      <w:numFmt w:val="lowerRoman"/>
      <w:lvlText w:val="(%3)"/>
      <w:lvlJc w:val="left"/>
      <w:pPr>
        <w:ind w:left="2285" w:hanging="286"/>
      </w:pPr>
      <w:rPr>
        <w:rFonts w:ascii="Times New Roman" w:hAnsi="Times New Roman" w:cs="Times New Roman"/>
        <w:b w:val="0"/>
        <w:bCs w:val="0"/>
        <w:i w:val="0"/>
        <w:iCs w:val="0"/>
        <w:spacing w:val="0"/>
        <w:w w:val="100"/>
        <w:sz w:val="24"/>
        <w:szCs w:val="24"/>
      </w:rPr>
    </w:lvl>
    <w:lvl w:ilvl="3">
      <w:numFmt w:val="bullet"/>
      <w:lvlText w:val="•"/>
      <w:lvlJc w:val="left"/>
      <w:pPr>
        <w:ind w:left="3460" w:hanging="286"/>
      </w:pPr>
    </w:lvl>
    <w:lvl w:ilvl="4">
      <w:numFmt w:val="bullet"/>
      <w:lvlText w:val="•"/>
      <w:lvlJc w:val="left"/>
      <w:pPr>
        <w:ind w:left="4640" w:hanging="286"/>
      </w:pPr>
    </w:lvl>
    <w:lvl w:ilvl="5">
      <w:numFmt w:val="bullet"/>
      <w:lvlText w:val="•"/>
      <w:lvlJc w:val="left"/>
      <w:pPr>
        <w:ind w:left="5820" w:hanging="286"/>
      </w:pPr>
    </w:lvl>
    <w:lvl w:ilvl="6">
      <w:numFmt w:val="bullet"/>
      <w:lvlText w:val="•"/>
      <w:lvlJc w:val="left"/>
      <w:pPr>
        <w:ind w:left="7000" w:hanging="286"/>
      </w:pPr>
    </w:lvl>
    <w:lvl w:ilvl="7">
      <w:numFmt w:val="bullet"/>
      <w:lvlText w:val="•"/>
      <w:lvlJc w:val="left"/>
      <w:pPr>
        <w:ind w:left="8180" w:hanging="286"/>
      </w:pPr>
    </w:lvl>
    <w:lvl w:ilvl="8">
      <w:numFmt w:val="bullet"/>
      <w:lvlText w:val="•"/>
      <w:lvlJc w:val="left"/>
      <w:pPr>
        <w:ind w:left="9360" w:hanging="286"/>
      </w:pPr>
    </w:lvl>
  </w:abstractNum>
  <w:abstractNum w:abstractNumId="3" w15:restartNumberingAfterBreak="0">
    <w:nsid w:val="00000405"/>
    <w:multiLevelType w:val="multilevel"/>
    <w:tmpl w:val="FFFFFFFF"/>
    <w:lvl w:ilvl="0">
      <w:numFmt w:val="bullet"/>
      <w:lvlText w:val=""/>
      <w:lvlJc w:val="left"/>
      <w:pPr>
        <w:ind w:left="1640" w:hanging="360"/>
      </w:pPr>
      <w:rPr>
        <w:rFonts w:ascii="Symbol" w:hAnsi="Symbol"/>
        <w:b w:val="0"/>
        <w:i w:val="0"/>
        <w:spacing w:val="0"/>
        <w:w w:val="100"/>
        <w:sz w:val="24"/>
      </w:rPr>
    </w:lvl>
    <w:lvl w:ilvl="1">
      <w:numFmt w:val="bullet"/>
      <w:lvlText w:val="•"/>
      <w:lvlJc w:val="left"/>
      <w:pPr>
        <w:ind w:left="2648" w:hanging="360"/>
      </w:pPr>
    </w:lvl>
    <w:lvl w:ilvl="2">
      <w:numFmt w:val="bullet"/>
      <w:lvlText w:val="•"/>
      <w:lvlJc w:val="left"/>
      <w:pPr>
        <w:ind w:left="3656" w:hanging="360"/>
      </w:pPr>
    </w:lvl>
    <w:lvl w:ilvl="3">
      <w:numFmt w:val="bullet"/>
      <w:lvlText w:val="•"/>
      <w:lvlJc w:val="left"/>
      <w:pPr>
        <w:ind w:left="4664" w:hanging="360"/>
      </w:pPr>
    </w:lvl>
    <w:lvl w:ilvl="4">
      <w:numFmt w:val="bullet"/>
      <w:lvlText w:val="•"/>
      <w:lvlJc w:val="left"/>
      <w:pPr>
        <w:ind w:left="5672" w:hanging="360"/>
      </w:pPr>
    </w:lvl>
    <w:lvl w:ilvl="5">
      <w:numFmt w:val="bullet"/>
      <w:lvlText w:val="•"/>
      <w:lvlJc w:val="left"/>
      <w:pPr>
        <w:ind w:left="6680" w:hanging="360"/>
      </w:pPr>
    </w:lvl>
    <w:lvl w:ilvl="6">
      <w:numFmt w:val="bullet"/>
      <w:lvlText w:val="•"/>
      <w:lvlJc w:val="left"/>
      <w:pPr>
        <w:ind w:left="7688" w:hanging="360"/>
      </w:pPr>
    </w:lvl>
    <w:lvl w:ilvl="7">
      <w:numFmt w:val="bullet"/>
      <w:lvlText w:val="•"/>
      <w:lvlJc w:val="left"/>
      <w:pPr>
        <w:ind w:left="8696" w:hanging="360"/>
      </w:pPr>
    </w:lvl>
    <w:lvl w:ilvl="8">
      <w:numFmt w:val="bullet"/>
      <w:lvlText w:val="•"/>
      <w:lvlJc w:val="left"/>
      <w:pPr>
        <w:ind w:left="9704" w:hanging="360"/>
      </w:pPr>
    </w:lvl>
  </w:abstractNum>
  <w:abstractNum w:abstractNumId="4" w15:restartNumberingAfterBreak="0">
    <w:nsid w:val="00000406"/>
    <w:multiLevelType w:val="multilevel"/>
    <w:tmpl w:val="FFFFFFFF"/>
    <w:lvl w:ilvl="0">
      <w:start w:val="1"/>
      <w:numFmt w:val="decimal"/>
      <w:lvlText w:val="%1."/>
      <w:lvlJc w:val="left"/>
      <w:pPr>
        <w:ind w:left="1640" w:hanging="360"/>
      </w:pPr>
      <w:rPr>
        <w:rFonts w:ascii="Times New Roman" w:hAnsi="Times New Roman" w:cs="Times New Roman"/>
        <w:b/>
        <w:bCs/>
        <w:i w:val="0"/>
        <w:iCs w:val="0"/>
        <w:spacing w:val="0"/>
        <w:w w:val="100"/>
        <w:sz w:val="24"/>
        <w:szCs w:val="24"/>
      </w:rPr>
    </w:lvl>
    <w:lvl w:ilvl="1">
      <w:numFmt w:val="bullet"/>
      <w:lvlText w:val="•"/>
      <w:lvlJc w:val="left"/>
      <w:pPr>
        <w:ind w:left="2648" w:hanging="360"/>
      </w:pPr>
    </w:lvl>
    <w:lvl w:ilvl="2">
      <w:numFmt w:val="bullet"/>
      <w:lvlText w:val="•"/>
      <w:lvlJc w:val="left"/>
      <w:pPr>
        <w:ind w:left="3656" w:hanging="360"/>
      </w:pPr>
    </w:lvl>
    <w:lvl w:ilvl="3">
      <w:numFmt w:val="bullet"/>
      <w:lvlText w:val="•"/>
      <w:lvlJc w:val="left"/>
      <w:pPr>
        <w:ind w:left="4664" w:hanging="360"/>
      </w:pPr>
    </w:lvl>
    <w:lvl w:ilvl="4">
      <w:numFmt w:val="bullet"/>
      <w:lvlText w:val="•"/>
      <w:lvlJc w:val="left"/>
      <w:pPr>
        <w:ind w:left="5672" w:hanging="360"/>
      </w:pPr>
    </w:lvl>
    <w:lvl w:ilvl="5">
      <w:numFmt w:val="bullet"/>
      <w:lvlText w:val="•"/>
      <w:lvlJc w:val="left"/>
      <w:pPr>
        <w:ind w:left="6680" w:hanging="360"/>
      </w:pPr>
    </w:lvl>
    <w:lvl w:ilvl="6">
      <w:numFmt w:val="bullet"/>
      <w:lvlText w:val="•"/>
      <w:lvlJc w:val="left"/>
      <w:pPr>
        <w:ind w:left="7688" w:hanging="360"/>
      </w:pPr>
    </w:lvl>
    <w:lvl w:ilvl="7">
      <w:numFmt w:val="bullet"/>
      <w:lvlText w:val="•"/>
      <w:lvlJc w:val="left"/>
      <w:pPr>
        <w:ind w:left="8696" w:hanging="360"/>
      </w:pPr>
    </w:lvl>
    <w:lvl w:ilvl="8">
      <w:numFmt w:val="bullet"/>
      <w:lvlText w:val="•"/>
      <w:lvlJc w:val="left"/>
      <w:pPr>
        <w:ind w:left="9704" w:hanging="360"/>
      </w:pPr>
    </w:lvl>
  </w:abstractNum>
  <w:abstractNum w:abstractNumId="5" w15:restartNumberingAfterBreak="0">
    <w:nsid w:val="00000407"/>
    <w:multiLevelType w:val="multilevel"/>
    <w:tmpl w:val="FFFFFFFF"/>
    <w:lvl w:ilvl="0">
      <w:numFmt w:val="bullet"/>
      <w:lvlText w:val=""/>
      <w:lvlJc w:val="left"/>
      <w:pPr>
        <w:ind w:left="1640" w:hanging="360"/>
      </w:pPr>
      <w:rPr>
        <w:rFonts w:ascii="Symbol" w:hAnsi="Symbol"/>
        <w:b w:val="0"/>
        <w:i w:val="0"/>
        <w:spacing w:val="0"/>
        <w:w w:val="100"/>
        <w:sz w:val="24"/>
      </w:rPr>
    </w:lvl>
    <w:lvl w:ilvl="1">
      <w:numFmt w:val="bullet"/>
      <w:lvlText w:val="•"/>
      <w:lvlJc w:val="left"/>
      <w:pPr>
        <w:ind w:left="2648" w:hanging="360"/>
      </w:pPr>
    </w:lvl>
    <w:lvl w:ilvl="2">
      <w:numFmt w:val="bullet"/>
      <w:lvlText w:val="•"/>
      <w:lvlJc w:val="left"/>
      <w:pPr>
        <w:ind w:left="3656" w:hanging="360"/>
      </w:pPr>
    </w:lvl>
    <w:lvl w:ilvl="3">
      <w:numFmt w:val="bullet"/>
      <w:lvlText w:val="•"/>
      <w:lvlJc w:val="left"/>
      <w:pPr>
        <w:ind w:left="4664" w:hanging="360"/>
      </w:pPr>
    </w:lvl>
    <w:lvl w:ilvl="4">
      <w:numFmt w:val="bullet"/>
      <w:lvlText w:val="•"/>
      <w:lvlJc w:val="left"/>
      <w:pPr>
        <w:ind w:left="5672" w:hanging="360"/>
      </w:pPr>
    </w:lvl>
    <w:lvl w:ilvl="5">
      <w:numFmt w:val="bullet"/>
      <w:lvlText w:val="•"/>
      <w:lvlJc w:val="left"/>
      <w:pPr>
        <w:ind w:left="6680" w:hanging="360"/>
      </w:pPr>
    </w:lvl>
    <w:lvl w:ilvl="6">
      <w:numFmt w:val="bullet"/>
      <w:lvlText w:val="•"/>
      <w:lvlJc w:val="left"/>
      <w:pPr>
        <w:ind w:left="7688" w:hanging="360"/>
      </w:pPr>
    </w:lvl>
    <w:lvl w:ilvl="7">
      <w:numFmt w:val="bullet"/>
      <w:lvlText w:val="•"/>
      <w:lvlJc w:val="left"/>
      <w:pPr>
        <w:ind w:left="8696" w:hanging="360"/>
      </w:pPr>
    </w:lvl>
    <w:lvl w:ilvl="8">
      <w:numFmt w:val="bullet"/>
      <w:lvlText w:val="•"/>
      <w:lvlJc w:val="left"/>
      <w:pPr>
        <w:ind w:left="9704" w:hanging="360"/>
      </w:pPr>
    </w:lvl>
  </w:abstractNum>
  <w:abstractNum w:abstractNumId="6" w15:restartNumberingAfterBreak="0">
    <w:nsid w:val="13903676"/>
    <w:multiLevelType w:val="multilevel"/>
    <w:tmpl w:val="FFFFFFFF"/>
    <w:lvl w:ilvl="0">
      <w:start w:val="1"/>
      <w:numFmt w:val="decimal"/>
      <w:lvlText w:val="%1."/>
      <w:lvlJc w:val="left"/>
      <w:pPr>
        <w:ind w:left="1640" w:hanging="360"/>
      </w:pPr>
      <w:rPr>
        <w:rFonts w:ascii="Times New Roman" w:hAnsi="Times New Roman" w:cs="Times New Roman"/>
        <w:b/>
        <w:bCs/>
        <w:i w:val="0"/>
        <w:iCs w:val="0"/>
        <w:spacing w:val="0"/>
        <w:w w:val="100"/>
        <w:sz w:val="24"/>
        <w:szCs w:val="24"/>
      </w:rPr>
    </w:lvl>
    <w:lvl w:ilvl="1">
      <w:numFmt w:val="bullet"/>
      <w:lvlText w:val="•"/>
      <w:lvlJc w:val="left"/>
      <w:pPr>
        <w:ind w:left="2648" w:hanging="360"/>
      </w:pPr>
    </w:lvl>
    <w:lvl w:ilvl="2">
      <w:numFmt w:val="bullet"/>
      <w:lvlText w:val="•"/>
      <w:lvlJc w:val="left"/>
      <w:pPr>
        <w:ind w:left="3656" w:hanging="360"/>
      </w:pPr>
    </w:lvl>
    <w:lvl w:ilvl="3">
      <w:numFmt w:val="bullet"/>
      <w:lvlText w:val="•"/>
      <w:lvlJc w:val="left"/>
      <w:pPr>
        <w:ind w:left="4664" w:hanging="360"/>
      </w:pPr>
    </w:lvl>
    <w:lvl w:ilvl="4">
      <w:numFmt w:val="bullet"/>
      <w:lvlText w:val="•"/>
      <w:lvlJc w:val="left"/>
      <w:pPr>
        <w:ind w:left="5672" w:hanging="360"/>
      </w:pPr>
    </w:lvl>
    <w:lvl w:ilvl="5">
      <w:numFmt w:val="bullet"/>
      <w:lvlText w:val="•"/>
      <w:lvlJc w:val="left"/>
      <w:pPr>
        <w:ind w:left="6680" w:hanging="360"/>
      </w:pPr>
    </w:lvl>
    <w:lvl w:ilvl="6">
      <w:numFmt w:val="bullet"/>
      <w:lvlText w:val="•"/>
      <w:lvlJc w:val="left"/>
      <w:pPr>
        <w:ind w:left="7688" w:hanging="360"/>
      </w:pPr>
    </w:lvl>
    <w:lvl w:ilvl="7">
      <w:numFmt w:val="bullet"/>
      <w:lvlText w:val="•"/>
      <w:lvlJc w:val="left"/>
      <w:pPr>
        <w:ind w:left="8696" w:hanging="360"/>
      </w:pPr>
    </w:lvl>
    <w:lvl w:ilvl="8">
      <w:numFmt w:val="bullet"/>
      <w:lvlText w:val="•"/>
      <w:lvlJc w:val="left"/>
      <w:pPr>
        <w:ind w:left="9704" w:hanging="360"/>
      </w:pPr>
    </w:lvl>
  </w:abstractNum>
  <w:abstractNum w:abstractNumId="7" w15:restartNumberingAfterBreak="0">
    <w:nsid w:val="21CF2CAB"/>
    <w:multiLevelType w:val="hybridMultilevel"/>
    <w:tmpl w:val="82F0C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90B7F"/>
    <w:multiLevelType w:val="hybridMultilevel"/>
    <w:tmpl w:val="BA0CD60E"/>
    <w:lvl w:ilvl="0" w:tplc="0409000D">
      <w:start w:val="1"/>
      <w:numFmt w:val="bullet"/>
      <w:lvlText w:val=""/>
      <w:lvlJc w:val="left"/>
      <w:pPr>
        <w:ind w:left="900" w:hanging="360"/>
      </w:pPr>
      <w:rPr>
        <w:rFonts w:ascii="Wingdings" w:hAnsi="Wingdings" w:hint="default"/>
        <w:b w:val="0"/>
        <w:bCs w:val="0"/>
        <w:i w:val="0"/>
        <w:iCs w:val="0"/>
        <w:spacing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D5F3D1D"/>
    <w:multiLevelType w:val="hybridMultilevel"/>
    <w:tmpl w:val="790094C0"/>
    <w:lvl w:ilvl="0" w:tplc="320656D8">
      <w:numFmt w:val="bullet"/>
      <w:lvlText w:val=""/>
      <w:lvlJc w:val="left"/>
      <w:pPr>
        <w:ind w:left="720" w:hanging="360"/>
      </w:pPr>
      <w:rPr>
        <w:rFonts w:ascii="Wingdings" w:eastAsia="Wingdings" w:hAnsi="Wingdings" w:cs="Wingdings"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727473">
    <w:abstractNumId w:val="5"/>
  </w:num>
  <w:num w:numId="2" w16cid:durableId="717238889">
    <w:abstractNumId w:val="4"/>
  </w:num>
  <w:num w:numId="3" w16cid:durableId="835650612">
    <w:abstractNumId w:val="3"/>
  </w:num>
  <w:num w:numId="4" w16cid:durableId="1794320849">
    <w:abstractNumId w:val="2"/>
  </w:num>
  <w:num w:numId="5" w16cid:durableId="1827432476">
    <w:abstractNumId w:val="1"/>
  </w:num>
  <w:num w:numId="6" w16cid:durableId="1410150602">
    <w:abstractNumId w:val="0"/>
  </w:num>
  <w:num w:numId="7" w16cid:durableId="2087073188">
    <w:abstractNumId w:val="6"/>
  </w:num>
  <w:num w:numId="8" w16cid:durableId="433938966">
    <w:abstractNumId w:val="8"/>
  </w:num>
  <w:num w:numId="9" w16cid:durableId="684016449">
    <w:abstractNumId w:val="9"/>
  </w:num>
  <w:num w:numId="10" w16cid:durableId="240406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2D"/>
    <w:rsid w:val="00002A52"/>
    <w:rsid w:val="00016E58"/>
    <w:rsid w:val="00017744"/>
    <w:rsid w:val="00035AA0"/>
    <w:rsid w:val="00054EE3"/>
    <w:rsid w:val="000572D4"/>
    <w:rsid w:val="000A281B"/>
    <w:rsid w:val="000C21E1"/>
    <w:rsid w:val="000D3218"/>
    <w:rsid w:val="00164795"/>
    <w:rsid w:val="001743D0"/>
    <w:rsid w:val="00183DB7"/>
    <w:rsid w:val="00191E2D"/>
    <w:rsid w:val="00196604"/>
    <w:rsid w:val="001A0D41"/>
    <w:rsid w:val="001C43D1"/>
    <w:rsid w:val="001F7E0C"/>
    <w:rsid w:val="00231F54"/>
    <w:rsid w:val="002B43AE"/>
    <w:rsid w:val="002C0566"/>
    <w:rsid w:val="002D53B3"/>
    <w:rsid w:val="00340A36"/>
    <w:rsid w:val="00384F44"/>
    <w:rsid w:val="003B6761"/>
    <w:rsid w:val="003C38AA"/>
    <w:rsid w:val="003D1B15"/>
    <w:rsid w:val="003E7358"/>
    <w:rsid w:val="00421E81"/>
    <w:rsid w:val="00427F75"/>
    <w:rsid w:val="00460F15"/>
    <w:rsid w:val="004A7913"/>
    <w:rsid w:val="005543B4"/>
    <w:rsid w:val="00572BDE"/>
    <w:rsid w:val="005A32EF"/>
    <w:rsid w:val="005A3934"/>
    <w:rsid w:val="005B2585"/>
    <w:rsid w:val="00623A51"/>
    <w:rsid w:val="0064081B"/>
    <w:rsid w:val="006776C0"/>
    <w:rsid w:val="00684528"/>
    <w:rsid w:val="006976DC"/>
    <w:rsid w:val="006C70CE"/>
    <w:rsid w:val="0073023A"/>
    <w:rsid w:val="007323F4"/>
    <w:rsid w:val="007411E4"/>
    <w:rsid w:val="00766339"/>
    <w:rsid w:val="00792AE1"/>
    <w:rsid w:val="007E1E6C"/>
    <w:rsid w:val="0081329B"/>
    <w:rsid w:val="00816FF5"/>
    <w:rsid w:val="00837957"/>
    <w:rsid w:val="0087431D"/>
    <w:rsid w:val="00874999"/>
    <w:rsid w:val="00896981"/>
    <w:rsid w:val="008A2905"/>
    <w:rsid w:val="008B168B"/>
    <w:rsid w:val="008C61F7"/>
    <w:rsid w:val="008F1546"/>
    <w:rsid w:val="0091364F"/>
    <w:rsid w:val="00932E4D"/>
    <w:rsid w:val="00957B5C"/>
    <w:rsid w:val="0099580A"/>
    <w:rsid w:val="009A2C5F"/>
    <w:rsid w:val="00A84602"/>
    <w:rsid w:val="00AB4CBE"/>
    <w:rsid w:val="00AD2140"/>
    <w:rsid w:val="00AD7AB1"/>
    <w:rsid w:val="00B202AE"/>
    <w:rsid w:val="00B362AC"/>
    <w:rsid w:val="00B714D6"/>
    <w:rsid w:val="00B83C6B"/>
    <w:rsid w:val="00BA322A"/>
    <w:rsid w:val="00BD3C07"/>
    <w:rsid w:val="00BE3D69"/>
    <w:rsid w:val="00BF3362"/>
    <w:rsid w:val="00C419C2"/>
    <w:rsid w:val="00C75B5C"/>
    <w:rsid w:val="00C91944"/>
    <w:rsid w:val="00CD4BA4"/>
    <w:rsid w:val="00D44F33"/>
    <w:rsid w:val="00D517A4"/>
    <w:rsid w:val="00D97CBF"/>
    <w:rsid w:val="00DA2EC3"/>
    <w:rsid w:val="00DD439A"/>
    <w:rsid w:val="00DD67E3"/>
    <w:rsid w:val="00E0028D"/>
    <w:rsid w:val="00E07665"/>
    <w:rsid w:val="00E11392"/>
    <w:rsid w:val="00E55466"/>
    <w:rsid w:val="00EA6EEC"/>
    <w:rsid w:val="00EB4AD1"/>
    <w:rsid w:val="00ED48B7"/>
    <w:rsid w:val="00EE43C4"/>
    <w:rsid w:val="00EF62CC"/>
    <w:rsid w:val="00F00172"/>
    <w:rsid w:val="00F524B6"/>
    <w:rsid w:val="00F762C5"/>
    <w:rsid w:val="00F76735"/>
    <w:rsid w:val="00FF6634"/>
    <w:rsid w:val="0F2AAC15"/>
    <w:rsid w:val="152FD680"/>
    <w:rsid w:val="16BD002E"/>
    <w:rsid w:val="2E5FA70A"/>
    <w:rsid w:val="347C0DB9"/>
    <w:rsid w:val="37E5C2EC"/>
    <w:rsid w:val="3CD8C1EE"/>
    <w:rsid w:val="40F07368"/>
    <w:rsid w:val="43878BC0"/>
    <w:rsid w:val="43F7E945"/>
    <w:rsid w:val="44A44ED0"/>
    <w:rsid w:val="4A27BAE7"/>
    <w:rsid w:val="6C79E311"/>
    <w:rsid w:val="735E73FF"/>
    <w:rsid w:val="7B00E06C"/>
    <w:rsid w:val="7E401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AD2FFD"/>
  <w14:defaultImageDpi w14:val="0"/>
  <w15:docId w15:val="{AD6CB9F7-7031-438C-AF5C-B8D2C3C8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4">
    <w:name w:val="heading 4"/>
    <w:basedOn w:val="Normal"/>
    <w:link w:val="Heading4Char"/>
    <w:uiPriority w:val="9"/>
    <w:qFormat/>
    <w:rsid w:val="00792AE1"/>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92AE1"/>
    <w:rPr>
      <w:rFonts w:ascii="Times New Roman" w:hAnsi="Times New Roman" w:cs="Times New Roman"/>
      <w:b/>
      <w:bCs/>
      <w:kern w:val="0"/>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Times New Roman" w:hAnsi="Times New Roman" w:cs="Times New Roman"/>
      <w:kern w:val="0"/>
    </w:rPr>
  </w:style>
  <w:style w:type="paragraph" w:styleId="ListParagraph">
    <w:name w:val="List Paragraph"/>
    <w:basedOn w:val="Normal"/>
    <w:uiPriority w:val="1"/>
    <w:qFormat/>
    <w:pPr>
      <w:ind w:left="1640" w:hanging="360"/>
    </w:pPr>
    <w:rPr>
      <w:sz w:val="24"/>
      <w:szCs w:val="24"/>
    </w:rPr>
  </w:style>
  <w:style w:type="paragraph" w:customStyle="1" w:styleId="TableParagraph">
    <w:name w:val="Table Paragraph"/>
    <w:basedOn w:val="Normal"/>
    <w:uiPriority w:val="1"/>
    <w:qFormat/>
    <w:pPr>
      <w:ind w:left="886"/>
    </w:pPr>
    <w:rPr>
      <w:sz w:val="24"/>
      <w:szCs w:val="24"/>
    </w:rPr>
  </w:style>
  <w:style w:type="paragraph" w:styleId="Header">
    <w:name w:val="header"/>
    <w:basedOn w:val="Normal"/>
    <w:link w:val="HeaderChar"/>
    <w:uiPriority w:val="99"/>
    <w:unhideWhenUsed/>
    <w:rsid w:val="00231F54"/>
    <w:pPr>
      <w:tabs>
        <w:tab w:val="center" w:pos="4680"/>
        <w:tab w:val="right" w:pos="9360"/>
      </w:tabs>
    </w:pPr>
  </w:style>
  <w:style w:type="character" w:customStyle="1" w:styleId="HeaderChar">
    <w:name w:val="Header Char"/>
    <w:link w:val="Header"/>
    <w:uiPriority w:val="99"/>
    <w:rsid w:val="00231F54"/>
    <w:rPr>
      <w:rFonts w:ascii="Times New Roman" w:hAnsi="Times New Roman" w:cs="Times New Roman"/>
      <w:kern w:val="0"/>
    </w:rPr>
  </w:style>
  <w:style w:type="paragraph" w:styleId="Footer">
    <w:name w:val="footer"/>
    <w:basedOn w:val="Normal"/>
    <w:link w:val="FooterChar"/>
    <w:uiPriority w:val="99"/>
    <w:unhideWhenUsed/>
    <w:rsid w:val="00231F54"/>
    <w:pPr>
      <w:tabs>
        <w:tab w:val="center" w:pos="4680"/>
        <w:tab w:val="right" w:pos="9360"/>
      </w:tabs>
    </w:pPr>
  </w:style>
  <w:style w:type="character" w:customStyle="1" w:styleId="FooterChar">
    <w:name w:val="Footer Char"/>
    <w:link w:val="Footer"/>
    <w:uiPriority w:val="99"/>
    <w:rsid w:val="00231F54"/>
    <w:rPr>
      <w:rFonts w:ascii="Times New Roman" w:hAnsi="Times New Roman" w:cs="Times New Roman"/>
      <w:kern w:val="0"/>
    </w:rPr>
  </w:style>
  <w:style w:type="paragraph" w:customStyle="1" w:styleId="statutory-body">
    <w:name w:val="statutory-body"/>
    <w:basedOn w:val="Normal"/>
    <w:rsid w:val="00792AE1"/>
    <w:pPr>
      <w:widowControl/>
      <w:autoSpaceDE/>
      <w:autoSpaceDN/>
      <w:adjustRightInd/>
      <w:spacing w:before="100" w:beforeAutospacing="1" w:after="100" w:afterAutospacing="1"/>
    </w:pPr>
    <w:rPr>
      <w:sz w:val="24"/>
      <w:szCs w:val="24"/>
    </w:rPr>
  </w:style>
  <w:style w:type="character" w:customStyle="1" w:styleId="stdref">
    <w:name w:val="stdref"/>
    <w:rsid w:val="00792AE1"/>
    <w:rPr>
      <w:rFonts w:cs="Times New Roman"/>
    </w:rPr>
  </w:style>
  <w:style w:type="paragraph" w:customStyle="1" w:styleId="statutory-body-1em">
    <w:name w:val="statutory-body-1em"/>
    <w:basedOn w:val="Normal"/>
    <w:rsid w:val="00792AE1"/>
    <w:pPr>
      <w:widowControl/>
      <w:autoSpaceDE/>
      <w:autoSpaceDN/>
      <w:adjustRightInd/>
      <w:spacing w:before="100" w:beforeAutospacing="1" w:after="100" w:afterAutospacing="1"/>
    </w:pPr>
    <w:rPr>
      <w:sz w:val="24"/>
      <w:szCs w:val="24"/>
    </w:rPr>
  </w:style>
  <w:style w:type="paragraph" w:customStyle="1" w:styleId="statutory-body-2em">
    <w:name w:val="statutory-body-2em"/>
    <w:basedOn w:val="Normal"/>
    <w:rsid w:val="00792AE1"/>
    <w:pPr>
      <w:widowControl/>
      <w:autoSpaceDE/>
      <w:autoSpaceDN/>
      <w:adjustRightInd/>
      <w:spacing w:before="100" w:beforeAutospacing="1" w:after="100" w:afterAutospacing="1"/>
    </w:pPr>
    <w:rPr>
      <w:sz w:val="24"/>
      <w:szCs w:val="24"/>
    </w:rPr>
  </w:style>
  <w:style w:type="character" w:styleId="Hyperlink">
    <w:name w:val="Hyperlink"/>
    <w:uiPriority w:val="99"/>
    <w:unhideWhenUsed/>
    <w:rsid w:val="00816FF5"/>
    <w:rPr>
      <w:rFonts w:cs="Times New Roman"/>
      <w:color w:val="0563C1"/>
      <w:u w:val="single"/>
    </w:rPr>
  </w:style>
  <w:style w:type="character" w:styleId="UnresolvedMention">
    <w:name w:val="Unresolved Mention"/>
    <w:uiPriority w:val="99"/>
    <w:semiHidden/>
    <w:unhideWhenUsed/>
    <w:rsid w:val="00816FF5"/>
    <w:rPr>
      <w:rFonts w:cs="Times New Roman"/>
      <w:color w:val="605E5C"/>
      <w:shd w:val="clear" w:color="auto" w:fill="E1DFDD"/>
    </w:rPr>
  </w:style>
  <w:style w:type="character" w:styleId="CommentReference">
    <w:name w:val="annotation reference"/>
    <w:uiPriority w:val="99"/>
    <w:semiHidden/>
    <w:unhideWhenUsed/>
    <w:rsid w:val="00EA6EEC"/>
    <w:rPr>
      <w:sz w:val="16"/>
      <w:szCs w:val="16"/>
    </w:rPr>
  </w:style>
  <w:style w:type="paragraph" w:styleId="CommentText">
    <w:name w:val="annotation text"/>
    <w:basedOn w:val="Normal"/>
    <w:link w:val="CommentTextChar"/>
    <w:uiPriority w:val="99"/>
    <w:unhideWhenUsed/>
    <w:rsid w:val="00EA6EEC"/>
    <w:rPr>
      <w:sz w:val="20"/>
      <w:szCs w:val="20"/>
    </w:rPr>
  </w:style>
  <w:style w:type="character" w:customStyle="1" w:styleId="CommentTextChar">
    <w:name w:val="Comment Text Char"/>
    <w:link w:val="CommentText"/>
    <w:uiPriority w:val="99"/>
    <w:rsid w:val="00EA6EEC"/>
    <w:rPr>
      <w:rFonts w:ascii="Times New Roman" w:hAnsi="Times New Roman"/>
      <w:kern w:val="0"/>
      <w:sz w:val="20"/>
      <w:szCs w:val="20"/>
    </w:rPr>
  </w:style>
  <w:style w:type="paragraph" w:styleId="CommentSubject">
    <w:name w:val="annotation subject"/>
    <w:basedOn w:val="CommentText"/>
    <w:next w:val="CommentText"/>
    <w:link w:val="CommentSubjectChar"/>
    <w:uiPriority w:val="99"/>
    <w:semiHidden/>
    <w:unhideWhenUsed/>
    <w:rsid w:val="00EA6EEC"/>
    <w:rPr>
      <w:b/>
      <w:bCs/>
    </w:rPr>
  </w:style>
  <w:style w:type="character" w:customStyle="1" w:styleId="CommentSubjectChar">
    <w:name w:val="Comment Subject Char"/>
    <w:link w:val="CommentSubject"/>
    <w:uiPriority w:val="99"/>
    <w:semiHidden/>
    <w:rsid w:val="00EA6EEC"/>
    <w:rPr>
      <w:rFonts w:ascii="Times New Roman" w:hAnsi="Times New Roman"/>
      <w:b/>
      <w:bCs/>
      <w:kern w:val="0"/>
      <w:sz w:val="20"/>
      <w:szCs w:val="20"/>
    </w:rPr>
  </w:style>
  <w:style w:type="table" w:styleId="TableGrid">
    <w:name w:val="Table Grid"/>
    <w:basedOn w:val="TableNormal"/>
    <w:uiPriority w:val="39"/>
    <w:rsid w:val="009A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329B"/>
    <w:rPr>
      <w:i/>
      <w:iCs/>
    </w:rPr>
  </w:style>
  <w:style w:type="character" w:styleId="Mention">
    <w:name w:val="Mention"/>
    <w:basedOn w:val="DefaultParagraphFont"/>
    <w:uiPriority w:val="99"/>
    <w:unhideWhenUsed/>
    <w:rsid w:val="00164795"/>
    <w:rPr>
      <w:color w:val="2B579A"/>
      <w:shd w:val="clear" w:color="auto" w:fill="E1DFDD"/>
    </w:rPr>
  </w:style>
  <w:style w:type="paragraph" w:styleId="Revision">
    <w:name w:val="Revision"/>
    <w:hidden/>
    <w:uiPriority w:val="99"/>
    <w:semiHidden/>
    <w:rsid w:val="0016479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vde.us/child-nutrition/" TargetMode="External"/><Relationship Id="rId5" Type="http://schemas.openxmlformats.org/officeDocument/2006/relationships/styles" Target="styles.xml"/><Relationship Id="rId10" Type="http://schemas.openxmlformats.org/officeDocument/2006/relationships/hyperlink" Target="https://www.fns.usda.gov/cn/waiver-request-guidance-and-protocol-revi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c4d662-4f82-4c96-b3e8-74b4c3897414">
      <Terms xmlns="http://schemas.microsoft.com/office/infopath/2007/PartnerControls"/>
    </lcf76f155ced4ddcb4097134ff3c332f>
    <TaxCatchAll xmlns="a583afc6-e1e1-4e98-a42c-daaad961aa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46C5284F626640BA30C037AA8241DC" ma:contentTypeVersion="14" ma:contentTypeDescription="Create a new document." ma:contentTypeScope="" ma:versionID="caac8f1417ff7a083daf201b8cf9f228">
  <xsd:schema xmlns:xsd="http://www.w3.org/2001/XMLSchema" xmlns:xs="http://www.w3.org/2001/XMLSchema" xmlns:p="http://schemas.microsoft.com/office/2006/metadata/properties" xmlns:ns1="http://schemas.microsoft.com/sharepoint/v3" xmlns:ns2="91c4d662-4f82-4c96-b3e8-74b4c3897414" xmlns:ns3="a583afc6-e1e1-4e98-a42c-daaad961aa3d" targetNamespace="http://schemas.microsoft.com/office/2006/metadata/properties" ma:root="true" ma:fieldsID="c8a302d13bf5e04f79da01313aa9f85d" ns1:_="" ns2:_="" ns3:_="">
    <xsd:import namespace="http://schemas.microsoft.com/sharepoint/v3"/>
    <xsd:import namespace="91c4d662-4f82-4c96-b3e8-74b4c3897414"/>
    <xsd:import namespace="a583afc6-e1e1-4e98-a42c-daaad961aa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4d662-4f82-4c96-b3e8-74b4c3897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3afc6-e1e1-4e98-a42c-daaad961aa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1e13af5-2b9e-42cc-9072-45e722f1125a}" ma:internalName="TaxCatchAll" ma:showField="CatchAllData" ma:web="a583afc6-e1e1-4e98-a42c-daaad961a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842DE-67CA-4666-9BCF-7C5672DB7CDC}">
  <ds:schemaRefs>
    <ds:schemaRef ds:uri="http://schemas.microsoft.com/office/2006/metadata/properties"/>
    <ds:schemaRef ds:uri="http://schemas.microsoft.com/office/infopath/2007/PartnerControls"/>
    <ds:schemaRef ds:uri="http://schemas.microsoft.com/sharepoint/v3"/>
    <ds:schemaRef ds:uri="91c4d662-4f82-4c96-b3e8-74b4c3897414"/>
    <ds:schemaRef ds:uri="a583afc6-e1e1-4e98-a42c-daaad961aa3d"/>
  </ds:schemaRefs>
</ds:datastoreItem>
</file>

<file path=customXml/itemProps2.xml><?xml version="1.0" encoding="utf-8"?>
<ds:datastoreItem xmlns:ds="http://schemas.openxmlformats.org/officeDocument/2006/customXml" ds:itemID="{D97BD897-DF9E-4CF9-BBDF-A0CE90006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c4d662-4f82-4c96-b3e8-74b4c3897414"/>
    <ds:schemaRef ds:uri="a583afc6-e1e1-4e98-a42c-daaad961a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E9AF2-7B92-44AA-8DC1-23A2E3DD9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973</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subject/>
  <dc:creator>Microsoft Office User</dc:creator>
  <cp:keywords/>
  <dc:description/>
  <cp:lastModifiedBy>Amanda Harrison</cp:lastModifiedBy>
  <cp:revision>3</cp:revision>
  <dcterms:created xsi:type="dcterms:W3CDTF">2024-03-11T17:17:00Z</dcterms:created>
  <dcterms:modified xsi:type="dcterms:W3CDTF">2024-03-12T12:12:00Z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Producer">
    <vt:lpwstr>Microsoft® Word 2010</vt:lpwstr>
  </property>
  <property fmtid="{D5CDD505-2E9C-101B-9397-08002B2CF9AE}" pid="4" name="ContentTypeId">
    <vt:lpwstr>0x0101004546C5284F626640BA30C037AA8241DC</vt:lpwstr>
  </property>
  <property fmtid="{D5CDD505-2E9C-101B-9397-08002B2CF9AE}" pid="5" name="MediaServiceImageTags">
    <vt:lpwstr/>
  </property>
  <property fmtid="{D5CDD505-2E9C-101B-9397-08002B2CF9AE}" pid="6" name="MSIP_Label_460f4a70-4b6c-4bd4-a002-31edb9c00abe_Enabled">
    <vt:lpwstr>true</vt:lpwstr>
  </property>
  <property fmtid="{D5CDD505-2E9C-101B-9397-08002B2CF9AE}" pid="7" name="MSIP_Label_460f4a70-4b6c-4bd4-a002-31edb9c00abe_SetDate">
    <vt:lpwstr>2024-03-12T12:12:16Z</vt:lpwstr>
  </property>
  <property fmtid="{D5CDD505-2E9C-101B-9397-08002B2CF9AE}" pid="8" name="MSIP_Label_460f4a70-4b6c-4bd4-a002-31edb9c00abe_Method">
    <vt:lpwstr>Standard</vt:lpwstr>
  </property>
  <property fmtid="{D5CDD505-2E9C-101B-9397-08002B2CF9AE}" pid="9" name="MSIP_Label_460f4a70-4b6c-4bd4-a002-31edb9c00abe_Name">
    <vt:lpwstr>General</vt:lpwstr>
  </property>
  <property fmtid="{D5CDD505-2E9C-101B-9397-08002B2CF9AE}" pid="10" name="MSIP_Label_460f4a70-4b6c-4bd4-a002-31edb9c00abe_SiteId">
    <vt:lpwstr>e019b04b-330c-467a-8bae-09fb17374d6a</vt:lpwstr>
  </property>
  <property fmtid="{D5CDD505-2E9C-101B-9397-08002B2CF9AE}" pid="11" name="MSIP_Label_460f4a70-4b6c-4bd4-a002-31edb9c00abe_ActionId">
    <vt:lpwstr>a0b56ab0-c35a-49c2-b916-6df0f3d84a95</vt:lpwstr>
  </property>
  <property fmtid="{D5CDD505-2E9C-101B-9397-08002B2CF9AE}" pid="12" name="MSIP_Label_460f4a70-4b6c-4bd4-a002-31edb9c00abe_ContentBits">
    <vt:lpwstr>0</vt:lpwstr>
  </property>
</Properties>
</file>