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4E7FC" w14:textId="77777777" w:rsidR="00C53F28" w:rsidRPr="00C53F28" w:rsidRDefault="04DE0E17" w:rsidP="00C53F28">
      <w:pPr>
        <w:pStyle w:val="Heading1"/>
      </w:pPr>
      <w:r w:rsidRPr="00C53F28">
        <w:t>L</w:t>
      </w:r>
      <w:r w:rsidR="62D77B0C" w:rsidRPr="00C53F28">
        <w:t xml:space="preserve">ocal </w:t>
      </w:r>
      <w:r w:rsidRPr="00C53F28">
        <w:t>S</w:t>
      </w:r>
      <w:r w:rsidR="118A7A11" w:rsidRPr="00C53F28">
        <w:t xml:space="preserve">chool </w:t>
      </w:r>
      <w:r w:rsidRPr="00C53F28">
        <w:t>I</w:t>
      </w:r>
      <w:r w:rsidR="2EAB5E2A" w:rsidRPr="00C53F28">
        <w:t xml:space="preserve">mprovement </w:t>
      </w:r>
      <w:r w:rsidRPr="00C53F28">
        <w:t>C</w:t>
      </w:r>
      <w:r w:rsidR="64C24364" w:rsidRPr="00C53F28">
        <w:t>ouncil (LSIC)</w:t>
      </w:r>
    </w:p>
    <w:p w14:paraId="495FE39D" w14:textId="045F0FE8" w:rsidR="00C53F28" w:rsidRDefault="04DE0E17" w:rsidP="006134E2">
      <w:pPr>
        <w:pStyle w:val="Heading2"/>
      </w:pPr>
      <w:r w:rsidRPr="00C53F28">
        <w:t>Operating Procedures</w:t>
      </w:r>
    </w:p>
    <w:p w14:paraId="18CDA41F" w14:textId="241DE758" w:rsidR="005D056F" w:rsidRPr="005D056F" w:rsidRDefault="4E961072" w:rsidP="005D056F">
      <w:pPr>
        <w:pStyle w:val="Heading3"/>
      </w:pPr>
      <w:r w:rsidRPr="00C53F28">
        <w:t>Meeting Guidance</w:t>
      </w:r>
      <w:r w:rsidR="5BEF66F2" w:rsidRPr="00C53F28">
        <w:t xml:space="preserve"> </w:t>
      </w:r>
      <w:r w:rsidR="006134E2">
        <w:t>U</w:t>
      </w:r>
      <w:r w:rsidR="5BEF66F2" w:rsidRPr="00C53F28">
        <w:t>sing Robert’s Rules of Order</w:t>
      </w:r>
    </w:p>
    <w:tbl>
      <w:tblPr>
        <w:tblStyle w:val="TableGrid"/>
        <w:tblW w:w="9360" w:type="dxa"/>
        <w:tblLayout w:type="fixed"/>
        <w:tblLook w:val="06A0" w:firstRow="1" w:lastRow="0" w:firstColumn="1" w:lastColumn="0" w:noHBand="1" w:noVBand="1"/>
        <w:tblCaption w:val="Meeting Guidance Using Robert's Rules of Order"/>
        <w:tblDescription w:val="Left column is &quot;Agenda Items&quot; and the right column is &quot;Chair's Typical Language&quot;. The left column from top to bottom lists the agenda items in chronological order. The right column from top to bottom has the Chair's Typical Language responses  to each agenda item."/>
      </w:tblPr>
      <w:tblGrid>
        <w:gridCol w:w="4455"/>
        <w:gridCol w:w="4905"/>
      </w:tblGrid>
      <w:tr w:rsidR="00C53F28" w:rsidRPr="00C53F28" w14:paraId="21ABB455" w14:textId="77777777" w:rsidTr="007B7936">
        <w:trPr>
          <w:trHeight w:val="431"/>
        </w:trPr>
        <w:tc>
          <w:tcPr>
            <w:tcW w:w="4495" w:type="dxa"/>
            <w:shd w:val="pct5" w:color="000000" w:themeColor="text1" w:fill="auto"/>
            <w:vAlign w:val="center"/>
          </w:tcPr>
          <w:p w14:paraId="624675D1" w14:textId="703AC16B" w:rsidR="4E961072" w:rsidRPr="00C53F28" w:rsidRDefault="4E961072" w:rsidP="007B7936">
            <w:pPr>
              <w:rPr>
                <w:b/>
                <w:bCs/>
                <w:color w:val="000000" w:themeColor="text1"/>
                <w:szCs w:val="22"/>
              </w:rPr>
            </w:pPr>
            <w:r w:rsidRPr="00C53F28">
              <w:rPr>
                <w:b/>
                <w:bCs/>
                <w:color w:val="000000" w:themeColor="text1"/>
                <w:szCs w:val="22"/>
              </w:rPr>
              <w:t>Agenda Item</w:t>
            </w:r>
          </w:p>
        </w:tc>
        <w:tc>
          <w:tcPr>
            <w:tcW w:w="4950" w:type="dxa"/>
            <w:shd w:val="pct5" w:color="000000" w:themeColor="text1" w:fill="auto"/>
            <w:vAlign w:val="center"/>
          </w:tcPr>
          <w:p w14:paraId="3C461B5F" w14:textId="631CA699" w:rsidR="4E961072" w:rsidRPr="00C53F28" w:rsidRDefault="4E961072" w:rsidP="007B7936">
            <w:pPr>
              <w:rPr>
                <w:b/>
                <w:bCs/>
                <w:color w:val="000000" w:themeColor="text1"/>
                <w:szCs w:val="22"/>
              </w:rPr>
            </w:pPr>
            <w:r w:rsidRPr="00C53F28">
              <w:rPr>
                <w:b/>
                <w:bCs/>
                <w:color w:val="000000" w:themeColor="text1"/>
                <w:szCs w:val="22"/>
              </w:rPr>
              <w:t>Chair’s Typical Language</w:t>
            </w:r>
          </w:p>
        </w:tc>
      </w:tr>
      <w:tr w:rsidR="00C53F28" w:rsidRPr="00C53F28" w14:paraId="4563D223" w14:textId="77777777" w:rsidTr="006134E2">
        <w:trPr>
          <w:trHeight w:val="300"/>
        </w:trPr>
        <w:tc>
          <w:tcPr>
            <w:tcW w:w="4495" w:type="dxa"/>
          </w:tcPr>
          <w:p w14:paraId="2D1770B7" w14:textId="0FB03F67" w:rsidR="4E961072" w:rsidRPr="00C53F28" w:rsidRDefault="4E961072" w:rsidP="633B0F7A">
            <w:pPr>
              <w:rPr>
                <w:color w:val="000000" w:themeColor="text1"/>
                <w:sz w:val="21"/>
                <w:szCs w:val="21"/>
              </w:rPr>
            </w:pPr>
            <w:r w:rsidRPr="00C53F28">
              <w:rPr>
                <w:color w:val="000000" w:themeColor="text1"/>
                <w:sz w:val="21"/>
                <w:szCs w:val="21"/>
              </w:rPr>
              <w:t>Call Meeting to Order</w:t>
            </w:r>
          </w:p>
        </w:tc>
        <w:tc>
          <w:tcPr>
            <w:tcW w:w="4950" w:type="dxa"/>
          </w:tcPr>
          <w:p w14:paraId="7AEEF7AB" w14:textId="3497CB80" w:rsidR="4E961072" w:rsidRPr="00C53F28" w:rsidRDefault="4E961072" w:rsidP="633B0F7A">
            <w:pPr>
              <w:rPr>
                <w:color w:val="000000" w:themeColor="text1"/>
                <w:sz w:val="21"/>
                <w:szCs w:val="21"/>
              </w:rPr>
            </w:pPr>
            <w:r w:rsidRPr="00C53F28">
              <w:rPr>
                <w:color w:val="000000" w:themeColor="text1"/>
                <w:sz w:val="21"/>
                <w:szCs w:val="21"/>
              </w:rPr>
              <w:t>“I call this meeting to order.”</w:t>
            </w:r>
          </w:p>
        </w:tc>
      </w:tr>
      <w:tr w:rsidR="00C53F28" w:rsidRPr="00C53F28" w14:paraId="022E93CE" w14:textId="77777777" w:rsidTr="006134E2">
        <w:trPr>
          <w:trHeight w:val="300"/>
        </w:trPr>
        <w:tc>
          <w:tcPr>
            <w:tcW w:w="4495" w:type="dxa"/>
          </w:tcPr>
          <w:p w14:paraId="795E9E5D" w14:textId="7072947D" w:rsidR="4E961072" w:rsidRPr="00C53F28" w:rsidRDefault="4E961072" w:rsidP="633B0F7A">
            <w:pPr>
              <w:rPr>
                <w:color w:val="000000" w:themeColor="text1"/>
                <w:sz w:val="21"/>
                <w:szCs w:val="21"/>
              </w:rPr>
            </w:pPr>
            <w:r w:rsidRPr="00C53F28">
              <w:rPr>
                <w:color w:val="000000" w:themeColor="text1"/>
                <w:sz w:val="21"/>
                <w:szCs w:val="21"/>
              </w:rPr>
              <w:t>Roll Call</w:t>
            </w:r>
          </w:p>
        </w:tc>
        <w:tc>
          <w:tcPr>
            <w:tcW w:w="4950" w:type="dxa"/>
          </w:tcPr>
          <w:p w14:paraId="6C78014B" w14:textId="4EEB80BB" w:rsidR="4E961072" w:rsidRPr="00C53F28" w:rsidRDefault="4E961072" w:rsidP="633B0F7A">
            <w:pPr>
              <w:rPr>
                <w:color w:val="000000" w:themeColor="text1"/>
                <w:sz w:val="21"/>
                <w:szCs w:val="21"/>
              </w:rPr>
            </w:pPr>
            <w:r w:rsidRPr="00C53F28">
              <w:rPr>
                <w:color w:val="000000" w:themeColor="text1"/>
                <w:sz w:val="21"/>
                <w:szCs w:val="21"/>
              </w:rPr>
              <w:t>“Will the assistant to the chair please do roll call?”</w:t>
            </w:r>
          </w:p>
          <w:p w14:paraId="30B99966" w14:textId="5F6ACD0D" w:rsidR="4E961072" w:rsidRPr="00C53F28" w:rsidRDefault="4E961072" w:rsidP="633B0F7A">
            <w:pPr>
              <w:rPr>
                <w:color w:val="000000" w:themeColor="text1"/>
                <w:sz w:val="21"/>
                <w:szCs w:val="21"/>
              </w:rPr>
            </w:pPr>
            <w:r w:rsidRPr="00C53F28">
              <w:rPr>
                <w:color w:val="000000" w:themeColor="text1"/>
                <w:sz w:val="21"/>
                <w:szCs w:val="21"/>
              </w:rPr>
              <w:t>“Will the assistant to the chair please</w:t>
            </w:r>
            <w:r w:rsidR="3CFFC120" w:rsidRPr="00C53F28">
              <w:rPr>
                <w:color w:val="000000" w:themeColor="text1"/>
                <w:sz w:val="21"/>
                <w:szCs w:val="21"/>
              </w:rPr>
              <w:t xml:space="preserve"> c</w:t>
            </w:r>
            <w:r w:rsidR="192B4175" w:rsidRPr="00C53F28">
              <w:rPr>
                <w:color w:val="000000" w:themeColor="text1"/>
                <w:sz w:val="21"/>
                <w:szCs w:val="21"/>
              </w:rPr>
              <w:t>onfirm that all attendees have signed in?”</w:t>
            </w:r>
          </w:p>
        </w:tc>
      </w:tr>
      <w:tr w:rsidR="00C53F28" w:rsidRPr="00C53F28" w14:paraId="3B54EFF8" w14:textId="77777777" w:rsidTr="006134E2">
        <w:trPr>
          <w:trHeight w:val="300"/>
        </w:trPr>
        <w:tc>
          <w:tcPr>
            <w:tcW w:w="4495" w:type="dxa"/>
          </w:tcPr>
          <w:p w14:paraId="5B1DC226" w14:textId="3F8F7FDF" w:rsidR="3CFFC120" w:rsidRPr="00C53F28" w:rsidRDefault="3CFFC120" w:rsidP="633B0F7A">
            <w:pPr>
              <w:rPr>
                <w:color w:val="000000" w:themeColor="text1"/>
                <w:sz w:val="21"/>
                <w:szCs w:val="21"/>
              </w:rPr>
            </w:pPr>
            <w:r w:rsidRPr="00C53F28">
              <w:rPr>
                <w:color w:val="000000" w:themeColor="text1"/>
                <w:sz w:val="21"/>
                <w:szCs w:val="21"/>
              </w:rPr>
              <w:t>Reading and Approval of Minutes</w:t>
            </w:r>
          </w:p>
        </w:tc>
        <w:tc>
          <w:tcPr>
            <w:tcW w:w="4950" w:type="dxa"/>
          </w:tcPr>
          <w:p w14:paraId="0D026E56" w14:textId="48E92341" w:rsidR="3CFFC120" w:rsidRPr="00C53F28" w:rsidRDefault="3CFFC120" w:rsidP="633B0F7A">
            <w:pPr>
              <w:rPr>
                <w:color w:val="000000" w:themeColor="text1"/>
                <w:sz w:val="21"/>
                <w:szCs w:val="21"/>
              </w:rPr>
            </w:pPr>
            <w:r w:rsidRPr="00C53F28">
              <w:rPr>
                <w:color w:val="000000" w:themeColor="text1"/>
                <w:sz w:val="21"/>
                <w:szCs w:val="21"/>
              </w:rPr>
              <w:t>“Will the assistant to the chair please read the minutes of the last meeting?”</w:t>
            </w:r>
          </w:p>
          <w:p w14:paraId="2E8403B1" w14:textId="49E5CA71" w:rsidR="3CFFC120" w:rsidRPr="00C53F28" w:rsidRDefault="3CFFC120" w:rsidP="633B0F7A">
            <w:pPr>
              <w:rPr>
                <w:color w:val="000000" w:themeColor="text1"/>
                <w:sz w:val="21"/>
                <w:szCs w:val="21"/>
              </w:rPr>
            </w:pPr>
            <w:r w:rsidRPr="00C53F28">
              <w:rPr>
                <w:color w:val="000000" w:themeColor="text1"/>
                <w:sz w:val="21"/>
                <w:szCs w:val="21"/>
              </w:rPr>
              <w:t>“Are there any corrections to the minutes?”</w:t>
            </w:r>
          </w:p>
          <w:p w14:paraId="332DE7B1" w14:textId="5F82DF67" w:rsidR="3CFFC120" w:rsidRPr="00C53F28" w:rsidRDefault="3CFFC120" w:rsidP="633B0F7A">
            <w:pPr>
              <w:rPr>
                <w:color w:val="000000" w:themeColor="text1"/>
                <w:sz w:val="21"/>
                <w:szCs w:val="21"/>
              </w:rPr>
            </w:pPr>
            <w:r w:rsidRPr="00C53F28">
              <w:rPr>
                <w:color w:val="000000" w:themeColor="text1"/>
                <w:sz w:val="21"/>
                <w:szCs w:val="21"/>
              </w:rPr>
              <w:t>“If there are not corrections</w:t>
            </w:r>
            <w:r w:rsidR="59B0CD9E" w:rsidRPr="00C53F28">
              <w:rPr>
                <w:color w:val="000000" w:themeColor="text1"/>
                <w:sz w:val="21"/>
                <w:szCs w:val="21"/>
              </w:rPr>
              <w:t xml:space="preserve">, </w:t>
            </w:r>
            <w:r w:rsidR="6CA5D160" w:rsidRPr="00C53F28">
              <w:rPr>
                <w:color w:val="000000" w:themeColor="text1"/>
                <w:sz w:val="21"/>
                <w:szCs w:val="21"/>
              </w:rPr>
              <w:t xml:space="preserve">I </w:t>
            </w:r>
            <w:r w:rsidR="6EA14B3F" w:rsidRPr="00C53F28">
              <w:rPr>
                <w:color w:val="000000" w:themeColor="text1"/>
                <w:sz w:val="21"/>
                <w:szCs w:val="21"/>
              </w:rPr>
              <w:t xml:space="preserve">will </w:t>
            </w:r>
            <w:r w:rsidR="6CA5D160" w:rsidRPr="00C53F28">
              <w:rPr>
                <w:color w:val="000000" w:themeColor="text1"/>
                <w:sz w:val="21"/>
                <w:szCs w:val="21"/>
              </w:rPr>
              <w:t xml:space="preserve">call for </w:t>
            </w:r>
            <w:r w:rsidR="5C731FF1" w:rsidRPr="00C53F28">
              <w:rPr>
                <w:color w:val="000000" w:themeColor="text1"/>
                <w:sz w:val="21"/>
                <w:szCs w:val="21"/>
              </w:rPr>
              <w:t>a vote.”</w:t>
            </w:r>
          </w:p>
        </w:tc>
      </w:tr>
      <w:tr w:rsidR="00C53F28" w:rsidRPr="00C53F28" w14:paraId="7959B680" w14:textId="77777777" w:rsidTr="006134E2">
        <w:trPr>
          <w:trHeight w:val="300"/>
        </w:trPr>
        <w:tc>
          <w:tcPr>
            <w:tcW w:w="4495" w:type="dxa"/>
          </w:tcPr>
          <w:p w14:paraId="3C17E5A8" w14:textId="50ACF0EF" w:rsidR="3CFFC120" w:rsidRPr="00C53F28" w:rsidRDefault="3CFFC120" w:rsidP="633B0F7A">
            <w:pPr>
              <w:rPr>
                <w:color w:val="000000" w:themeColor="text1"/>
                <w:sz w:val="21"/>
                <w:szCs w:val="21"/>
              </w:rPr>
            </w:pPr>
            <w:r w:rsidRPr="00C53F28">
              <w:rPr>
                <w:color w:val="000000" w:themeColor="text1"/>
                <w:sz w:val="21"/>
                <w:szCs w:val="21"/>
              </w:rPr>
              <w:t>Principal’s Report</w:t>
            </w:r>
          </w:p>
        </w:tc>
        <w:tc>
          <w:tcPr>
            <w:tcW w:w="4950" w:type="dxa"/>
          </w:tcPr>
          <w:p w14:paraId="7C97C6CD" w14:textId="6FF63DCD" w:rsidR="3CFFC120" w:rsidRPr="00C53F28" w:rsidRDefault="3CFFC120" w:rsidP="633B0F7A">
            <w:pPr>
              <w:rPr>
                <w:color w:val="000000" w:themeColor="text1"/>
                <w:sz w:val="21"/>
                <w:szCs w:val="21"/>
              </w:rPr>
            </w:pPr>
            <w:r w:rsidRPr="00C53F28">
              <w:rPr>
                <w:color w:val="000000" w:themeColor="text1"/>
                <w:sz w:val="21"/>
                <w:szCs w:val="21"/>
              </w:rPr>
              <w:t>“We’ll now move to the principal’s report.” “Will the principal please read the report?”</w:t>
            </w:r>
          </w:p>
          <w:p w14:paraId="745C06F6" w14:textId="5AE68EA1" w:rsidR="3CFFC120" w:rsidRPr="00C53F28" w:rsidRDefault="3CFFC120" w:rsidP="633B0F7A">
            <w:pPr>
              <w:rPr>
                <w:color w:val="000000" w:themeColor="text1"/>
                <w:sz w:val="21"/>
                <w:szCs w:val="21"/>
              </w:rPr>
            </w:pPr>
            <w:r w:rsidRPr="00C53F28">
              <w:rPr>
                <w:color w:val="000000" w:themeColor="text1"/>
                <w:sz w:val="21"/>
                <w:szCs w:val="21"/>
              </w:rPr>
              <w:t>“Are there any questions concerning the principal’s report?”</w:t>
            </w:r>
          </w:p>
        </w:tc>
      </w:tr>
      <w:tr w:rsidR="00C53F28" w:rsidRPr="00C53F28" w14:paraId="52D96D22" w14:textId="77777777" w:rsidTr="006134E2">
        <w:trPr>
          <w:trHeight w:val="300"/>
        </w:trPr>
        <w:tc>
          <w:tcPr>
            <w:tcW w:w="4495" w:type="dxa"/>
          </w:tcPr>
          <w:p w14:paraId="70098970" w14:textId="6670A93B" w:rsidR="61082270" w:rsidRPr="00C53F28" w:rsidRDefault="61082270" w:rsidP="633B0F7A">
            <w:pPr>
              <w:rPr>
                <w:color w:val="000000" w:themeColor="text1"/>
                <w:sz w:val="21"/>
                <w:szCs w:val="21"/>
              </w:rPr>
            </w:pPr>
            <w:r w:rsidRPr="00C53F28">
              <w:rPr>
                <w:color w:val="000000" w:themeColor="text1"/>
                <w:sz w:val="21"/>
                <w:szCs w:val="21"/>
              </w:rPr>
              <w:t>Officer/Committee Reports</w:t>
            </w:r>
          </w:p>
        </w:tc>
        <w:tc>
          <w:tcPr>
            <w:tcW w:w="4950" w:type="dxa"/>
          </w:tcPr>
          <w:p w14:paraId="38D764DC" w14:textId="27881A16" w:rsidR="61082270" w:rsidRPr="00C53F28" w:rsidRDefault="61082270" w:rsidP="633B0F7A">
            <w:pPr>
              <w:rPr>
                <w:color w:val="000000" w:themeColor="text1"/>
                <w:sz w:val="21"/>
                <w:szCs w:val="21"/>
              </w:rPr>
            </w:pPr>
            <w:r w:rsidRPr="00C53F28">
              <w:rPr>
                <w:color w:val="000000" w:themeColor="text1"/>
                <w:sz w:val="21"/>
                <w:szCs w:val="21"/>
              </w:rPr>
              <w:t>“We’ll now move to the officer/committee report.”</w:t>
            </w:r>
          </w:p>
          <w:p w14:paraId="245AB546" w14:textId="01BB405F" w:rsidR="61082270" w:rsidRPr="00C53F28" w:rsidRDefault="61082270" w:rsidP="633B0F7A">
            <w:pPr>
              <w:rPr>
                <w:color w:val="000000" w:themeColor="text1"/>
                <w:sz w:val="21"/>
                <w:szCs w:val="21"/>
              </w:rPr>
            </w:pPr>
            <w:r w:rsidRPr="00C53F28">
              <w:rPr>
                <w:color w:val="000000" w:themeColor="text1"/>
                <w:sz w:val="21"/>
                <w:szCs w:val="21"/>
              </w:rPr>
              <w:t>“Will the officer/committee please read the report?”</w:t>
            </w:r>
          </w:p>
          <w:p w14:paraId="6F2DDDD7" w14:textId="65155C27" w:rsidR="61082270" w:rsidRPr="00C53F28" w:rsidRDefault="61082270" w:rsidP="633B0F7A">
            <w:pPr>
              <w:rPr>
                <w:color w:val="000000" w:themeColor="text1"/>
                <w:sz w:val="21"/>
                <w:szCs w:val="21"/>
              </w:rPr>
            </w:pPr>
            <w:r w:rsidRPr="00C53F28">
              <w:rPr>
                <w:color w:val="000000" w:themeColor="text1"/>
                <w:sz w:val="21"/>
                <w:szCs w:val="21"/>
              </w:rPr>
              <w:t>“Are there any questions concerning the officer/committee report?”</w:t>
            </w:r>
          </w:p>
        </w:tc>
      </w:tr>
      <w:tr w:rsidR="00C53F28" w:rsidRPr="00C53F28" w14:paraId="4DBD03B0" w14:textId="77777777" w:rsidTr="006134E2">
        <w:trPr>
          <w:trHeight w:val="300"/>
        </w:trPr>
        <w:tc>
          <w:tcPr>
            <w:tcW w:w="4495" w:type="dxa"/>
          </w:tcPr>
          <w:p w14:paraId="01F459AC" w14:textId="63760399" w:rsidR="1B70DDFC" w:rsidRPr="00C53F28" w:rsidRDefault="00BD049F" w:rsidP="633B0F7A">
            <w:pPr>
              <w:rPr>
                <w:color w:val="000000" w:themeColor="text1"/>
                <w:sz w:val="21"/>
                <w:szCs w:val="21"/>
              </w:rPr>
            </w:pPr>
            <w:r w:rsidRPr="00C53F28">
              <w:rPr>
                <w:color w:val="000000" w:themeColor="text1"/>
                <w:sz w:val="21"/>
                <w:szCs w:val="21"/>
              </w:rPr>
              <w:t>Items to be Discussed</w:t>
            </w:r>
          </w:p>
        </w:tc>
        <w:tc>
          <w:tcPr>
            <w:tcW w:w="4950" w:type="dxa"/>
          </w:tcPr>
          <w:p w14:paraId="02D3E2C0" w14:textId="42AA4586" w:rsidR="1B70DDFC" w:rsidRPr="00C53F28" w:rsidRDefault="1B70DDFC" w:rsidP="633B0F7A">
            <w:pPr>
              <w:rPr>
                <w:color w:val="000000" w:themeColor="text1"/>
                <w:sz w:val="21"/>
                <w:szCs w:val="21"/>
              </w:rPr>
            </w:pPr>
            <w:r w:rsidRPr="00C53F28">
              <w:rPr>
                <w:color w:val="000000" w:themeColor="text1"/>
                <w:sz w:val="21"/>
                <w:szCs w:val="21"/>
              </w:rPr>
              <w:t xml:space="preserve">“We’ll now move on to </w:t>
            </w:r>
            <w:r w:rsidR="00F73451" w:rsidRPr="00C53F28">
              <w:rPr>
                <w:color w:val="000000" w:themeColor="text1"/>
                <w:sz w:val="21"/>
                <w:szCs w:val="21"/>
              </w:rPr>
              <w:t>discussions.”</w:t>
            </w:r>
            <w:r w:rsidRPr="00C53F28">
              <w:rPr>
                <w:color w:val="000000" w:themeColor="text1"/>
                <w:sz w:val="21"/>
                <w:szCs w:val="21"/>
              </w:rPr>
              <w:t xml:space="preserve"> </w:t>
            </w:r>
          </w:p>
          <w:p w14:paraId="60DB852F" w14:textId="4190DC16" w:rsidR="1B70DDFC" w:rsidRPr="00C53F28" w:rsidRDefault="1B70DDFC" w:rsidP="633B0F7A">
            <w:pPr>
              <w:rPr>
                <w:color w:val="000000" w:themeColor="text1"/>
                <w:sz w:val="21"/>
                <w:szCs w:val="21"/>
              </w:rPr>
            </w:pPr>
            <w:r w:rsidRPr="00C53F28">
              <w:rPr>
                <w:color w:val="000000" w:themeColor="text1"/>
                <w:sz w:val="21"/>
                <w:szCs w:val="21"/>
              </w:rPr>
              <w:t>“At the last meeting...”</w:t>
            </w:r>
          </w:p>
          <w:p w14:paraId="5ADBDA5E" w14:textId="6D580A09" w:rsidR="00F73451" w:rsidRPr="00C53F28" w:rsidRDefault="00F73451" w:rsidP="633B0F7A">
            <w:pPr>
              <w:rPr>
                <w:color w:val="000000" w:themeColor="text1"/>
                <w:sz w:val="21"/>
                <w:szCs w:val="21"/>
              </w:rPr>
            </w:pPr>
            <w:r w:rsidRPr="00C53F28">
              <w:rPr>
                <w:color w:val="000000" w:themeColor="text1"/>
                <w:sz w:val="21"/>
                <w:szCs w:val="21"/>
              </w:rPr>
              <w:t>“</w:t>
            </w:r>
            <w:r w:rsidR="00F225B9" w:rsidRPr="00C53F28">
              <w:rPr>
                <w:color w:val="000000" w:themeColor="text1"/>
                <w:sz w:val="21"/>
                <w:szCs w:val="21"/>
              </w:rPr>
              <w:t>A new item of discussion is…”</w:t>
            </w:r>
          </w:p>
          <w:p w14:paraId="5DA986C9" w14:textId="41A513F4" w:rsidR="0071434B" w:rsidRPr="00C53F28" w:rsidRDefault="0071434B" w:rsidP="633B0F7A">
            <w:pPr>
              <w:rPr>
                <w:color w:val="000000" w:themeColor="text1"/>
                <w:sz w:val="21"/>
                <w:szCs w:val="21"/>
              </w:rPr>
            </w:pPr>
            <w:r w:rsidRPr="00C53F28">
              <w:rPr>
                <w:color w:val="000000" w:themeColor="text1"/>
                <w:sz w:val="21"/>
                <w:szCs w:val="21"/>
              </w:rPr>
              <w:t>“Is there any further discussion?”</w:t>
            </w:r>
          </w:p>
        </w:tc>
      </w:tr>
      <w:tr w:rsidR="00C53F28" w:rsidRPr="00C53F28" w14:paraId="41B8D369" w14:textId="77777777" w:rsidTr="006134E2">
        <w:trPr>
          <w:trHeight w:val="300"/>
        </w:trPr>
        <w:tc>
          <w:tcPr>
            <w:tcW w:w="4495" w:type="dxa"/>
          </w:tcPr>
          <w:p w14:paraId="79FAE093" w14:textId="704BD167" w:rsidR="1B70DDFC" w:rsidRPr="00C53F28" w:rsidRDefault="00F225B9" w:rsidP="633B0F7A">
            <w:pPr>
              <w:rPr>
                <w:color w:val="000000" w:themeColor="text1"/>
                <w:sz w:val="21"/>
                <w:szCs w:val="21"/>
              </w:rPr>
            </w:pPr>
            <w:r w:rsidRPr="00C53F28">
              <w:rPr>
                <w:color w:val="000000" w:themeColor="text1"/>
                <w:sz w:val="21"/>
                <w:szCs w:val="21"/>
              </w:rPr>
              <w:t>Motions, Orders, Resolutions, Ordinances and Measures Proposed</w:t>
            </w:r>
          </w:p>
        </w:tc>
        <w:tc>
          <w:tcPr>
            <w:tcW w:w="4950" w:type="dxa"/>
          </w:tcPr>
          <w:p w14:paraId="15FE1AF1" w14:textId="66586713" w:rsidR="1B70DDFC" w:rsidRPr="00C53F28" w:rsidRDefault="1B70DDFC" w:rsidP="633B0F7A">
            <w:pPr>
              <w:rPr>
                <w:color w:val="000000" w:themeColor="text1"/>
                <w:sz w:val="21"/>
                <w:szCs w:val="21"/>
              </w:rPr>
            </w:pPr>
            <w:r w:rsidRPr="00C53F28">
              <w:rPr>
                <w:color w:val="000000" w:themeColor="text1"/>
                <w:sz w:val="21"/>
                <w:szCs w:val="21"/>
              </w:rPr>
              <w:t>“It has been moved and seconded that...”</w:t>
            </w:r>
          </w:p>
          <w:p w14:paraId="58E434B0" w14:textId="2904E99B" w:rsidR="1B70DDFC" w:rsidRPr="00C53F28" w:rsidRDefault="1B70DDFC" w:rsidP="633B0F7A">
            <w:pPr>
              <w:rPr>
                <w:color w:val="000000" w:themeColor="text1"/>
                <w:sz w:val="21"/>
                <w:szCs w:val="21"/>
              </w:rPr>
            </w:pPr>
            <w:r w:rsidRPr="00C53F28">
              <w:rPr>
                <w:color w:val="000000" w:themeColor="text1"/>
                <w:sz w:val="21"/>
                <w:szCs w:val="21"/>
              </w:rPr>
              <w:t>“Is there any further discussion?”</w:t>
            </w:r>
          </w:p>
          <w:p w14:paraId="76E40055" w14:textId="67453D95" w:rsidR="1B70DDFC" w:rsidRPr="00C53F28" w:rsidRDefault="1B70DDFC" w:rsidP="633B0F7A">
            <w:pPr>
              <w:rPr>
                <w:color w:val="000000" w:themeColor="text1"/>
                <w:sz w:val="21"/>
                <w:szCs w:val="21"/>
              </w:rPr>
            </w:pPr>
            <w:r w:rsidRPr="00C53F28">
              <w:rPr>
                <w:color w:val="000000" w:themeColor="text1"/>
                <w:sz w:val="21"/>
                <w:szCs w:val="21"/>
              </w:rPr>
              <w:t>“We will now vote on the motion to... All in favor say ‘aye’ and all opposed say ‘nay’. The motion passes/fails.”</w:t>
            </w:r>
          </w:p>
        </w:tc>
      </w:tr>
      <w:tr w:rsidR="00C53F28" w:rsidRPr="00C53F28" w14:paraId="5A8BBC6D" w14:textId="77777777" w:rsidTr="006134E2">
        <w:trPr>
          <w:trHeight w:val="300"/>
        </w:trPr>
        <w:tc>
          <w:tcPr>
            <w:tcW w:w="4495" w:type="dxa"/>
          </w:tcPr>
          <w:p w14:paraId="09994B8C" w14:textId="7CCA9945" w:rsidR="1E374AEB" w:rsidRPr="00C53F28" w:rsidRDefault="1E374AEB" w:rsidP="633B0F7A">
            <w:pPr>
              <w:rPr>
                <w:color w:val="000000" w:themeColor="text1"/>
                <w:sz w:val="21"/>
                <w:szCs w:val="21"/>
              </w:rPr>
            </w:pPr>
            <w:r w:rsidRPr="00C53F28">
              <w:rPr>
                <w:color w:val="000000" w:themeColor="text1"/>
                <w:sz w:val="21"/>
                <w:szCs w:val="21"/>
              </w:rPr>
              <w:t>Announcements</w:t>
            </w:r>
          </w:p>
        </w:tc>
        <w:tc>
          <w:tcPr>
            <w:tcW w:w="4950" w:type="dxa"/>
          </w:tcPr>
          <w:p w14:paraId="36F6D154" w14:textId="421A434E" w:rsidR="1E374AEB" w:rsidRPr="00C53F28" w:rsidRDefault="1E374AEB" w:rsidP="633B0F7A">
            <w:pPr>
              <w:rPr>
                <w:color w:val="000000" w:themeColor="text1"/>
                <w:sz w:val="21"/>
                <w:szCs w:val="21"/>
              </w:rPr>
            </w:pPr>
            <w:r w:rsidRPr="00C53F28">
              <w:rPr>
                <w:color w:val="000000" w:themeColor="text1"/>
                <w:sz w:val="21"/>
                <w:szCs w:val="21"/>
              </w:rPr>
              <w:t>“Are there any announcements?”</w:t>
            </w:r>
          </w:p>
          <w:p w14:paraId="6DD322BB" w14:textId="68773DF5" w:rsidR="1E374AEB" w:rsidRPr="00C53F28" w:rsidRDefault="1E374AEB" w:rsidP="633B0F7A">
            <w:pPr>
              <w:rPr>
                <w:color w:val="000000" w:themeColor="text1"/>
                <w:sz w:val="21"/>
                <w:szCs w:val="21"/>
              </w:rPr>
            </w:pPr>
            <w:r w:rsidRPr="00C53F28">
              <w:rPr>
                <w:color w:val="000000" w:themeColor="text1"/>
                <w:sz w:val="21"/>
                <w:szCs w:val="21"/>
              </w:rPr>
              <w:t>“The next meeting will be held on...”</w:t>
            </w:r>
          </w:p>
        </w:tc>
      </w:tr>
      <w:tr w:rsidR="006134E2" w:rsidRPr="00C53F28" w14:paraId="2B531779" w14:textId="77777777" w:rsidTr="006134E2">
        <w:trPr>
          <w:trHeight w:val="300"/>
        </w:trPr>
        <w:tc>
          <w:tcPr>
            <w:tcW w:w="4495" w:type="dxa"/>
          </w:tcPr>
          <w:p w14:paraId="3E4C8A9C" w14:textId="3B78FC00" w:rsidR="1E374AEB" w:rsidRPr="00C53F28" w:rsidRDefault="1E374AEB" w:rsidP="633B0F7A">
            <w:pPr>
              <w:rPr>
                <w:color w:val="000000" w:themeColor="text1"/>
                <w:sz w:val="21"/>
                <w:szCs w:val="21"/>
              </w:rPr>
            </w:pPr>
            <w:r w:rsidRPr="00C53F28">
              <w:rPr>
                <w:color w:val="000000" w:themeColor="text1"/>
                <w:sz w:val="21"/>
                <w:szCs w:val="21"/>
              </w:rPr>
              <w:t>Adjournment</w:t>
            </w:r>
          </w:p>
        </w:tc>
        <w:tc>
          <w:tcPr>
            <w:tcW w:w="4950" w:type="dxa"/>
          </w:tcPr>
          <w:p w14:paraId="50B7BED4" w14:textId="7D317632" w:rsidR="1E374AEB" w:rsidRPr="00C53F28" w:rsidRDefault="1E374AEB" w:rsidP="633B0F7A">
            <w:pPr>
              <w:rPr>
                <w:color w:val="000000" w:themeColor="text1"/>
                <w:sz w:val="21"/>
                <w:szCs w:val="21"/>
              </w:rPr>
            </w:pPr>
            <w:r w:rsidRPr="00C53F28">
              <w:rPr>
                <w:color w:val="000000" w:themeColor="text1"/>
                <w:sz w:val="21"/>
                <w:szCs w:val="21"/>
              </w:rPr>
              <w:t>“May I have a motion to adjourn the meeting?”</w:t>
            </w:r>
          </w:p>
        </w:tc>
      </w:tr>
    </w:tbl>
    <w:p w14:paraId="736CB551" w14:textId="20D3BA3A" w:rsidR="268F35B7" w:rsidRPr="006134E2" w:rsidRDefault="136411C6" w:rsidP="005D056F">
      <w:pPr>
        <w:pStyle w:val="Heading3"/>
        <w:spacing w:before="480" w:line="278" w:lineRule="auto"/>
      </w:pPr>
      <w:r w:rsidRPr="006134E2">
        <w:t xml:space="preserve">Guidance on </w:t>
      </w:r>
      <w:r w:rsidR="268F35B7" w:rsidRPr="006134E2">
        <w:t>Handling Motions</w:t>
      </w:r>
    </w:p>
    <w:p w14:paraId="3005DA7E" w14:textId="6FB8C1A4" w:rsidR="268F35B7" w:rsidRPr="00C53F28" w:rsidRDefault="268F35B7" w:rsidP="006134E2">
      <w:pPr>
        <w:pStyle w:val="ListParagraph"/>
      </w:pPr>
      <w:r w:rsidRPr="00C53F28">
        <w:t>Members say, “I move to...”</w:t>
      </w:r>
    </w:p>
    <w:p w14:paraId="2D33C3A0" w14:textId="0A8A80D3" w:rsidR="268F35B7" w:rsidRPr="00C53F28" w:rsidRDefault="268F35B7" w:rsidP="006134E2">
      <w:pPr>
        <w:pStyle w:val="ListParagraph"/>
      </w:pPr>
      <w:r w:rsidRPr="00C53F28">
        <w:t>Another member second</w:t>
      </w:r>
      <w:r w:rsidR="00577EB2" w:rsidRPr="00C53F28">
        <w:t>s</w:t>
      </w:r>
      <w:r w:rsidRPr="00C53F28">
        <w:t xml:space="preserve"> the motion by saying, “I second” or the chair can ask, “Is there a second?”</w:t>
      </w:r>
    </w:p>
    <w:p w14:paraId="38864BF3" w14:textId="074B4A78" w:rsidR="268F35B7" w:rsidRPr="00C53F28" w:rsidRDefault="268F35B7" w:rsidP="006134E2">
      <w:pPr>
        <w:pStyle w:val="ListParagraph"/>
      </w:pPr>
      <w:r w:rsidRPr="00C53F28">
        <w:t>Chair states the motion and asks for discussion.</w:t>
      </w:r>
    </w:p>
    <w:p w14:paraId="559D36D4" w14:textId="7AA0B200" w:rsidR="268F35B7" w:rsidRPr="00C53F28" w:rsidRDefault="268F35B7" w:rsidP="006134E2">
      <w:pPr>
        <w:pStyle w:val="ListParagraph"/>
      </w:pPr>
      <w:r w:rsidRPr="00C53F28">
        <w:t>Members can enter a debate. The make of motion has first right of floor.</w:t>
      </w:r>
    </w:p>
    <w:p w14:paraId="7DAE2389" w14:textId="22C658B7" w:rsidR="27DBB3D2" w:rsidRPr="00C53F28" w:rsidRDefault="27DBB3D2" w:rsidP="006134E2">
      <w:pPr>
        <w:pStyle w:val="ListParagraph"/>
      </w:pPr>
      <w:r w:rsidRPr="00C53F28">
        <w:t>Debate is closed when no members seek further discussion.</w:t>
      </w:r>
    </w:p>
    <w:p w14:paraId="5873C924" w14:textId="79670092" w:rsidR="22E68035" w:rsidRPr="00C53F28" w:rsidRDefault="22E68035" w:rsidP="006134E2">
      <w:pPr>
        <w:pStyle w:val="ListParagraph"/>
      </w:pPr>
      <w:r w:rsidRPr="00C53F28">
        <w:t>The chair</w:t>
      </w:r>
      <w:r w:rsidR="1B7514E8" w:rsidRPr="00C53F28">
        <w:t xml:space="preserve"> puts the motion to vote.</w:t>
      </w:r>
    </w:p>
    <w:p w14:paraId="5EEA8F9D" w14:textId="0AC032A6" w:rsidR="00936CC7" w:rsidRPr="00C53F28" w:rsidRDefault="5C01D6B1" w:rsidP="006134E2">
      <w:pPr>
        <w:pStyle w:val="ListParagraph"/>
      </w:pPr>
      <w:r w:rsidRPr="00C53F28">
        <w:t>The chair</w:t>
      </w:r>
      <w:r w:rsidR="1B7514E8" w:rsidRPr="00C53F28">
        <w:t xml:space="preserve"> announces the </w:t>
      </w:r>
      <w:r w:rsidR="00425FE6" w:rsidRPr="00C53F28">
        <w:t>voting results</w:t>
      </w:r>
      <w:r w:rsidR="1B7514E8" w:rsidRPr="00C53F28">
        <w:t>.</w:t>
      </w:r>
    </w:p>
    <w:p w14:paraId="2C078E63" w14:textId="78A697D8" w:rsidR="00D44524" w:rsidRPr="006134E2" w:rsidRDefault="4F5F5440" w:rsidP="006134E2">
      <w:pPr>
        <w:pStyle w:val="Heading3"/>
      </w:pPr>
      <w:r w:rsidRPr="006134E2">
        <w:lastRenderedPageBreak/>
        <w:t>Guidance for</w:t>
      </w:r>
      <w:r w:rsidR="78014161" w:rsidRPr="006134E2">
        <w:t xml:space="preserve"> Recording Minutes</w:t>
      </w:r>
    </w:p>
    <w:p w14:paraId="437BC1D9" w14:textId="5C3DAF91" w:rsidR="61C8032B" w:rsidRPr="006134E2" w:rsidRDefault="61C8032B" w:rsidP="006134E2">
      <w:pPr>
        <w:pStyle w:val="ListParagraph"/>
      </w:pPr>
      <w:r w:rsidRPr="006134E2">
        <w:t>Record the type of meeting (Election, Organizational, Low-Performing School</w:t>
      </w:r>
      <w:r w:rsidR="2ACBF1E5" w:rsidRPr="006134E2">
        <w:t>, Stakeholder Meeting)</w:t>
      </w:r>
      <w:r w:rsidR="62D92171" w:rsidRPr="006134E2">
        <w:t>.</w:t>
      </w:r>
    </w:p>
    <w:p w14:paraId="1F8F8000" w14:textId="73A02DEB" w:rsidR="2ACBF1E5" w:rsidRPr="006134E2" w:rsidRDefault="2ACBF1E5" w:rsidP="006134E2">
      <w:pPr>
        <w:pStyle w:val="ListParagraph"/>
      </w:pPr>
      <w:r w:rsidRPr="006134E2">
        <w:t>Attach meeting notice</w:t>
      </w:r>
      <w:r w:rsidR="3174316A" w:rsidRPr="006134E2">
        <w:t xml:space="preserve"> to the minutes.</w:t>
      </w:r>
    </w:p>
    <w:p w14:paraId="457FC43D" w14:textId="1CB2B15D" w:rsidR="2ACBF1E5" w:rsidRPr="006134E2" w:rsidRDefault="2ACBF1E5" w:rsidP="006134E2">
      <w:pPr>
        <w:pStyle w:val="ListParagraph"/>
      </w:pPr>
      <w:r w:rsidRPr="006134E2">
        <w:t>Record the date, place, and time the meeting began and ended</w:t>
      </w:r>
      <w:r w:rsidR="1DFB504F" w:rsidRPr="006134E2">
        <w:t>.</w:t>
      </w:r>
    </w:p>
    <w:p w14:paraId="5AB8A38F" w14:textId="0E360516" w:rsidR="2ACBF1E5" w:rsidRPr="006134E2" w:rsidRDefault="2ACBF1E5" w:rsidP="006134E2">
      <w:pPr>
        <w:pStyle w:val="ListParagraph"/>
      </w:pPr>
      <w:r w:rsidRPr="006134E2">
        <w:t>Record the name of school, chair, and principal</w:t>
      </w:r>
      <w:r w:rsidR="60822F56" w:rsidRPr="006134E2">
        <w:t>.</w:t>
      </w:r>
    </w:p>
    <w:p w14:paraId="5490615C" w14:textId="0118B35E" w:rsidR="73DA5182" w:rsidRPr="006134E2" w:rsidRDefault="73DA5182" w:rsidP="006134E2">
      <w:pPr>
        <w:pStyle w:val="ListParagraph"/>
      </w:pPr>
      <w:r w:rsidRPr="006134E2">
        <w:t>Record the names of voting members present. A sign-in sheet can circulate and be attached to the minutes.</w:t>
      </w:r>
    </w:p>
    <w:p w14:paraId="1171C54E" w14:textId="25F5BCE1" w:rsidR="020C6326" w:rsidRPr="006134E2" w:rsidRDefault="020C6326" w:rsidP="006134E2">
      <w:pPr>
        <w:pStyle w:val="ListParagraph"/>
      </w:pPr>
      <w:r w:rsidRPr="006134E2">
        <w:t>Record whether the minutes from the previous meeting were approved or corrected.</w:t>
      </w:r>
    </w:p>
    <w:p w14:paraId="4BF5BFAA" w14:textId="6D21293E" w:rsidR="020C6326" w:rsidRPr="006134E2" w:rsidRDefault="020C6326" w:rsidP="006134E2">
      <w:pPr>
        <w:pStyle w:val="ListParagraph"/>
      </w:pPr>
      <w:r w:rsidRPr="006134E2">
        <w:t xml:space="preserve">Record the name of the report presented, the name of the presenter, and any action taken on the report. If the report is in writing, attach it. An </w:t>
      </w:r>
      <w:r w:rsidR="57557FD6" w:rsidRPr="006134E2">
        <w:t xml:space="preserve">oral report may be </w:t>
      </w:r>
      <w:r w:rsidR="2E014206" w:rsidRPr="006134E2">
        <w:t>summarized</w:t>
      </w:r>
      <w:r w:rsidR="57557FD6" w:rsidRPr="006134E2">
        <w:t xml:space="preserve">. </w:t>
      </w:r>
    </w:p>
    <w:p w14:paraId="20AB7639" w14:textId="76E0F478" w:rsidR="01DEB71A" w:rsidRPr="006134E2" w:rsidRDefault="01DEB71A" w:rsidP="006134E2">
      <w:pPr>
        <w:pStyle w:val="ListParagraph"/>
      </w:pPr>
      <w:r w:rsidRPr="006134E2">
        <w:t xml:space="preserve">Record </w:t>
      </w:r>
      <w:r w:rsidR="00E45960" w:rsidRPr="006134E2">
        <w:t>all items discussed during the meeting</w:t>
      </w:r>
      <w:r w:rsidR="0077573F" w:rsidRPr="006134E2">
        <w:t xml:space="preserve"> and any action taken on the discussions.</w:t>
      </w:r>
    </w:p>
    <w:p w14:paraId="2A2F54BC" w14:textId="2F0F8AD1" w:rsidR="01DEB71A" w:rsidRPr="006134E2" w:rsidRDefault="01DEB71A" w:rsidP="006134E2">
      <w:pPr>
        <w:pStyle w:val="ListParagraph"/>
      </w:pPr>
      <w:r w:rsidRPr="006134E2">
        <w:t>Record motions made. You must record the exact wording of the motion, who made the motion, and the result of the vote.</w:t>
      </w:r>
    </w:p>
    <w:p w14:paraId="139EA582" w14:textId="62640CCF" w:rsidR="00936CC7" w:rsidRPr="006134E2" w:rsidRDefault="01DEB71A" w:rsidP="006134E2">
      <w:pPr>
        <w:pStyle w:val="ListParagraph"/>
      </w:pPr>
      <w:r w:rsidRPr="006134E2">
        <w:t>Record any announcements made</w:t>
      </w:r>
      <w:r w:rsidR="70BC3EFF" w:rsidRPr="006134E2">
        <w:t>.</w:t>
      </w:r>
    </w:p>
    <w:p w14:paraId="5D8ACF1F" w14:textId="77777777" w:rsidR="006134E2" w:rsidRDefault="006134E2" w:rsidP="7BEE68E6">
      <w:pPr>
        <w:rPr>
          <w:color w:val="000000" w:themeColor="text1"/>
        </w:rPr>
      </w:pPr>
    </w:p>
    <w:p w14:paraId="6F0B77ED" w14:textId="1456B5D8" w:rsidR="633B0F7A" w:rsidRPr="00C53F28" w:rsidRDefault="01DEB71A" w:rsidP="7BEE68E6">
      <w:pPr>
        <w:rPr>
          <w:color w:val="000000" w:themeColor="text1"/>
        </w:rPr>
      </w:pPr>
      <w:r w:rsidRPr="00C53F28">
        <w:rPr>
          <w:color w:val="000000" w:themeColor="text1"/>
        </w:rPr>
        <w:t>Minutes do not become official until they are read and approved by formal vote</w:t>
      </w:r>
      <w:r w:rsidR="5C42FDA4" w:rsidRPr="00C53F28">
        <w:rPr>
          <w:color w:val="000000" w:themeColor="text1"/>
        </w:rPr>
        <w:t xml:space="preserve">. </w:t>
      </w:r>
      <w:r w:rsidR="304A430B" w:rsidRPr="00C53F28">
        <w:rPr>
          <w:color w:val="000000" w:themeColor="text1"/>
        </w:rPr>
        <w:t>They also require the signature of the chair.</w:t>
      </w:r>
      <w:r w:rsidR="5285168E" w:rsidRPr="00C53F28">
        <w:rPr>
          <w:color w:val="000000" w:themeColor="text1"/>
        </w:rPr>
        <w:t xml:space="preserve"> Members may agree to skip </w:t>
      </w:r>
      <w:r w:rsidR="53CD9ED8" w:rsidRPr="00C53F28">
        <w:rPr>
          <w:color w:val="000000" w:themeColor="text1"/>
        </w:rPr>
        <w:t>the reading of</w:t>
      </w:r>
      <w:r w:rsidR="5285168E" w:rsidRPr="00C53F28">
        <w:rPr>
          <w:color w:val="000000" w:themeColor="text1"/>
        </w:rPr>
        <w:t xml:space="preserve"> minutes if members have had enough advance time to read them.</w:t>
      </w:r>
    </w:p>
    <w:p w14:paraId="23FA3FED" w14:textId="798C4428" w:rsidR="7BEE68E6" w:rsidRPr="00C53F28" w:rsidRDefault="7BEE68E6" w:rsidP="7BEE68E6">
      <w:pPr>
        <w:rPr>
          <w:color w:val="000000" w:themeColor="text1"/>
        </w:rPr>
      </w:pPr>
    </w:p>
    <w:p w14:paraId="3F9B1210" w14:textId="3138C62F" w:rsidR="7DBD7EEC" w:rsidRPr="006134E2" w:rsidRDefault="63845541" w:rsidP="7BEE68E6">
      <w:pPr>
        <w:rPr>
          <w:b/>
          <w:bCs/>
          <w:i/>
          <w:iCs/>
          <w:color w:val="000000" w:themeColor="text1"/>
          <w:sz w:val="20"/>
          <w:szCs w:val="20"/>
        </w:rPr>
      </w:pPr>
      <w:r w:rsidRPr="006134E2">
        <w:rPr>
          <w:b/>
          <w:bCs/>
          <w:i/>
          <w:iCs/>
          <w:color w:val="000000" w:themeColor="text1"/>
          <w:sz w:val="20"/>
          <w:szCs w:val="20"/>
        </w:rPr>
        <w:t xml:space="preserve">Adapted </w:t>
      </w:r>
      <w:r w:rsidR="6311C380" w:rsidRPr="006134E2">
        <w:rPr>
          <w:b/>
          <w:bCs/>
          <w:i/>
          <w:iCs/>
          <w:color w:val="000000" w:themeColor="text1"/>
          <w:sz w:val="20"/>
          <w:szCs w:val="20"/>
        </w:rPr>
        <w:t>from</w:t>
      </w:r>
      <w:r w:rsidR="53FE4310" w:rsidRPr="006134E2">
        <w:rPr>
          <w:b/>
          <w:bCs/>
          <w:i/>
          <w:iCs/>
          <w:color w:val="000000" w:themeColor="text1"/>
          <w:sz w:val="20"/>
          <w:szCs w:val="20"/>
        </w:rPr>
        <w:t>:</w:t>
      </w:r>
    </w:p>
    <w:p w14:paraId="1FEA9E6F" w14:textId="553D961C" w:rsidR="006134E2" w:rsidRPr="006134E2" w:rsidRDefault="63845541" w:rsidP="006134E2">
      <w:pPr>
        <w:spacing w:line="240" w:lineRule="auto"/>
        <w:rPr>
          <w:i/>
          <w:color w:val="000000" w:themeColor="text1"/>
          <w:sz w:val="18"/>
          <w:szCs w:val="18"/>
          <w:u w:val="single"/>
        </w:rPr>
      </w:pPr>
      <w:r w:rsidRPr="006134E2">
        <w:rPr>
          <w:color w:val="000000" w:themeColor="text1"/>
          <w:sz w:val="18"/>
          <w:szCs w:val="18"/>
        </w:rPr>
        <w:t>Robert’s Rules of Order: Quick Reference Guide</w:t>
      </w:r>
      <w:r w:rsidR="36CC0EED" w:rsidRPr="006134E2">
        <w:rPr>
          <w:color w:val="000000" w:themeColor="text1"/>
          <w:sz w:val="18"/>
          <w:szCs w:val="18"/>
        </w:rPr>
        <w:t xml:space="preserve"> </w:t>
      </w:r>
      <w:hyperlink r:id="rId7">
        <w:r w:rsidR="36CC0EED" w:rsidRPr="006134E2">
          <w:rPr>
            <w:rStyle w:val="Hyperlink"/>
            <w:sz w:val="18"/>
            <w:szCs w:val="18"/>
          </w:rPr>
          <w:t>https://www.sa.gov/files/assets/main/v/1/ce/documents/roberts-rules-of-order.pdf</w:t>
        </w:r>
      </w:hyperlink>
    </w:p>
    <w:p w14:paraId="56AA1C90" w14:textId="369B92FA" w:rsidR="7BEE68E6" w:rsidRPr="006134E2" w:rsidRDefault="31E0B50C" w:rsidP="006134E2">
      <w:pPr>
        <w:spacing w:line="240" w:lineRule="auto"/>
        <w:rPr>
          <w:color w:val="000000" w:themeColor="text1"/>
          <w:sz w:val="18"/>
          <w:szCs w:val="18"/>
        </w:rPr>
      </w:pPr>
      <w:r w:rsidRPr="006134E2">
        <w:rPr>
          <w:color w:val="000000" w:themeColor="text1"/>
          <w:sz w:val="18"/>
          <w:szCs w:val="18"/>
        </w:rPr>
        <w:t>ARARA Operating Procedures Manual</w:t>
      </w:r>
      <w:r w:rsidR="63845541" w:rsidRPr="006134E2">
        <w:rPr>
          <w:color w:val="000000" w:themeColor="text1"/>
          <w:sz w:val="18"/>
          <w:szCs w:val="18"/>
        </w:rPr>
        <w:t xml:space="preserve"> </w:t>
      </w:r>
      <w:hyperlink r:id="rId8" w:history="1">
        <w:r w:rsidR="00D231F0" w:rsidRPr="006134E2">
          <w:rPr>
            <w:rStyle w:val="Hyperlink"/>
            <w:sz w:val="18"/>
            <w:szCs w:val="18"/>
          </w:rPr>
          <w:t>https://www.edcfiresafe.org/board/roberts_rules_3_2.htm</w:t>
        </w:r>
      </w:hyperlink>
    </w:p>
    <w:sectPr w:rsidR="7BEE68E6" w:rsidRPr="006134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53223B"/>
    <w:multiLevelType w:val="hybridMultilevel"/>
    <w:tmpl w:val="F15A8D62"/>
    <w:lvl w:ilvl="0" w:tplc="82600D6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2FDA033"/>
    <w:multiLevelType w:val="hybridMultilevel"/>
    <w:tmpl w:val="978AFF60"/>
    <w:lvl w:ilvl="0" w:tplc="A9384154">
      <w:start w:val="1"/>
      <w:numFmt w:val="bullet"/>
      <w:lvlText w:val=""/>
      <w:lvlJc w:val="left"/>
      <w:pPr>
        <w:ind w:left="720" w:hanging="360"/>
      </w:pPr>
      <w:rPr>
        <w:rFonts w:ascii="Symbol" w:hAnsi="Symbol" w:hint="default"/>
      </w:rPr>
    </w:lvl>
    <w:lvl w:ilvl="1" w:tplc="A61CEAB4">
      <w:start w:val="1"/>
      <w:numFmt w:val="bullet"/>
      <w:lvlText w:val="o"/>
      <w:lvlJc w:val="left"/>
      <w:pPr>
        <w:ind w:left="1440" w:hanging="360"/>
      </w:pPr>
      <w:rPr>
        <w:rFonts w:ascii="Courier New" w:hAnsi="Courier New" w:hint="default"/>
      </w:rPr>
    </w:lvl>
    <w:lvl w:ilvl="2" w:tplc="9EEEB95A">
      <w:start w:val="1"/>
      <w:numFmt w:val="bullet"/>
      <w:lvlText w:val=""/>
      <w:lvlJc w:val="left"/>
      <w:pPr>
        <w:ind w:left="2160" w:hanging="360"/>
      </w:pPr>
      <w:rPr>
        <w:rFonts w:ascii="Wingdings" w:hAnsi="Wingdings" w:hint="default"/>
      </w:rPr>
    </w:lvl>
    <w:lvl w:ilvl="3" w:tplc="5440A792">
      <w:start w:val="1"/>
      <w:numFmt w:val="bullet"/>
      <w:lvlText w:val=""/>
      <w:lvlJc w:val="left"/>
      <w:pPr>
        <w:ind w:left="2880" w:hanging="360"/>
      </w:pPr>
      <w:rPr>
        <w:rFonts w:ascii="Symbol" w:hAnsi="Symbol" w:hint="default"/>
      </w:rPr>
    </w:lvl>
    <w:lvl w:ilvl="4" w:tplc="11426D56">
      <w:start w:val="1"/>
      <w:numFmt w:val="bullet"/>
      <w:lvlText w:val="o"/>
      <w:lvlJc w:val="left"/>
      <w:pPr>
        <w:ind w:left="3600" w:hanging="360"/>
      </w:pPr>
      <w:rPr>
        <w:rFonts w:ascii="Courier New" w:hAnsi="Courier New" w:hint="default"/>
      </w:rPr>
    </w:lvl>
    <w:lvl w:ilvl="5" w:tplc="FCF4B182">
      <w:start w:val="1"/>
      <w:numFmt w:val="bullet"/>
      <w:lvlText w:val=""/>
      <w:lvlJc w:val="left"/>
      <w:pPr>
        <w:ind w:left="4320" w:hanging="360"/>
      </w:pPr>
      <w:rPr>
        <w:rFonts w:ascii="Wingdings" w:hAnsi="Wingdings" w:hint="default"/>
      </w:rPr>
    </w:lvl>
    <w:lvl w:ilvl="6" w:tplc="65F287C2">
      <w:start w:val="1"/>
      <w:numFmt w:val="bullet"/>
      <w:lvlText w:val=""/>
      <w:lvlJc w:val="left"/>
      <w:pPr>
        <w:ind w:left="5040" w:hanging="360"/>
      </w:pPr>
      <w:rPr>
        <w:rFonts w:ascii="Symbol" w:hAnsi="Symbol" w:hint="default"/>
      </w:rPr>
    </w:lvl>
    <w:lvl w:ilvl="7" w:tplc="BF06E180">
      <w:start w:val="1"/>
      <w:numFmt w:val="bullet"/>
      <w:lvlText w:val="o"/>
      <w:lvlJc w:val="left"/>
      <w:pPr>
        <w:ind w:left="5760" w:hanging="360"/>
      </w:pPr>
      <w:rPr>
        <w:rFonts w:ascii="Courier New" w:hAnsi="Courier New" w:hint="default"/>
      </w:rPr>
    </w:lvl>
    <w:lvl w:ilvl="8" w:tplc="848A3BE4">
      <w:start w:val="1"/>
      <w:numFmt w:val="bullet"/>
      <w:lvlText w:val=""/>
      <w:lvlJc w:val="left"/>
      <w:pPr>
        <w:ind w:left="6480" w:hanging="360"/>
      </w:pPr>
      <w:rPr>
        <w:rFonts w:ascii="Wingdings" w:hAnsi="Wingdings" w:hint="default"/>
      </w:rPr>
    </w:lvl>
  </w:abstractNum>
  <w:abstractNum w:abstractNumId="2" w15:restartNumberingAfterBreak="0">
    <w:nsid w:val="73A98FA1"/>
    <w:multiLevelType w:val="hybridMultilevel"/>
    <w:tmpl w:val="3F5C3670"/>
    <w:lvl w:ilvl="0" w:tplc="B42A48CE">
      <w:start w:val="1"/>
      <w:numFmt w:val="bullet"/>
      <w:pStyle w:val="ListParagraph"/>
      <w:lvlText w:val=""/>
      <w:lvlJc w:val="left"/>
      <w:pPr>
        <w:ind w:left="720" w:hanging="360"/>
      </w:pPr>
      <w:rPr>
        <w:rFonts w:ascii="Symbol" w:hAnsi="Symbol" w:hint="default"/>
      </w:rPr>
    </w:lvl>
    <w:lvl w:ilvl="1" w:tplc="CD9A10AE">
      <w:start w:val="1"/>
      <w:numFmt w:val="bullet"/>
      <w:lvlText w:val="o"/>
      <w:lvlJc w:val="left"/>
      <w:pPr>
        <w:ind w:left="1440" w:hanging="360"/>
      </w:pPr>
      <w:rPr>
        <w:rFonts w:ascii="Courier New" w:hAnsi="Courier New" w:hint="default"/>
      </w:rPr>
    </w:lvl>
    <w:lvl w:ilvl="2" w:tplc="5680F0EA">
      <w:start w:val="1"/>
      <w:numFmt w:val="bullet"/>
      <w:lvlText w:val=""/>
      <w:lvlJc w:val="left"/>
      <w:pPr>
        <w:ind w:left="2160" w:hanging="360"/>
      </w:pPr>
      <w:rPr>
        <w:rFonts w:ascii="Wingdings" w:hAnsi="Wingdings" w:hint="default"/>
      </w:rPr>
    </w:lvl>
    <w:lvl w:ilvl="3" w:tplc="E8B4E538">
      <w:start w:val="1"/>
      <w:numFmt w:val="bullet"/>
      <w:lvlText w:val=""/>
      <w:lvlJc w:val="left"/>
      <w:pPr>
        <w:ind w:left="2880" w:hanging="360"/>
      </w:pPr>
      <w:rPr>
        <w:rFonts w:ascii="Symbol" w:hAnsi="Symbol" w:hint="default"/>
      </w:rPr>
    </w:lvl>
    <w:lvl w:ilvl="4" w:tplc="422ABBAA">
      <w:start w:val="1"/>
      <w:numFmt w:val="bullet"/>
      <w:lvlText w:val="o"/>
      <w:lvlJc w:val="left"/>
      <w:pPr>
        <w:ind w:left="3600" w:hanging="360"/>
      </w:pPr>
      <w:rPr>
        <w:rFonts w:ascii="Courier New" w:hAnsi="Courier New" w:hint="default"/>
      </w:rPr>
    </w:lvl>
    <w:lvl w:ilvl="5" w:tplc="E7184578">
      <w:start w:val="1"/>
      <w:numFmt w:val="bullet"/>
      <w:lvlText w:val=""/>
      <w:lvlJc w:val="left"/>
      <w:pPr>
        <w:ind w:left="4320" w:hanging="360"/>
      </w:pPr>
      <w:rPr>
        <w:rFonts w:ascii="Wingdings" w:hAnsi="Wingdings" w:hint="default"/>
      </w:rPr>
    </w:lvl>
    <w:lvl w:ilvl="6" w:tplc="92C2974C">
      <w:start w:val="1"/>
      <w:numFmt w:val="bullet"/>
      <w:lvlText w:val=""/>
      <w:lvlJc w:val="left"/>
      <w:pPr>
        <w:ind w:left="5040" w:hanging="360"/>
      </w:pPr>
      <w:rPr>
        <w:rFonts w:ascii="Symbol" w:hAnsi="Symbol" w:hint="default"/>
      </w:rPr>
    </w:lvl>
    <w:lvl w:ilvl="7" w:tplc="B362242E">
      <w:start w:val="1"/>
      <w:numFmt w:val="bullet"/>
      <w:lvlText w:val="o"/>
      <w:lvlJc w:val="left"/>
      <w:pPr>
        <w:ind w:left="5760" w:hanging="360"/>
      </w:pPr>
      <w:rPr>
        <w:rFonts w:ascii="Courier New" w:hAnsi="Courier New" w:hint="default"/>
      </w:rPr>
    </w:lvl>
    <w:lvl w:ilvl="8" w:tplc="763085F0">
      <w:start w:val="1"/>
      <w:numFmt w:val="bullet"/>
      <w:lvlText w:val=""/>
      <w:lvlJc w:val="left"/>
      <w:pPr>
        <w:ind w:left="6480" w:hanging="360"/>
      </w:pPr>
      <w:rPr>
        <w:rFonts w:ascii="Wingdings" w:hAnsi="Wingdings" w:hint="default"/>
      </w:rPr>
    </w:lvl>
  </w:abstractNum>
  <w:num w:numId="1" w16cid:durableId="919607244">
    <w:abstractNumId w:val="1"/>
  </w:num>
  <w:num w:numId="2" w16cid:durableId="1953854318">
    <w:abstractNumId w:val="2"/>
  </w:num>
  <w:num w:numId="3" w16cid:durableId="417213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3DD617"/>
    <w:rsid w:val="0004154F"/>
    <w:rsid w:val="00140EFB"/>
    <w:rsid w:val="003F3095"/>
    <w:rsid w:val="00425FE6"/>
    <w:rsid w:val="004661F0"/>
    <w:rsid w:val="00577EB2"/>
    <w:rsid w:val="005D056F"/>
    <w:rsid w:val="006134E2"/>
    <w:rsid w:val="006E6524"/>
    <w:rsid w:val="0071434B"/>
    <w:rsid w:val="0077573F"/>
    <w:rsid w:val="007B7936"/>
    <w:rsid w:val="00804213"/>
    <w:rsid w:val="00912DD1"/>
    <w:rsid w:val="00924AC1"/>
    <w:rsid w:val="00936CC7"/>
    <w:rsid w:val="009D4A4E"/>
    <w:rsid w:val="00A33ED7"/>
    <w:rsid w:val="00A96B1D"/>
    <w:rsid w:val="00B573DE"/>
    <w:rsid w:val="00B651F8"/>
    <w:rsid w:val="00BD049F"/>
    <w:rsid w:val="00C53F28"/>
    <w:rsid w:val="00D13A78"/>
    <w:rsid w:val="00D231F0"/>
    <w:rsid w:val="00D44524"/>
    <w:rsid w:val="00E45960"/>
    <w:rsid w:val="00F225B9"/>
    <w:rsid w:val="00F73451"/>
    <w:rsid w:val="00FC7011"/>
    <w:rsid w:val="00FE1693"/>
    <w:rsid w:val="01C11F26"/>
    <w:rsid w:val="01DEB71A"/>
    <w:rsid w:val="020C6326"/>
    <w:rsid w:val="02182824"/>
    <w:rsid w:val="0356E658"/>
    <w:rsid w:val="03C29C72"/>
    <w:rsid w:val="04DE0E17"/>
    <w:rsid w:val="04FD524E"/>
    <w:rsid w:val="06021938"/>
    <w:rsid w:val="067ED32E"/>
    <w:rsid w:val="06979851"/>
    <w:rsid w:val="06F93D4C"/>
    <w:rsid w:val="0A713C04"/>
    <w:rsid w:val="0BE456FA"/>
    <w:rsid w:val="0BFC79EC"/>
    <w:rsid w:val="0C6AE4C0"/>
    <w:rsid w:val="0F171406"/>
    <w:rsid w:val="118A7A11"/>
    <w:rsid w:val="1331B137"/>
    <w:rsid w:val="136411C6"/>
    <w:rsid w:val="16D45794"/>
    <w:rsid w:val="18AA0A56"/>
    <w:rsid w:val="192B4175"/>
    <w:rsid w:val="1A03AB7C"/>
    <w:rsid w:val="1AA6F092"/>
    <w:rsid w:val="1B34061A"/>
    <w:rsid w:val="1B70DDFC"/>
    <w:rsid w:val="1B7514E8"/>
    <w:rsid w:val="1DFB504F"/>
    <w:rsid w:val="1E0DCA20"/>
    <w:rsid w:val="1E374AEB"/>
    <w:rsid w:val="22E68035"/>
    <w:rsid w:val="249C5EFE"/>
    <w:rsid w:val="24FA1B97"/>
    <w:rsid w:val="268D441F"/>
    <w:rsid w:val="268F35B7"/>
    <w:rsid w:val="276F9067"/>
    <w:rsid w:val="27DBB3D2"/>
    <w:rsid w:val="2891DD1A"/>
    <w:rsid w:val="28C6E587"/>
    <w:rsid w:val="28D3BC62"/>
    <w:rsid w:val="297E3F4F"/>
    <w:rsid w:val="29F5D58F"/>
    <w:rsid w:val="2A86A4C3"/>
    <w:rsid w:val="2ACBF1E5"/>
    <w:rsid w:val="2D2F5234"/>
    <w:rsid w:val="2E014206"/>
    <w:rsid w:val="2E874E05"/>
    <w:rsid w:val="2EAB5E2A"/>
    <w:rsid w:val="2F83ED35"/>
    <w:rsid w:val="304A430B"/>
    <w:rsid w:val="306F1FA6"/>
    <w:rsid w:val="30705EC4"/>
    <w:rsid w:val="31017239"/>
    <w:rsid w:val="31586D37"/>
    <w:rsid w:val="3174316A"/>
    <w:rsid w:val="31CF2BA2"/>
    <w:rsid w:val="31E0B50C"/>
    <w:rsid w:val="3273F742"/>
    <w:rsid w:val="35446BBD"/>
    <w:rsid w:val="368D17CD"/>
    <w:rsid w:val="36CC0EED"/>
    <w:rsid w:val="399BB15C"/>
    <w:rsid w:val="3A40B63F"/>
    <w:rsid w:val="3B47A694"/>
    <w:rsid w:val="3BFF07F8"/>
    <w:rsid w:val="3CFFC120"/>
    <w:rsid w:val="3D428528"/>
    <w:rsid w:val="3D95D73C"/>
    <w:rsid w:val="3EB366ED"/>
    <w:rsid w:val="3F6F1E4D"/>
    <w:rsid w:val="444AB525"/>
    <w:rsid w:val="44523A66"/>
    <w:rsid w:val="449CFC1C"/>
    <w:rsid w:val="457C72F0"/>
    <w:rsid w:val="46185FEB"/>
    <w:rsid w:val="476CB0E2"/>
    <w:rsid w:val="47C4D66C"/>
    <w:rsid w:val="4916FF3D"/>
    <w:rsid w:val="4AB56B8B"/>
    <w:rsid w:val="4BFFEF80"/>
    <w:rsid w:val="4D3DD617"/>
    <w:rsid w:val="4DAFD502"/>
    <w:rsid w:val="4DCAAAF2"/>
    <w:rsid w:val="4DE1E69F"/>
    <w:rsid w:val="4E7E1634"/>
    <w:rsid w:val="4E961072"/>
    <w:rsid w:val="4EFD31B3"/>
    <w:rsid w:val="4F5F5440"/>
    <w:rsid w:val="50F33580"/>
    <w:rsid w:val="5275B069"/>
    <w:rsid w:val="5285168E"/>
    <w:rsid w:val="53A355C4"/>
    <w:rsid w:val="53CD9ED8"/>
    <w:rsid w:val="53FE4310"/>
    <w:rsid w:val="54AD774B"/>
    <w:rsid w:val="5698DE53"/>
    <w:rsid w:val="57557FD6"/>
    <w:rsid w:val="587C63DC"/>
    <w:rsid w:val="59912AB6"/>
    <w:rsid w:val="59B0CD9E"/>
    <w:rsid w:val="5B51D4F3"/>
    <w:rsid w:val="5BEF66F2"/>
    <w:rsid w:val="5BF85A05"/>
    <w:rsid w:val="5C01D6B1"/>
    <w:rsid w:val="5C42FDA4"/>
    <w:rsid w:val="5C731FF1"/>
    <w:rsid w:val="5C90BCEC"/>
    <w:rsid w:val="5CE7C4E2"/>
    <w:rsid w:val="5E1267E8"/>
    <w:rsid w:val="5EFB5271"/>
    <w:rsid w:val="60822F56"/>
    <w:rsid w:val="61082270"/>
    <w:rsid w:val="61C8032B"/>
    <w:rsid w:val="61E84C46"/>
    <w:rsid w:val="62D77B0C"/>
    <w:rsid w:val="62D92171"/>
    <w:rsid w:val="6311C380"/>
    <w:rsid w:val="63226894"/>
    <w:rsid w:val="633B0F7A"/>
    <w:rsid w:val="63845541"/>
    <w:rsid w:val="64C24364"/>
    <w:rsid w:val="6A9B3735"/>
    <w:rsid w:val="6B1D0743"/>
    <w:rsid w:val="6C08C21D"/>
    <w:rsid w:val="6CA5D160"/>
    <w:rsid w:val="6DCA5FE6"/>
    <w:rsid w:val="6EA14B3F"/>
    <w:rsid w:val="70BC3EFF"/>
    <w:rsid w:val="718B20AB"/>
    <w:rsid w:val="73DA5182"/>
    <w:rsid w:val="77224E31"/>
    <w:rsid w:val="78014161"/>
    <w:rsid w:val="78B011D0"/>
    <w:rsid w:val="7949780F"/>
    <w:rsid w:val="7A983AFA"/>
    <w:rsid w:val="7AE45FCF"/>
    <w:rsid w:val="7AF6B953"/>
    <w:rsid w:val="7BDD1D9F"/>
    <w:rsid w:val="7BEE68E6"/>
    <w:rsid w:val="7CA1CADF"/>
    <w:rsid w:val="7D40563F"/>
    <w:rsid w:val="7DBD7EEC"/>
    <w:rsid w:val="7E957005"/>
    <w:rsid w:val="7F246F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DD617"/>
  <w15:chartTrackingRefBased/>
  <w15:docId w15:val="{94DBD4BD-21EF-4189-AEC7-3D24BF88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F28"/>
    <w:rPr>
      <w:rFonts w:ascii="Arial" w:hAnsi="Arial"/>
      <w:sz w:val="22"/>
    </w:rPr>
  </w:style>
  <w:style w:type="paragraph" w:styleId="Heading1">
    <w:name w:val="heading 1"/>
    <w:basedOn w:val="Normal"/>
    <w:next w:val="Normal"/>
    <w:link w:val="Heading1Char"/>
    <w:autoRedefine/>
    <w:uiPriority w:val="9"/>
    <w:qFormat/>
    <w:rsid w:val="00C53F28"/>
    <w:pPr>
      <w:keepNext/>
      <w:keepLines/>
      <w:spacing w:before="120" w:after="0" w:line="278" w:lineRule="auto"/>
      <w:outlineLvl w:val="0"/>
    </w:pPr>
    <w:rPr>
      <w:rFonts w:ascii="Arial Black" w:eastAsiaTheme="majorEastAsia" w:hAnsi="Arial Black" w:cstheme="majorBidi"/>
      <w:b/>
      <w:color w:val="000000" w:themeColor="text1"/>
      <w:sz w:val="32"/>
      <w:szCs w:val="40"/>
    </w:rPr>
  </w:style>
  <w:style w:type="paragraph" w:styleId="Heading2">
    <w:name w:val="heading 2"/>
    <w:basedOn w:val="Normal"/>
    <w:next w:val="Normal"/>
    <w:link w:val="Heading2Char"/>
    <w:autoRedefine/>
    <w:uiPriority w:val="9"/>
    <w:unhideWhenUsed/>
    <w:qFormat/>
    <w:rsid w:val="00C53F28"/>
    <w:pPr>
      <w:keepNext/>
      <w:keepLines/>
      <w:spacing w:after="120" w:line="278" w:lineRule="auto"/>
      <w:outlineLvl w:val="1"/>
    </w:pPr>
    <w:rPr>
      <w:rFonts w:eastAsiaTheme="majorEastAsia" w:cstheme="majorBidi"/>
      <w:b/>
      <w:i/>
      <w:color w:val="000000" w:themeColor="text1"/>
      <w:sz w:val="28"/>
      <w:szCs w:val="28"/>
    </w:rPr>
  </w:style>
  <w:style w:type="paragraph" w:styleId="Heading3">
    <w:name w:val="heading 3"/>
    <w:basedOn w:val="Normal"/>
    <w:next w:val="Normal"/>
    <w:link w:val="Heading3Char"/>
    <w:uiPriority w:val="9"/>
    <w:unhideWhenUsed/>
    <w:qFormat/>
    <w:rsid w:val="00C53F28"/>
    <w:pPr>
      <w:keepNext/>
      <w:keepLines/>
      <w:spacing w:before="160" w:after="80"/>
      <w:outlineLvl w:val="2"/>
    </w:pPr>
    <w:rPr>
      <w:rFonts w:eastAsiaTheme="majorEastAsia" w:cstheme="majorBidi"/>
      <w:color w:val="000000" w:themeColor="text1"/>
      <w:sz w:val="24"/>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F28"/>
    <w:rPr>
      <w:rFonts w:ascii="Arial Black" w:eastAsiaTheme="majorEastAsia" w:hAnsi="Arial Black" w:cstheme="majorBidi"/>
      <w:b/>
      <w:color w:val="000000" w:themeColor="text1"/>
      <w:sz w:val="32"/>
      <w:szCs w:val="40"/>
    </w:rPr>
  </w:style>
  <w:style w:type="character" w:customStyle="1" w:styleId="Heading2Char">
    <w:name w:val="Heading 2 Char"/>
    <w:basedOn w:val="DefaultParagraphFont"/>
    <w:link w:val="Heading2"/>
    <w:uiPriority w:val="9"/>
    <w:rsid w:val="00C53F28"/>
    <w:rPr>
      <w:rFonts w:ascii="Arial" w:eastAsiaTheme="majorEastAsia" w:hAnsi="Arial" w:cstheme="majorBidi"/>
      <w:b/>
      <w:i/>
      <w:color w:val="000000" w:themeColor="text1"/>
      <w:sz w:val="28"/>
      <w:szCs w:val="28"/>
    </w:rPr>
  </w:style>
  <w:style w:type="character" w:customStyle="1" w:styleId="Heading3Char">
    <w:name w:val="Heading 3 Char"/>
    <w:basedOn w:val="DefaultParagraphFont"/>
    <w:link w:val="Heading3"/>
    <w:uiPriority w:val="9"/>
    <w:rsid w:val="00C53F28"/>
    <w:rPr>
      <w:rFonts w:ascii="Arial" w:eastAsiaTheme="majorEastAsia" w:hAnsi="Arial" w:cstheme="majorBidi"/>
      <w:color w:val="000000" w:themeColor="text1"/>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autoRedefine/>
    <w:uiPriority w:val="34"/>
    <w:qFormat/>
    <w:rsid w:val="006134E2"/>
    <w:pPr>
      <w:numPr>
        <w:numId w:val="2"/>
      </w:numPr>
      <w:spacing w:before="120" w:after="120" w:line="240" w:lineRule="auto"/>
    </w:pPr>
    <w:rPr>
      <w:sz w:val="21"/>
    </w:rPr>
  </w:style>
  <w:style w:type="character" w:styleId="Hyperlink">
    <w:name w:val="Hyperlink"/>
    <w:basedOn w:val="DefaultParagraphFont"/>
    <w:uiPriority w:val="99"/>
    <w:unhideWhenUsed/>
    <w:rsid w:val="006134E2"/>
    <w:rPr>
      <w:rFonts w:ascii="Arial" w:hAnsi="Arial"/>
      <w:b w:val="0"/>
      <w:i/>
      <w:color w:val="000000" w:themeColor="text1"/>
      <w:sz w:val="21"/>
      <w:u w:val="single"/>
    </w:rPr>
  </w:style>
  <w:style w:type="character" w:styleId="UnresolvedMention">
    <w:name w:val="Unresolved Mention"/>
    <w:basedOn w:val="DefaultParagraphFont"/>
    <w:uiPriority w:val="99"/>
    <w:semiHidden/>
    <w:unhideWhenUsed/>
    <w:rsid w:val="00D231F0"/>
    <w:rPr>
      <w:color w:val="605E5C"/>
      <w:shd w:val="clear" w:color="auto" w:fill="E1DFDD"/>
    </w:rPr>
  </w:style>
  <w:style w:type="character" w:styleId="FollowedHyperlink">
    <w:name w:val="FollowedHyperlink"/>
    <w:basedOn w:val="DefaultParagraphFont"/>
    <w:uiPriority w:val="99"/>
    <w:semiHidden/>
    <w:unhideWhenUsed/>
    <w:rsid w:val="00577EB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cfiresafe.org/board/roberts_rules_3_2.htm" TargetMode="External"/><Relationship Id="rId3" Type="http://schemas.openxmlformats.org/officeDocument/2006/relationships/numbering" Target="numbering.xml"/><Relationship Id="rId7" Type="http://schemas.openxmlformats.org/officeDocument/2006/relationships/hyperlink" Target="https://www.sa.gov/files/assets/main/v/1/ce/documents/roberts-rules-of-order.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80070F6AA24B40B91AAD28928B12A2" ma:contentTypeVersion="18" ma:contentTypeDescription="Create a new document." ma:contentTypeScope="" ma:versionID="e00f1bb64e8e08430fb7fcdd12f6dca8">
  <xsd:schema xmlns:xsd="http://www.w3.org/2001/XMLSchema" xmlns:xs="http://www.w3.org/2001/XMLSchema" xmlns:p="http://schemas.microsoft.com/office/2006/metadata/properties" xmlns:ns2="0fa878e7-8b27-44af-8baa-8a3a44c62f03" xmlns:ns3="dd9990a9-8d3d-456f-9b03-a2d04ae27415" targetNamespace="http://schemas.microsoft.com/office/2006/metadata/properties" ma:root="true" ma:fieldsID="ef6652e48eb5480036ae50bd24db9442" ns2:_="" ns3:_="">
    <xsd:import namespace="0fa878e7-8b27-44af-8baa-8a3a44c62f03"/>
    <xsd:import namespace="dd9990a9-8d3d-456f-9b03-a2d04ae274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878e7-8b27-44af-8baa-8a3a44c62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1c258c-cfe4-4d0a-8fd9-d7c5ce6612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990a9-8d3d-456f-9b03-a2d04ae2741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dceec7-25ac-4c36-b1f4-7be5e85ca470}" ma:internalName="TaxCatchAll" ma:showField="CatchAllData" ma:web="dd9990a9-8d3d-456f-9b03-a2d04ae274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D57D0C-1A16-407C-861C-8AD06271C67E}">
  <ds:schemaRefs>
    <ds:schemaRef ds:uri="http://schemas.microsoft.com/sharepoint/v3/contenttype/forms"/>
  </ds:schemaRefs>
</ds:datastoreItem>
</file>

<file path=customXml/itemProps2.xml><?xml version="1.0" encoding="utf-8"?>
<ds:datastoreItem xmlns:ds="http://schemas.openxmlformats.org/officeDocument/2006/customXml" ds:itemID="{F95A24CD-4D57-4AC0-8D92-B6C3F7BEE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878e7-8b27-44af-8baa-8a3a44c62f03"/>
    <ds:schemaRef ds:uri="dd9990a9-8d3d-456f-9b03-a2d04ae27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2896</Characters>
  <Application>Microsoft Office Word</Application>
  <DocSecurity>0</DocSecurity>
  <Lines>24</Lines>
  <Paragraphs>6</Paragraphs>
  <ScaleCrop>false</ScaleCrop>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Varney</dc:creator>
  <cp:keywords/>
  <dc:description/>
  <cp:lastModifiedBy>Tammy Varney</cp:lastModifiedBy>
  <cp:revision>2</cp:revision>
  <dcterms:created xsi:type="dcterms:W3CDTF">2024-07-30T12:19:00Z</dcterms:created>
  <dcterms:modified xsi:type="dcterms:W3CDTF">2024-07-30T12:19:00Z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2024-06-07T16:35:45Z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6a1b3f2e-1940-4cef-bb92-ff605591ff26</vt:lpwstr>
  </property>
  <property fmtid="{D5CDD505-2E9C-101B-9397-08002B2CF9AE}" pid="8" name="MSIP_Label_460f4a70-4b6c-4bd4-a002-31edb9c00abe_ContentBits">
    <vt:lpwstr>0</vt:lpwstr>
  </property>
</Properties>
</file>